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50D82" w14:textId="2DD36712" w:rsidR="005B21ED" w:rsidRDefault="0079008E">
      <w:pPr>
        <w:pBdr>
          <w:top w:val="nil"/>
          <w:left w:val="nil"/>
          <w:bottom w:val="nil"/>
          <w:right w:val="nil"/>
          <w:between w:val="nil"/>
        </w:pBdr>
        <w:jc w:val="both"/>
        <w:rPr>
          <w:rFonts w:ascii="Calibri" w:eastAsia="Calibri" w:hAnsi="Calibri" w:cs="Calibri"/>
          <w:color w:val="000000"/>
          <w:sz w:val="52"/>
          <w:szCs w:val="52"/>
        </w:rPr>
      </w:pPr>
      <w:r>
        <w:rPr>
          <w:rFonts w:ascii="Calibri" w:eastAsia="Calibri" w:hAnsi="Calibri" w:cs="Calibri"/>
          <w:color w:val="000000"/>
          <w:sz w:val="52"/>
          <w:szCs w:val="52"/>
        </w:rPr>
        <w:t>Bristol</w:t>
      </w:r>
      <w:r w:rsidR="00967E71">
        <w:rPr>
          <w:rFonts w:ascii="Calibri" w:eastAsia="Calibri" w:hAnsi="Calibri" w:cs="Calibri"/>
          <w:color w:val="000000"/>
          <w:sz w:val="52"/>
          <w:szCs w:val="52"/>
        </w:rPr>
        <w:t xml:space="preserve"> </w:t>
      </w:r>
      <w:r w:rsidR="00B20394">
        <w:rPr>
          <w:rFonts w:ascii="Calibri" w:eastAsia="Calibri" w:hAnsi="Calibri" w:cs="Calibri"/>
          <w:color w:val="000000"/>
          <w:sz w:val="52"/>
          <w:szCs w:val="52"/>
        </w:rPr>
        <w:t xml:space="preserve">City </w:t>
      </w:r>
      <w:r w:rsidR="009925BE">
        <w:rPr>
          <w:rFonts w:ascii="Calibri" w:eastAsia="Calibri" w:hAnsi="Calibri" w:cs="Calibri"/>
          <w:color w:val="000000"/>
          <w:sz w:val="52"/>
          <w:szCs w:val="52"/>
        </w:rPr>
        <w:t>Health and Economic Impact Assessment study</w:t>
      </w:r>
    </w:p>
    <w:p w14:paraId="6A150D83" w14:textId="77777777" w:rsidR="005B21ED" w:rsidRDefault="005B21ED">
      <w:pPr>
        <w:pBdr>
          <w:top w:val="nil"/>
          <w:left w:val="nil"/>
          <w:bottom w:val="nil"/>
          <w:right w:val="nil"/>
          <w:between w:val="nil"/>
        </w:pBdr>
        <w:jc w:val="both"/>
        <w:rPr>
          <w:rFonts w:ascii="Calibri" w:eastAsia="Calibri" w:hAnsi="Calibri" w:cs="Calibri"/>
          <w:color w:val="000000"/>
          <w:sz w:val="24"/>
          <w:szCs w:val="24"/>
        </w:rPr>
      </w:pPr>
    </w:p>
    <w:p w14:paraId="6A150D84" w14:textId="77777777" w:rsidR="005B21ED" w:rsidRDefault="009925BE">
      <w:pPr>
        <w:widowControl w:val="0"/>
        <w:pBdr>
          <w:top w:val="nil"/>
          <w:left w:val="nil"/>
          <w:bottom w:val="nil"/>
          <w:right w:val="nil"/>
          <w:between w:val="nil"/>
        </w:pBdr>
        <w:spacing w:line="276" w:lineRule="auto"/>
        <w:rPr>
          <w:rFonts w:ascii="Calibri" w:eastAsia="Calibri" w:hAnsi="Calibri" w:cs="Calibri"/>
          <w:color w:val="000000"/>
          <w:sz w:val="32"/>
          <w:szCs w:val="32"/>
        </w:rPr>
      </w:pPr>
      <w:r>
        <w:rPr>
          <w:rFonts w:ascii="Calibri" w:eastAsia="Calibri" w:hAnsi="Calibri" w:cs="Calibri"/>
          <w:b/>
          <w:color w:val="000000"/>
          <w:sz w:val="32"/>
          <w:szCs w:val="32"/>
        </w:rPr>
        <w:t>For:</w:t>
      </w:r>
      <w:r>
        <w:rPr>
          <w:rFonts w:ascii="Calibri" w:eastAsia="Calibri" w:hAnsi="Calibri" w:cs="Calibri"/>
          <w:b/>
          <w:color w:val="000000"/>
          <w:sz w:val="32"/>
          <w:szCs w:val="32"/>
        </w:rPr>
        <w:tab/>
      </w:r>
      <w:r>
        <w:rPr>
          <w:rFonts w:ascii="Calibri" w:eastAsia="Calibri" w:hAnsi="Calibri" w:cs="Calibri"/>
          <w:color w:val="000000"/>
          <w:sz w:val="32"/>
          <w:szCs w:val="32"/>
        </w:rPr>
        <w:t>UK:100</w:t>
      </w:r>
    </w:p>
    <w:p w14:paraId="6A150D85" w14:textId="656F4C09" w:rsidR="005B21ED" w:rsidRDefault="009925BE">
      <w:pPr>
        <w:widowControl w:val="0"/>
        <w:pBdr>
          <w:top w:val="nil"/>
          <w:left w:val="nil"/>
          <w:bottom w:val="nil"/>
          <w:right w:val="nil"/>
          <w:between w:val="nil"/>
        </w:pBdr>
        <w:spacing w:line="276" w:lineRule="auto"/>
        <w:rPr>
          <w:rFonts w:ascii="Calibri" w:eastAsia="Calibri" w:hAnsi="Calibri" w:cs="Calibri"/>
          <w:color w:val="000000"/>
          <w:sz w:val="32"/>
          <w:szCs w:val="32"/>
        </w:rPr>
      </w:pPr>
      <w:r>
        <w:rPr>
          <w:rFonts w:ascii="Calibri" w:eastAsia="Calibri" w:hAnsi="Calibri" w:cs="Calibri"/>
          <w:b/>
          <w:color w:val="000000"/>
          <w:sz w:val="32"/>
          <w:szCs w:val="32"/>
        </w:rPr>
        <w:t xml:space="preserve">By: </w:t>
      </w:r>
      <w:r>
        <w:rPr>
          <w:rFonts w:ascii="Calibri" w:eastAsia="Calibri" w:hAnsi="Calibri" w:cs="Calibri"/>
          <w:b/>
          <w:color w:val="000000"/>
          <w:sz w:val="32"/>
          <w:szCs w:val="32"/>
        </w:rPr>
        <w:tab/>
      </w:r>
      <w:r>
        <w:rPr>
          <w:rFonts w:ascii="Calibri" w:eastAsia="Calibri" w:hAnsi="Calibri" w:cs="Calibri"/>
          <w:color w:val="000000"/>
          <w:sz w:val="32"/>
          <w:szCs w:val="32"/>
        </w:rPr>
        <w:t>David Dajnak</w:t>
      </w:r>
      <w:r w:rsidR="00A20927">
        <w:rPr>
          <w:rFonts w:ascii="Calibri" w:eastAsia="Calibri" w:hAnsi="Calibri" w:cs="Calibri"/>
          <w:color w:val="000000"/>
          <w:sz w:val="32"/>
          <w:szCs w:val="32"/>
        </w:rPr>
        <w:t xml:space="preserve">, </w:t>
      </w:r>
      <w:r>
        <w:rPr>
          <w:rFonts w:ascii="Calibri" w:eastAsia="Calibri" w:hAnsi="Calibri" w:cs="Calibri"/>
          <w:color w:val="000000"/>
          <w:sz w:val="32"/>
          <w:szCs w:val="32"/>
        </w:rPr>
        <w:t>Heather Walton</w:t>
      </w:r>
      <w:r w:rsidR="00A20927">
        <w:rPr>
          <w:rFonts w:ascii="Calibri" w:eastAsia="Calibri" w:hAnsi="Calibri" w:cs="Calibri"/>
          <w:color w:val="000000"/>
          <w:sz w:val="32"/>
          <w:szCs w:val="32"/>
        </w:rPr>
        <w:t xml:space="preserve"> and Sean Beevers</w:t>
      </w:r>
    </w:p>
    <w:p w14:paraId="6A150D86" w14:textId="77777777" w:rsidR="005B21ED" w:rsidRDefault="005B21ED">
      <w:pPr>
        <w:widowControl w:val="0"/>
        <w:pBdr>
          <w:top w:val="nil"/>
          <w:left w:val="nil"/>
          <w:bottom w:val="nil"/>
          <w:right w:val="nil"/>
          <w:between w:val="nil"/>
        </w:pBdr>
        <w:spacing w:line="276" w:lineRule="auto"/>
        <w:jc w:val="both"/>
        <w:rPr>
          <w:rFonts w:ascii="Calibri" w:eastAsia="Calibri" w:hAnsi="Calibri" w:cs="Calibri"/>
          <w:color w:val="000000"/>
          <w:sz w:val="32"/>
          <w:szCs w:val="32"/>
        </w:rPr>
      </w:pPr>
    </w:p>
    <w:p w14:paraId="6A150D88" w14:textId="77777777" w:rsidR="005B21ED" w:rsidRDefault="005B21ED">
      <w:pPr>
        <w:widowControl w:val="0"/>
        <w:pBdr>
          <w:top w:val="nil"/>
          <w:left w:val="nil"/>
          <w:bottom w:val="nil"/>
          <w:right w:val="nil"/>
          <w:between w:val="nil"/>
        </w:pBdr>
        <w:spacing w:line="276" w:lineRule="auto"/>
        <w:jc w:val="both"/>
        <w:rPr>
          <w:rFonts w:ascii="Calibri" w:eastAsia="Calibri" w:hAnsi="Calibri" w:cs="Calibri"/>
          <w:color w:val="000000"/>
          <w:sz w:val="32"/>
          <w:szCs w:val="32"/>
        </w:rPr>
      </w:pPr>
    </w:p>
    <w:p w14:paraId="6A150D89"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sz w:val="32"/>
          <w:szCs w:val="32"/>
        </w:rPr>
      </w:pPr>
    </w:p>
    <w:p w14:paraId="6A150D8A"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B" w14:textId="77777777" w:rsidR="005B21ED" w:rsidRDefault="009925BE">
      <w:pPr>
        <w:pBdr>
          <w:top w:val="nil"/>
          <w:left w:val="nil"/>
          <w:bottom w:val="nil"/>
          <w:right w:val="nil"/>
          <w:between w:val="nil"/>
        </w:pBdr>
        <w:jc w:val="both"/>
        <w:rPr>
          <w:rFonts w:ascii="Arial" w:eastAsia="Arial" w:hAnsi="Arial" w:cs="Arial"/>
          <w:color w:val="000000"/>
          <w:sz w:val="24"/>
          <w:szCs w:val="24"/>
        </w:rPr>
      </w:pPr>
      <w:r>
        <w:rPr>
          <w:noProof/>
          <w:lang w:val="en-GB"/>
        </w:rPr>
        <w:drawing>
          <wp:anchor distT="0" distB="0" distL="114300" distR="114300" simplePos="0" relativeHeight="251658240" behindDoc="0" locked="0" layoutInCell="1" hidden="0" allowOverlap="1" wp14:anchorId="6A151930" wp14:editId="56375211">
            <wp:simplePos x="0" y="0"/>
            <wp:positionH relativeFrom="column">
              <wp:posOffset>1409065</wp:posOffset>
            </wp:positionH>
            <wp:positionV relativeFrom="paragraph">
              <wp:posOffset>150495</wp:posOffset>
            </wp:positionV>
            <wp:extent cx="3008630" cy="1930400"/>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008630" cy="1930400"/>
                    </a:xfrm>
                    <a:prstGeom prst="rect">
                      <a:avLst/>
                    </a:prstGeom>
                    <a:ln/>
                  </pic:spPr>
                </pic:pic>
              </a:graphicData>
            </a:graphic>
          </wp:anchor>
        </w:drawing>
      </w:r>
    </w:p>
    <w:p w14:paraId="6A150D8C"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D"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E" w14:textId="77777777" w:rsidR="005B21ED" w:rsidRDefault="005B21ED">
      <w:pPr>
        <w:pBdr>
          <w:top w:val="nil"/>
          <w:left w:val="nil"/>
          <w:bottom w:val="nil"/>
          <w:right w:val="nil"/>
          <w:between w:val="nil"/>
        </w:pBdr>
        <w:rPr>
          <w:rFonts w:ascii="Arial" w:eastAsia="Arial" w:hAnsi="Arial" w:cs="Arial"/>
          <w:color w:val="000000"/>
          <w:sz w:val="24"/>
          <w:szCs w:val="24"/>
        </w:rPr>
      </w:pPr>
    </w:p>
    <w:p w14:paraId="6A150D8F" w14:textId="77777777" w:rsidR="005B21ED" w:rsidRDefault="005B21ED">
      <w:pPr>
        <w:pBdr>
          <w:top w:val="nil"/>
          <w:left w:val="nil"/>
          <w:bottom w:val="nil"/>
          <w:right w:val="nil"/>
          <w:between w:val="nil"/>
        </w:pBdr>
        <w:spacing w:line="276" w:lineRule="auto"/>
        <w:rPr>
          <w:rFonts w:ascii="Arial" w:eastAsia="Arial" w:hAnsi="Arial" w:cs="Arial"/>
          <w:color w:val="000000"/>
          <w:sz w:val="24"/>
          <w:szCs w:val="24"/>
        </w:rPr>
      </w:pPr>
    </w:p>
    <w:p w14:paraId="6A150D90"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1"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2"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3"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4"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5"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6"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7"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8"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9"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A"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B"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C" w14:textId="77777777" w:rsidR="005B21ED" w:rsidRDefault="009925BE">
      <w:pPr>
        <w:rPr>
          <w:rFonts w:ascii="Calibri" w:eastAsia="Calibri" w:hAnsi="Calibri" w:cs="Calibri"/>
          <w:sz w:val="24"/>
          <w:szCs w:val="24"/>
        </w:rPr>
      </w:pPr>
      <w:r>
        <w:rPr>
          <w:rFonts w:ascii="Calibri" w:eastAsia="Calibri" w:hAnsi="Calibri" w:cs="Calibri"/>
          <w:b/>
          <w:sz w:val="24"/>
          <w:szCs w:val="24"/>
        </w:rPr>
        <w:t>Address:</w:t>
      </w:r>
      <w:r>
        <w:rPr>
          <w:rFonts w:ascii="Calibri" w:eastAsia="Calibri" w:hAnsi="Calibri" w:cs="Calibri"/>
          <w:sz w:val="24"/>
          <w:szCs w:val="24"/>
        </w:rPr>
        <w:t xml:space="preserve"> Environmental Research Group, School of Analytical, Environmental and Forensic Sciences , King’s College London, Franklin-Wilkins Building, 150 Stamford Street, London, SE1 9NH, United Kingdom.</w:t>
      </w:r>
    </w:p>
    <w:p w14:paraId="6A150D9D" w14:textId="77777777" w:rsidR="005B21ED" w:rsidRDefault="009925BE">
      <w:pPr>
        <w:widowControl w:val="0"/>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b/>
          <w:color w:val="000000"/>
          <w:sz w:val="24"/>
          <w:szCs w:val="24"/>
        </w:rPr>
        <w:t>Tel:</w:t>
      </w:r>
      <w:r>
        <w:rPr>
          <w:rFonts w:ascii="Calibri" w:eastAsia="Calibri" w:hAnsi="Calibri" w:cs="Calibri"/>
          <w:color w:val="000000"/>
          <w:sz w:val="24"/>
          <w:szCs w:val="24"/>
        </w:rPr>
        <w:t xml:space="preserve"> +44 207 848 4009, </w:t>
      </w:r>
      <w:r>
        <w:rPr>
          <w:rFonts w:ascii="Calibri" w:eastAsia="Calibri" w:hAnsi="Calibri" w:cs="Calibri"/>
          <w:b/>
          <w:color w:val="000000"/>
          <w:sz w:val="24"/>
          <w:szCs w:val="24"/>
        </w:rPr>
        <w:t>email:</w:t>
      </w:r>
      <w:r>
        <w:rPr>
          <w:rFonts w:ascii="Calibri" w:eastAsia="Calibri" w:hAnsi="Calibri" w:cs="Calibri"/>
          <w:color w:val="000000"/>
          <w:sz w:val="24"/>
          <w:szCs w:val="24"/>
        </w:rPr>
        <w:t xml:space="preserve"> </w:t>
      </w:r>
      <w:r>
        <w:rPr>
          <w:rFonts w:ascii="Calibri" w:eastAsia="Calibri" w:hAnsi="Calibri" w:cs="Calibri"/>
          <w:color w:val="1155CC"/>
          <w:sz w:val="24"/>
          <w:szCs w:val="24"/>
          <w:u w:val="single"/>
        </w:rPr>
        <w:t>heather.walton@kcl.ac.uk</w:t>
      </w:r>
    </w:p>
    <w:p w14:paraId="6A150D9E" w14:textId="1EE7E52C" w:rsidR="005B21ED" w:rsidRDefault="009925BE">
      <w:pPr>
        <w:widowControl w:val="0"/>
        <w:pBdr>
          <w:top w:val="nil"/>
          <w:left w:val="nil"/>
          <w:bottom w:val="nil"/>
          <w:right w:val="nil"/>
          <w:between w:val="nil"/>
        </w:pBdr>
        <w:spacing w:line="276" w:lineRule="auto"/>
        <w:rPr>
          <w:rFonts w:ascii="Calibri" w:eastAsia="Calibri" w:hAnsi="Calibri" w:cs="Calibri"/>
          <w:color w:val="1155CC"/>
          <w:sz w:val="24"/>
          <w:szCs w:val="24"/>
          <w:u w:val="single"/>
        </w:rPr>
      </w:pPr>
      <w:r>
        <w:rPr>
          <w:rFonts w:ascii="Calibri" w:eastAsia="Calibri" w:hAnsi="Calibri" w:cs="Calibri"/>
          <w:b/>
          <w:color w:val="000000"/>
          <w:sz w:val="24"/>
          <w:szCs w:val="24"/>
        </w:rPr>
        <w:t>Web:</w:t>
      </w:r>
      <w:r>
        <w:rPr>
          <w:rFonts w:ascii="Calibri" w:eastAsia="Calibri" w:hAnsi="Calibri" w:cs="Calibri"/>
          <w:color w:val="000000"/>
          <w:sz w:val="24"/>
          <w:szCs w:val="24"/>
        </w:rPr>
        <w:t xml:space="preserve"> </w:t>
      </w:r>
      <w:hyperlink r:id="rId13">
        <w:r>
          <w:rPr>
            <w:rFonts w:ascii="Calibri" w:eastAsia="Calibri" w:hAnsi="Calibri" w:cs="Calibri"/>
            <w:color w:val="1155CC"/>
            <w:sz w:val="24"/>
            <w:szCs w:val="24"/>
            <w:u w:val="single"/>
          </w:rPr>
          <w:t>https://www.kcl.ac.uk/lsm/research/divisions/aes/research/ERG/index.aspx</w:t>
        </w:r>
      </w:hyperlink>
    </w:p>
    <w:p w14:paraId="6A150D9F" w14:textId="414F830E" w:rsidR="005B21ED" w:rsidRDefault="009925BE">
      <w:pPr>
        <w:widowControl w:val="0"/>
        <w:pBdr>
          <w:top w:val="nil"/>
          <w:left w:val="nil"/>
          <w:bottom w:val="nil"/>
          <w:right w:val="nil"/>
          <w:between w:val="nil"/>
        </w:pBdr>
        <w:spacing w:line="276" w:lineRule="auto"/>
        <w:rPr>
          <w:rFonts w:ascii="Calibri" w:eastAsia="Calibri" w:hAnsi="Calibri" w:cs="Calibri"/>
          <w:color w:val="1155CC"/>
          <w:sz w:val="24"/>
          <w:szCs w:val="24"/>
          <w:u w:val="single"/>
        </w:rPr>
      </w:pPr>
      <w:r>
        <w:rPr>
          <w:rFonts w:ascii="Calibri" w:eastAsia="Calibri" w:hAnsi="Calibri" w:cs="Calibri"/>
          <w:b/>
          <w:color w:val="000000"/>
          <w:sz w:val="24"/>
          <w:szCs w:val="24"/>
        </w:rPr>
        <w:t>London monitoring:</w:t>
      </w:r>
      <w:r>
        <w:rPr>
          <w:rFonts w:ascii="Calibri" w:eastAsia="Calibri" w:hAnsi="Calibri" w:cs="Calibri"/>
          <w:color w:val="000000"/>
          <w:sz w:val="24"/>
          <w:szCs w:val="24"/>
        </w:rPr>
        <w:t xml:space="preserve"> </w:t>
      </w:r>
      <w:hyperlink r:id="rId14">
        <w:r>
          <w:rPr>
            <w:rFonts w:ascii="Calibri" w:eastAsia="Calibri" w:hAnsi="Calibri" w:cs="Calibri"/>
            <w:color w:val="1155CC"/>
            <w:sz w:val="24"/>
            <w:szCs w:val="24"/>
            <w:u w:val="single"/>
          </w:rPr>
          <w:t>http://www.londonair.org.uk/LondonAir/Default.aspx</w:t>
        </w:r>
      </w:hyperlink>
    </w:p>
    <w:p w14:paraId="6A150DA0" w14:textId="77777777" w:rsidR="005B21ED" w:rsidRDefault="009925BE">
      <w:pPr>
        <w:spacing w:after="200" w:line="276" w:lineRule="auto"/>
        <w:rPr>
          <w:rFonts w:ascii="Calibri" w:eastAsia="Calibri" w:hAnsi="Calibri" w:cs="Calibri"/>
          <w:color w:val="1155CC"/>
          <w:sz w:val="24"/>
          <w:szCs w:val="24"/>
          <w:u w:val="single"/>
        </w:rPr>
      </w:pPr>
      <w:r>
        <w:br w:type="page"/>
      </w:r>
    </w:p>
    <w:p w14:paraId="6A150DA1" w14:textId="77777777" w:rsidR="005B21ED" w:rsidRDefault="009925BE">
      <w:pPr>
        <w:keepNext/>
        <w:keepLines/>
        <w:pBdr>
          <w:top w:val="nil"/>
          <w:left w:val="nil"/>
          <w:bottom w:val="nil"/>
          <w:right w:val="nil"/>
          <w:between w:val="nil"/>
        </w:pBdr>
        <w:spacing w:before="480" w:line="276" w:lineRule="auto"/>
        <w:rPr>
          <w:b/>
          <w:color w:val="000000"/>
          <w:sz w:val="28"/>
          <w:szCs w:val="28"/>
        </w:rPr>
      </w:pPr>
      <w:r>
        <w:rPr>
          <w:b/>
          <w:color w:val="000000"/>
          <w:sz w:val="28"/>
          <w:szCs w:val="28"/>
        </w:rPr>
        <w:lastRenderedPageBreak/>
        <w:t>Table of Contents</w:t>
      </w:r>
      <w:bookmarkStart w:id="0" w:name="_GoBack"/>
      <w:bookmarkEnd w:id="0"/>
    </w:p>
    <w:sdt>
      <w:sdtPr>
        <w:id w:val="-1825348029"/>
        <w:docPartObj>
          <w:docPartGallery w:val="Table of Contents"/>
          <w:docPartUnique/>
        </w:docPartObj>
      </w:sdtPr>
      <w:sdtEndPr/>
      <w:sdtContent>
        <w:p w14:paraId="566F1B0F" w14:textId="77777777" w:rsidR="008C1D6B" w:rsidRDefault="009925BE">
          <w:pPr>
            <w:pStyle w:val="TOC1"/>
            <w:tabs>
              <w:tab w:val="left" w:pos="660"/>
              <w:tab w:val="right" w:pos="9628"/>
            </w:tabs>
            <w:rPr>
              <w:rFonts w:asciiTheme="minorHAnsi" w:eastAsiaTheme="minorEastAsia" w:hAnsiTheme="minorHAnsi" w:cstheme="minorBidi"/>
              <w:noProof/>
              <w:lang w:val="en-GB"/>
            </w:rPr>
          </w:pPr>
          <w:r>
            <w:fldChar w:fldCharType="begin"/>
          </w:r>
          <w:r>
            <w:instrText xml:space="preserve"> TOC \h \u \z </w:instrText>
          </w:r>
          <w:r>
            <w:fldChar w:fldCharType="separate"/>
          </w:r>
          <w:hyperlink w:anchor="_Toc24456294" w:history="1">
            <w:r w:rsidR="008C1D6B" w:rsidRPr="00F224CE">
              <w:rPr>
                <w:rStyle w:val="Hyperlink"/>
                <w:rFonts w:ascii="Calibri" w:eastAsia="Calibri" w:hAnsi="Calibri" w:cs="Calibri"/>
                <w:noProof/>
              </w:rPr>
              <w:t>1.0</w:t>
            </w:r>
            <w:r w:rsidR="008C1D6B">
              <w:rPr>
                <w:rFonts w:asciiTheme="minorHAnsi" w:eastAsiaTheme="minorEastAsia" w:hAnsiTheme="minorHAnsi" w:cstheme="minorBidi"/>
                <w:noProof/>
                <w:lang w:val="en-GB"/>
              </w:rPr>
              <w:tab/>
            </w:r>
            <w:r w:rsidR="008C1D6B" w:rsidRPr="00F224CE">
              <w:rPr>
                <w:rStyle w:val="Hyperlink"/>
                <w:rFonts w:ascii="Calibri" w:eastAsia="Calibri" w:hAnsi="Calibri" w:cs="Calibri"/>
                <w:noProof/>
              </w:rPr>
              <w:t>Executive Summary and Key results</w:t>
            </w:r>
            <w:r w:rsidR="008C1D6B">
              <w:rPr>
                <w:noProof/>
                <w:webHidden/>
              </w:rPr>
              <w:tab/>
            </w:r>
            <w:r w:rsidR="008C1D6B">
              <w:rPr>
                <w:noProof/>
                <w:webHidden/>
              </w:rPr>
              <w:fldChar w:fldCharType="begin"/>
            </w:r>
            <w:r w:rsidR="008C1D6B">
              <w:rPr>
                <w:noProof/>
                <w:webHidden/>
              </w:rPr>
              <w:instrText xml:space="preserve"> PAGEREF _Toc24456294 \h </w:instrText>
            </w:r>
            <w:r w:rsidR="008C1D6B">
              <w:rPr>
                <w:noProof/>
                <w:webHidden/>
              </w:rPr>
            </w:r>
            <w:r w:rsidR="008C1D6B">
              <w:rPr>
                <w:noProof/>
                <w:webHidden/>
              </w:rPr>
              <w:fldChar w:fldCharType="separate"/>
            </w:r>
            <w:r w:rsidR="008C1D6B">
              <w:rPr>
                <w:noProof/>
                <w:webHidden/>
              </w:rPr>
              <w:t>3</w:t>
            </w:r>
            <w:r w:rsidR="008C1D6B">
              <w:rPr>
                <w:noProof/>
                <w:webHidden/>
              </w:rPr>
              <w:fldChar w:fldCharType="end"/>
            </w:r>
          </w:hyperlink>
        </w:p>
        <w:p w14:paraId="7F6DE0DE" w14:textId="77777777" w:rsidR="008C1D6B" w:rsidRDefault="008C1D6B">
          <w:pPr>
            <w:pStyle w:val="TOC1"/>
            <w:tabs>
              <w:tab w:val="left" w:pos="660"/>
              <w:tab w:val="right" w:pos="9628"/>
            </w:tabs>
            <w:rPr>
              <w:rFonts w:asciiTheme="minorHAnsi" w:eastAsiaTheme="minorEastAsia" w:hAnsiTheme="minorHAnsi" w:cstheme="minorBidi"/>
              <w:noProof/>
              <w:lang w:val="en-GB"/>
            </w:rPr>
          </w:pPr>
          <w:hyperlink w:anchor="_Toc24456295" w:history="1">
            <w:r w:rsidRPr="00F224CE">
              <w:rPr>
                <w:rStyle w:val="Hyperlink"/>
                <w:rFonts w:ascii="Calibri" w:eastAsia="Calibri" w:hAnsi="Calibri" w:cs="Calibri"/>
                <w:noProof/>
              </w:rPr>
              <w:t>2.0</w:t>
            </w:r>
            <w:r>
              <w:rPr>
                <w:rFonts w:asciiTheme="minorHAnsi" w:eastAsiaTheme="minorEastAsia" w:hAnsiTheme="minorHAnsi" w:cstheme="minorBidi"/>
                <w:noProof/>
                <w:lang w:val="en-GB"/>
              </w:rPr>
              <w:tab/>
            </w:r>
            <w:r w:rsidRPr="00F224CE">
              <w:rPr>
                <w:rStyle w:val="Hyperlink"/>
                <w:rFonts w:ascii="Calibri" w:eastAsia="Calibri" w:hAnsi="Calibri" w:cs="Calibri"/>
                <w:noProof/>
              </w:rPr>
              <w:t>Introduction</w:t>
            </w:r>
            <w:r>
              <w:rPr>
                <w:noProof/>
                <w:webHidden/>
              </w:rPr>
              <w:tab/>
            </w:r>
            <w:r>
              <w:rPr>
                <w:noProof/>
                <w:webHidden/>
              </w:rPr>
              <w:fldChar w:fldCharType="begin"/>
            </w:r>
            <w:r>
              <w:rPr>
                <w:noProof/>
                <w:webHidden/>
              </w:rPr>
              <w:instrText xml:space="preserve"> PAGEREF _Toc24456295 \h </w:instrText>
            </w:r>
            <w:r>
              <w:rPr>
                <w:noProof/>
                <w:webHidden/>
              </w:rPr>
            </w:r>
            <w:r>
              <w:rPr>
                <w:noProof/>
                <w:webHidden/>
              </w:rPr>
              <w:fldChar w:fldCharType="separate"/>
            </w:r>
            <w:r>
              <w:rPr>
                <w:noProof/>
                <w:webHidden/>
              </w:rPr>
              <w:t>6</w:t>
            </w:r>
            <w:r>
              <w:rPr>
                <w:noProof/>
                <w:webHidden/>
              </w:rPr>
              <w:fldChar w:fldCharType="end"/>
            </w:r>
          </w:hyperlink>
        </w:p>
        <w:p w14:paraId="3558A8D3" w14:textId="77777777" w:rsidR="008C1D6B" w:rsidRDefault="008C1D6B">
          <w:pPr>
            <w:pStyle w:val="TOC1"/>
            <w:tabs>
              <w:tab w:val="left" w:pos="660"/>
              <w:tab w:val="right" w:pos="9628"/>
            </w:tabs>
            <w:rPr>
              <w:rFonts w:asciiTheme="minorHAnsi" w:eastAsiaTheme="minorEastAsia" w:hAnsiTheme="minorHAnsi" w:cstheme="minorBidi"/>
              <w:noProof/>
              <w:lang w:val="en-GB"/>
            </w:rPr>
          </w:pPr>
          <w:hyperlink w:anchor="_Toc24456296" w:history="1">
            <w:r w:rsidRPr="00F224CE">
              <w:rPr>
                <w:rStyle w:val="Hyperlink"/>
                <w:rFonts w:ascii="Calibri" w:eastAsia="Calibri" w:hAnsi="Calibri" w:cs="Calibri"/>
                <w:noProof/>
              </w:rPr>
              <w:t>3.0</w:t>
            </w:r>
            <w:r>
              <w:rPr>
                <w:rFonts w:asciiTheme="minorHAnsi" w:eastAsiaTheme="minorEastAsia" w:hAnsiTheme="minorHAnsi" w:cstheme="minorBidi"/>
                <w:noProof/>
                <w:lang w:val="en-GB"/>
              </w:rPr>
              <w:tab/>
            </w:r>
            <w:r w:rsidRPr="00F224CE">
              <w:rPr>
                <w:rStyle w:val="Hyperlink"/>
                <w:rFonts w:ascii="Calibri" w:eastAsia="Calibri" w:hAnsi="Calibri" w:cs="Calibri"/>
                <w:noProof/>
              </w:rPr>
              <w:t>Method</w:t>
            </w:r>
            <w:r>
              <w:rPr>
                <w:noProof/>
                <w:webHidden/>
              </w:rPr>
              <w:tab/>
            </w:r>
            <w:r>
              <w:rPr>
                <w:noProof/>
                <w:webHidden/>
              </w:rPr>
              <w:fldChar w:fldCharType="begin"/>
            </w:r>
            <w:r>
              <w:rPr>
                <w:noProof/>
                <w:webHidden/>
              </w:rPr>
              <w:instrText xml:space="preserve"> PAGEREF _Toc24456296 \h </w:instrText>
            </w:r>
            <w:r>
              <w:rPr>
                <w:noProof/>
                <w:webHidden/>
              </w:rPr>
            </w:r>
            <w:r>
              <w:rPr>
                <w:noProof/>
                <w:webHidden/>
              </w:rPr>
              <w:fldChar w:fldCharType="separate"/>
            </w:r>
            <w:r>
              <w:rPr>
                <w:noProof/>
                <w:webHidden/>
              </w:rPr>
              <w:t>6</w:t>
            </w:r>
            <w:r>
              <w:rPr>
                <w:noProof/>
                <w:webHidden/>
              </w:rPr>
              <w:fldChar w:fldCharType="end"/>
            </w:r>
          </w:hyperlink>
        </w:p>
        <w:p w14:paraId="25516A04"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297" w:history="1">
            <w:r w:rsidRPr="00F224CE">
              <w:rPr>
                <w:rStyle w:val="Hyperlink"/>
                <w:rFonts w:ascii="Calibri" w:eastAsia="Calibri" w:hAnsi="Calibri" w:cs="Calibri"/>
                <w:noProof/>
              </w:rPr>
              <w:t>3.1</w:t>
            </w:r>
            <w:r>
              <w:rPr>
                <w:rFonts w:asciiTheme="minorHAnsi" w:eastAsiaTheme="minorEastAsia" w:hAnsiTheme="minorHAnsi" w:cstheme="minorBidi"/>
                <w:noProof/>
                <w:lang w:val="en-GB"/>
              </w:rPr>
              <w:tab/>
            </w:r>
            <w:r w:rsidRPr="00F224CE">
              <w:rPr>
                <w:rStyle w:val="Hyperlink"/>
                <w:rFonts w:ascii="Calibri" w:eastAsia="Calibri" w:hAnsi="Calibri" w:cs="Calibri"/>
                <w:noProof/>
              </w:rPr>
              <w:t>Air Quality data</w:t>
            </w:r>
            <w:r>
              <w:rPr>
                <w:noProof/>
                <w:webHidden/>
              </w:rPr>
              <w:tab/>
            </w:r>
            <w:r>
              <w:rPr>
                <w:noProof/>
                <w:webHidden/>
              </w:rPr>
              <w:fldChar w:fldCharType="begin"/>
            </w:r>
            <w:r>
              <w:rPr>
                <w:noProof/>
                <w:webHidden/>
              </w:rPr>
              <w:instrText xml:space="preserve"> PAGEREF _Toc24456297 \h </w:instrText>
            </w:r>
            <w:r>
              <w:rPr>
                <w:noProof/>
                <w:webHidden/>
              </w:rPr>
            </w:r>
            <w:r>
              <w:rPr>
                <w:noProof/>
                <w:webHidden/>
              </w:rPr>
              <w:fldChar w:fldCharType="separate"/>
            </w:r>
            <w:r>
              <w:rPr>
                <w:noProof/>
                <w:webHidden/>
              </w:rPr>
              <w:t>6</w:t>
            </w:r>
            <w:r>
              <w:rPr>
                <w:noProof/>
                <w:webHidden/>
              </w:rPr>
              <w:fldChar w:fldCharType="end"/>
            </w:r>
          </w:hyperlink>
        </w:p>
        <w:p w14:paraId="3F5CDA3E"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298" w:history="1">
            <w:r w:rsidRPr="00F224CE">
              <w:rPr>
                <w:rStyle w:val="Hyperlink"/>
                <w:rFonts w:ascii="Calibri" w:eastAsia="Calibri" w:hAnsi="Calibri" w:cs="Calibri"/>
                <w:noProof/>
              </w:rPr>
              <w:t>3.2</w:t>
            </w:r>
            <w:r>
              <w:rPr>
                <w:rFonts w:asciiTheme="minorHAnsi" w:eastAsiaTheme="minorEastAsia" w:hAnsiTheme="minorHAnsi" w:cstheme="minorBidi"/>
                <w:noProof/>
                <w:lang w:val="en-GB"/>
              </w:rPr>
              <w:tab/>
            </w:r>
            <w:r w:rsidRPr="00F224CE">
              <w:rPr>
                <w:rStyle w:val="Hyperlink"/>
                <w:rFonts w:ascii="Calibri" w:eastAsia="Calibri" w:hAnsi="Calibri" w:cs="Calibri"/>
                <w:noProof/>
              </w:rPr>
              <w:t>Health assessment</w:t>
            </w:r>
            <w:r>
              <w:rPr>
                <w:noProof/>
                <w:webHidden/>
              </w:rPr>
              <w:tab/>
            </w:r>
            <w:r>
              <w:rPr>
                <w:noProof/>
                <w:webHidden/>
              </w:rPr>
              <w:fldChar w:fldCharType="begin"/>
            </w:r>
            <w:r>
              <w:rPr>
                <w:noProof/>
                <w:webHidden/>
              </w:rPr>
              <w:instrText xml:space="preserve"> PAGEREF _Toc24456298 \h </w:instrText>
            </w:r>
            <w:r>
              <w:rPr>
                <w:noProof/>
                <w:webHidden/>
              </w:rPr>
            </w:r>
            <w:r>
              <w:rPr>
                <w:noProof/>
                <w:webHidden/>
              </w:rPr>
              <w:fldChar w:fldCharType="separate"/>
            </w:r>
            <w:r>
              <w:rPr>
                <w:noProof/>
                <w:webHidden/>
              </w:rPr>
              <w:t>6</w:t>
            </w:r>
            <w:r>
              <w:rPr>
                <w:noProof/>
                <w:webHidden/>
              </w:rPr>
              <w:fldChar w:fldCharType="end"/>
            </w:r>
          </w:hyperlink>
        </w:p>
        <w:p w14:paraId="682D5E9A"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299" w:history="1">
            <w:r w:rsidRPr="00F224CE">
              <w:rPr>
                <w:rStyle w:val="Hyperlink"/>
                <w:rFonts w:ascii="Calibri" w:eastAsia="Calibri" w:hAnsi="Calibri" w:cs="Calibri"/>
                <w:noProof/>
              </w:rPr>
              <w:t>3.3</w:t>
            </w:r>
            <w:r>
              <w:rPr>
                <w:rFonts w:asciiTheme="minorHAnsi" w:eastAsiaTheme="minorEastAsia" w:hAnsiTheme="minorHAnsi" w:cstheme="minorBidi"/>
                <w:noProof/>
                <w:lang w:val="en-GB"/>
              </w:rPr>
              <w:tab/>
            </w:r>
            <w:r w:rsidRPr="00F224CE">
              <w:rPr>
                <w:rStyle w:val="Hyperlink"/>
                <w:rFonts w:ascii="Calibri" w:eastAsia="Calibri" w:hAnsi="Calibri" w:cs="Calibri"/>
                <w:noProof/>
              </w:rPr>
              <w:t>Economic assessment</w:t>
            </w:r>
            <w:r>
              <w:rPr>
                <w:noProof/>
                <w:webHidden/>
              </w:rPr>
              <w:tab/>
            </w:r>
            <w:r>
              <w:rPr>
                <w:noProof/>
                <w:webHidden/>
              </w:rPr>
              <w:fldChar w:fldCharType="begin"/>
            </w:r>
            <w:r>
              <w:rPr>
                <w:noProof/>
                <w:webHidden/>
              </w:rPr>
              <w:instrText xml:space="preserve"> PAGEREF _Toc24456299 \h </w:instrText>
            </w:r>
            <w:r>
              <w:rPr>
                <w:noProof/>
                <w:webHidden/>
              </w:rPr>
            </w:r>
            <w:r>
              <w:rPr>
                <w:noProof/>
                <w:webHidden/>
              </w:rPr>
              <w:fldChar w:fldCharType="separate"/>
            </w:r>
            <w:r>
              <w:rPr>
                <w:noProof/>
                <w:webHidden/>
              </w:rPr>
              <w:t>7</w:t>
            </w:r>
            <w:r>
              <w:rPr>
                <w:noProof/>
                <w:webHidden/>
              </w:rPr>
              <w:fldChar w:fldCharType="end"/>
            </w:r>
          </w:hyperlink>
        </w:p>
        <w:p w14:paraId="2F93313C" w14:textId="77777777" w:rsidR="008C1D6B" w:rsidRDefault="008C1D6B">
          <w:pPr>
            <w:pStyle w:val="TOC1"/>
            <w:tabs>
              <w:tab w:val="left" w:pos="660"/>
              <w:tab w:val="right" w:pos="9628"/>
            </w:tabs>
            <w:rPr>
              <w:rFonts w:asciiTheme="minorHAnsi" w:eastAsiaTheme="minorEastAsia" w:hAnsiTheme="minorHAnsi" w:cstheme="minorBidi"/>
              <w:noProof/>
              <w:lang w:val="en-GB"/>
            </w:rPr>
          </w:pPr>
          <w:hyperlink w:anchor="_Toc24456300" w:history="1">
            <w:r w:rsidRPr="00F224CE">
              <w:rPr>
                <w:rStyle w:val="Hyperlink"/>
                <w:rFonts w:ascii="Calibri" w:eastAsia="Calibri" w:hAnsi="Calibri" w:cs="Calibri"/>
                <w:noProof/>
              </w:rPr>
              <w:t>4.0</w:t>
            </w:r>
            <w:r>
              <w:rPr>
                <w:rFonts w:asciiTheme="minorHAnsi" w:eastAsiaTheme="minorEastAsia" w:hAnsiTheme="minorHAnsi" w:cstheme="minorBidi"/>
                <w:noProof/>
                <w:lang w:val="en-GB"/>
              </w:rPr>
              <w:tab/>
            </w:r>
            <w:r w:rsidRPr="00F224CE">
              <w:rPr>
                <w:rStyle w:val="Hyperlink"/>
                <w:rFonts w:ascii="Calibri" w:eastAsia="Calibri" w:hAnsi="Calibri" w:cs="Calibri"/>
                <w:noProof/>
              </w:rPr>
              <w:t>Air Quality modelling</w:t>
            </w:r>
            <w:r>
              <w:rPr>
                <w:noProof/>
                <w:webHidden/>
              </w:rPr>
              <w:tab/>
            </w:r>
            <w:r>
              <w:rPr>
                <w:noProof/>
                <w:webHidden/>
              </w:rPr>
              <w:fldChar w:fldCharType="begin"/>
            </w:r>
            <w:r>
              <w:rPr>
                <w:noProof/>
                <w:webHidden/>
              </w:rPr>
              <w:instrText xml:space="preserve"> PAGEREF _Toc24456300 \h </w:instrText>
            </w:r>
            <w:r>
              <w:rPr>
                <w:noProof/>
                <w:webHidden/>
              </w:rPr>
            </w:r>
            <w:r>
              <w:rPr>
                <w:noProof/>
                <w:webHidden/>
              </w:rPr>
              <w:fldChar w:fldCharType="separate"/>
            </w:r>
            <w:r>
              <w:rPr>
                <w:noProof/>
                <w:webHidden/>
              </w:rPr>
              <w:t>9</w:t>
            </w:r>
            <w:r>
              <w:rPr>
                <w:noProof/>
                <w:webHidden/>
              </w:rPr>
              <w:fldChar w:fldCharType="end"/>
            </w:r>
          </w:hyperlink>
        </w:p>
        <w:p w14:paraId="3CD484DE" w14:textId="77777777" w:rsidR="008C1D6B" w:rsidRDefault="008C1D6B">
          <w:pPr>
            <w:pStyle w:val="TOC1"/>
            <w:tabs>
              <w:tab w:val="left" w:pos="660"/>
              <w:tab w:val="right" w:pos="9628"/>
            </w:tabs>
            <w:rPr>
              <w:rFonts w:asciiTheme="minorHAnsi" w:eastAsiaTheme="minorEastAsia" w:hAnsiTheme="minorHAnsi" w:cstheme="minorBidi"/>
              <w:noProof/>
              <w:lang w:val="en-GB"/>
            </w:rPr>
          </w:pPr>
          <w:hyperlink w:anchor="_Toc24456301" w:history="1">
            <w:r w:rsidRPr="00F224CE">
              <w:rPr>
                <w:rStyle w:val="Hyperlink"/>
                <w:rFonts w:ascii="Calibri" w:eastAsia="Calibri" w:hAnsi="Calibri" w:cs="Calibri"/>
                <w:noProof/>
              </w:rPr>
              <w:t>5.0</w:t>
            </w:r>
            <w:r>
              <w:rPr>
                <w:rFonts w:asciiTheme="minorHAnsi" w:eastAsiaTheme="minorEastAsia" w:hAnsiTheme="minorHAnsi" w:cstheme="minorBidi"/>
                <w:noProof/>
                <w:lang w:val="en-GB"/>
              </w:rPr>
              <w:tab/>
            </w:r>
            <w:r w:rsidRPr="00F224CE">
              <w:rPr>
                <w:rStyle w:val="Hyperlink"/>
                <w:rFonts w:ascii="Calibri" w:eastAsia="Calibri" w:hAnsi="Calibri" w:cs="Calibri"/>
                <w:noProof/>
              </w:rPr>
              <w:t>Health Estimates of the mortality impact of air pollution and its economic valuation</w:t>
            </w:r>
            <w:r>
              <w:rPr>
                <w:noProof/>
                <w:webHidden/>
              </w:rPr>
              <w:tab/>
            </w:r>
            <w:r>
              <w:rPr>
                <w:noProof/>
                <w:webHidden/>
              </w:rPr>
              <w:fldChar w:fldCharType="begin"/>
            </w:r>
            <w:r>
              <w:rPr>
                <w:noProof/>
                <w:webHidden/>
              </w:rPr>
              <w:instrText xml:space="preserve"> PAGEREF _Toc24456301 \h </w:instrText>
            </w:r>
            <w:r>
              <w:rPr>
                <w:noProof/>
                <w:webHidden/>
              </w:rPr>
            </w:r>
            <w:r>
              <w:rPr>
                <w:noProof/>
                <w:webHidden/>
              </w:rPr>
              <w:fldChar w:fldCharType="separate"/>
            </w:r>
            <w:r>
              <w:rPr>
                <w:noProof/>
                <w:webHidden/>
              </w:rPr>
              <w:t>12</w:t>
            </w:r>
            <w:r>
              <w:rPr>
                <w:noProof/>
                <w:webHidden/>
              </w:rPr>
              <w:fldChar w:fldCharType="end"/>
            </w:r>
          </w:hyperlink>
        </w:p>
        <w:p w14:paraId="3FFA09B9"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02" w:history="1">
            <w:r w:rsidRPr="00F224CE">
              <w:rPr>
                <w:rStyle w:val="Hyperlink"/>
                <w:rFonts w:ascii="Calibri" w:eastAsia="Calibri" w:hAnsi="Calibri" w:cs="Calibri"/>
                <w:noProof/>
              </w:rPr>
              <w:t>5.1</w:t>
            </w:r>
            <w:r>
              <w:rPr>
                <w:rFonts w:asciiTheme="minorHAnsi" w:eastAsiaTheme="minorEastAsia" w:hAnsiTheme="minorHAnsi" w:cstheme="minorBidi"/>
                <w:noProof/>
                <w:lang w:val="en-GB"/>
              </w:rPr>
              <w:tab/>
            </w:r>
            <w:r w:rsidRPr="00F224CE">
              <w:rPr>
                <w:rStyle w:val="Hyperlink"/>
                <w:rFonts w:ascii="Calibri" w:eastAsia="Calibri" w:hAnsi="Calibri" w:cs="Calibri"/>
                <w:noProof/>
              </w:rPr>
              <w:t>Mortality impact</w:t>
            </w:r>
            <w:r>
              <w:rPr>
                <w:noProof/>
                <w:webHidden/>
              </w:rPr>
              <w:tab/>
            </w:r>
            <w:r>
              <w:rPr>
                <w:noProof/>
                <w:webHidden/>
              </w:rPr>
              <w:fldChar w:fldCharType="begin"/>
            </w:r>
            <w:r>
              <w:rPr>
                <w:noProof/>
                <w:webHidden/>
              </w:rPr>
              <w:instrText xml:space="preserve"> PAGEREF _Toc24456302 \h </w:instrText>
            </w:r>
            <w:r>
              <w:rPr>
                <w:noProof/>
                <w:webHidden/>
              </w:rPr>
            </w:r>
            <w:r>
              <w:rPr>
                <w:noProof/>
                <w:webHidden/>
              </w:rPr>
              <w:fldChar w:fldCharType="separate"/>
            </w:r>
            <w:r>
              <w:rPr>
                <w:noProof/>
                <w:webHidden/>
              </w:rPr>
              <w:t>12</w:t>
            </w:r>
            <w:r>
              <w:rPr>
                <w:noProof/>
                <w:webHidden/>
              </w:rPr>
              <w:fldChar w:fldCharType="end"/>
            </w:r>
          </w:hyperlink>
        </w:p>
        <w:p w14:paraId="7653C636"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03" w:history="1">
            <w:r w:rsidRPr="00F224CE">
              <w:rPr>
                <w:rStyle w:val="Hyperlink"/>
                <w:rFonts w:ascii="Calibri" w:eastAsia="Calibri" w:hAnsi="Calibri" w:cs="Calibri"/>
                <w:noProof/>
              </w:rPr>
              <w:t>5.2</w:t>
            </w:r>
            <w:r>
              <w:rPr>
                <w:rFonts w:asciiTheme="minorHAnsi" w:eastAsiaTheme="minorEastAsia" w:hAnsiTheme="minorHAnsi" w:cstheme="minorBidi"/>
                <w:noProof/>
                <w:lang w:val="en-GB"/>
              </w:rPr>
              <w:tab/>
            </w:r>
            <w:r w:rsidRPr="00F224CE">
              <w:rPr>
                <w:rStyle w:val="Hyperlink"/>
                <w:rFonts w:ascii="Calibri" w:eastAsia="Calibri" w:hAnsi="Calibri" w:cs="Calibri"/>
                <w:noProof/>
              </w:rPr>
              <w:t>Life-expectancy from birth in 2011</w:t>
            </w:r>
            <w:r>
              <w:rPr>
                <w:noProof/>
                <w:webHidden/>
              </w:rPr>
              <w:tab/>
            </w:r>
            <w:r>
              <w:rPr>
                <w:noProof/>
                <w:webHidden/>
              </w:rPr>
              <w:fldChar w:fldCharType="begin"/>
            </w:r>
            <w:r>
              <w:rPr>
                <w:noProof/>
                <w:webHidden/>
              </w:rPr>
              <w:instrText xml:space="preserve"> PAGEREF _Toc24456303 \h </w:instrText>
            </w:r>
            <w:r>
              <w:rPr>
                <w:noProof/>
                <w:webHidden/>
              </w:rPr>
            </w:r>
            <w:r>
              <w:rPr>
                <w:noProof/>
                <w:webHidden/>
              </w:rPr>
              <w:fldChar w:fldCharType="separate"/>
            </w:r>
            <w:r>
              <w:rPr>
                <w:noProof/>
                <w:webHidden/>
              </w:rPr>
              <w:t>17</w:t>
            </w:r>
            <w:r>
              <w:rPr>
                <w:noProof/>
                <w:webHidden/>
              </w:rPr>
              <w:fldChar w:fldCharType="end"/>
            </w:r>
          </w:hyperlink>
        </w:p>
        <w:p w14:paraId="06E7F4D1" w14:textId="77777777" w:rsidR="008C1D6B" w:rsidRDefault="008C1D6B">
          <w:pPr>
            <w:pStyle w:val="TOC1"/>
            <w:tabs>
              <w:tab w:val="left" w:pos="660"/>
              <w:tab w:val="right" w:pos="9628"/>
            </w:tabs>
            <w:rPr>
              <w:rFonts w:asciiTheme="minorHAnsi" w:eastAsiaTheme="minorEastAsia" w:hAnsiTheme="minorHAnsi" w:cstheme="minorBidi"/>
              <w:noProof/>
              <w:lang w:val="en-GB"/>
            </w:rPr>
          </w:pPr>
          <w:hyperlink w:anchor="_Toc24456304" w:history="1">
            <w:r w:rsidRPr="00F224CE">
              <w:rPr>
                <w:rStyle w:val="Hyperlink"/>
                <w:rFonts w:ascii="Calibri" w:eastAsia="Calibri" w:hAnsi="Calibri" w:cs="Calibri"/>
                <w:noProof/>
              </w:rPr>
              <w:t>6.0</w:t>
            </w:r>
            <w:r>
              <w:rPr>
                <w:rFonts w:asciiTheme="minorHAnsi" w:eastAsiaTheme="minorEastAsia" w:hAnsiTheme="minorHAnsi" w:cstheme="minorBidi"/>
                <w:noProof/>
                <w:lang w:val="en-GB"/>
              </w:rPr>
              <w:tab/>
            </w:r>
            <w:r w:rsidRPr="00F224CE">
              <w:rPr>
                <w:rStyle w:val="Hyperlink"/>
                <w:rFonts w:ascii="Calibri" w:eastAsia="Calibri" w:hAnsi="Calibri" w:cs="Calibri"/>
                <w:noProof/>
              </w:rPr>
              <w:t>Health Estimates of the mortality burden of air pollution</w:t>
            </w:r>
            <w:r>
              <w:rPr>
                <w:noProof/>
                <w:webHidden/>
              </w:rPr>
              <w:tab/>
            </w:r>
            <w:r>
              <w:rPr>
                <w:noProof/>
                <w:webHidden/>
              </w:rPr>
              <w:fldChar w:fldCharType="begin"/>
            </w:r>
            <w:r>
              <w:rPr>
                <w:noProof/>
                <w:webHidden/>
              </w:rPr>
              <w:instrText xml:space="preserve"> PAGEREF _Toc24456304 \h </w:instrText>
            </w:r>
            <w:r>
              <w:rPr>
                <w:noProof/>
                <w:webHidden/>
              </w:rPr>
            </w:r>
            <w:r>
              <w:rPr>
                <w:noProof/>
                <w:webHidden/>
              </w:rPr>
              <w:fldChar w:fldCharType="separate"/>
            </w:r>
            <w:r>
              <w:rPr>
                <w:noProof/>
                <w:webHidden/>
              </w:rPr>
              <w:t>19</w:t>
            </w:r>
            <w:r>
              <w:rPr>
                <w:noProof/>
                <w:webHidden/>
              </w:rPr>
              <w:fldChar w:fldCharType="end"/>
            </w:r>
          </w:hyperlink>
        </w:p>
        <w:p w14:paraId="0BA79852"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05" w:history="1">
            <w:r w:rsidRPr="00F224CE">
              <w:rPr>
                <w:rStyle w:val="Hyperlink"/>
                <w:rFonts w:ascii="Calibri" w:eastAsia="Calibri" w:hAnsi="Calibri" w:cs="Calibri"/>
                <w:noProof/>
              </w:rPr>
              <w:t>6.1</w:t>
            </w:r>
            <w:r>
              <w:rPr>
                <w:rFonts w:asciiTheme="minorHAnsi" w:eastAsiaTheme="minorEastAsia" w:hAnsiTheme="minorHAnsi" w:cstheme="minorBidi"/>
                <w:noProof/>
                <w:lang w:val="en-GB"/>
              </w:rPr>
              <w:tab/>
            </w:r>
            <w:r w:rsidRPr="00F224CE">
              <w:rPr>
                <w:rStyle w:val="Hyperlink"/>
                <w:rFonts w:ascii="Calibri" w:eastAsia="Calibri" w:hAnsi="Calibri" w:cs="Calibri"/>
                <w:noProof/>
              </w:rPr>
              <w:t>Burden background</w:t>
            </w:r>
            <w:r>
              <w:rPr>
                <w:noProof/>
                <w:webHidden/>
              </w:rPr>
              <w:tab/>
            </w:r>
            <w:r>
              <w:rPr>
                <w:noProof/>
                <w:webHidden/>
              </w:rPr>
              <w:fldChar w:fldCharType="begin"/>
            </w:r>
            <w:r>
              <w:rPr>
                <w:noProof/>
                <w:webHidden/>
              </w:rPr>
              <w:instrText xml:space="preserve"> PAGEREF _Toc24456305 \h </w:instrText>
            </w:r>
            <w:r>
              <w:rPr>
                <w:noProof/>
                <w:webHidden/>
              </w:rPr>
            </w:r>
            <w:r>
              <w:rPr>
                <w:noProof/>
                <w:webHidden/>
              </w:rPr>
              <w:fldChar w:fldCharType="separate"/>
            </w:r>
            <w:r>
              <w:rPr>
                <w:noProof/>
                <w:webHidden/>
              </w:rPr>
              <w:t>19</w:t>
            </w:r>
            <w:r>
              <w:rPr>
                <w:noProof/>
                <w:webHidden/>
              </w:rPr>
              <w:fldChar w:fldCharType="end"/>
            </w:r>
          </w:hyperlink>
        </w:p>
        <w:p w14:paraId="378B4394"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06" w:history="1">
            <w:r w:rsidRPr="00F224CE">
              <w:rPr>
                <w:rStyle w:val="Hyperlink"/>
                <w:rFonts w:ascii="Calibri" w:eastAsia="Calibri" w:hAnsi="Calibri" w:cs="Calibri"/>
                <w:noProof/>
              </w:rPr>
              <w:t>6.2</w:t>
            </w:r>
            <w:r>
              <w:rPr>
                <w:rFonts w:asciiTheme="minorHAnsi" w:eastAsiaTheme="minorEastAsia" w:hAnsiTheme="minorHAnsi" w:cstheme="minorBidi"/>
                <w:noProof/>
                <w:lang w:val="en-GB"/>
              </w:rPr>
              <w:tab/>
            </w:r>
            <w:r w:rsidRPr="00F224CE">
              <w:rPr>
                <w:rStyle w:val="Hyperlink"/>
                <w:rFonts w:ascii="Calibri" w:eastAsia="Calibri" w:hAnsi="Calibri" w:cs="Calibri"/>
                <w:noProof/>
              </w:rPr>
              <w:t>Combined estimate for PM</w:t>
            </w:r>
            <w:r w:rsidRPr="00F224CE">
              <w:rPr>
                <w:rStyle w:val="Hyperlink"/>
                <w:rFonts w:ascii="Calibri" w:eastAsia="Calibri" w:hAnsi="Calibri" w:cs="Calibri"/>
                <w:noProof/>
                <w:vertAlign w:val="subscript"/>
              </w:rPr>
              <w:t>2.5</w:t>
            </w:r>
            <w:r w:rsidRPr="00F224CE">
              <w:rPr>
                <w:rStyle w:val="Hyperlink"/>
                <w:rFonts w:ascii="Calibri" w:eastAsia="Calibri" w:hAnsi="Calibri" w:cs="Calibri"/>
                <w:noProof/>
              </w:rPr>
              <w:t xml:space="preserve"> and NO</w:t>
            </w:r>
            <w:r w:rsidRPr="00F224CE">
              <w:rPr>
                <w:rStyle w:val="Hyperlink"/>
                <w:rFonts w:ascii="Calibri" w:eastAsia="Calibri" w:hAnsi="Calibri" w:cs="Calibri"/>
                <w:noProof/>
                <w:vertAlign w:val="subscript"/>
              </w:rPr>
              <w:t>2</w:t>
            </w:r>
            <w:r w:rsidRPr="00F224CE">
              <w:rPr>
                <w:rStyle w:val="Hyperlink"/>
                <w:rFonts w:ascii="Calibri" w:eastAsia="Calibri" w:hAnsi="Calibri" w:cs="Calibri"/>
                <w:noProof/>
              </w:rPr>
              <w:t xml:space="preserve"> using multi pollutant model results</w:t>
            </w:r>
            <w:r>
              <w:rPr>
                <w:noProof/>
                <w:webHidden/>
              </w:rPr>
              <w:tab/>
            </w:r>
            <w:r>
              <w:rPr>
                <w:noProof/>
                <w:webHidden/>
              </w:rPr>
              <w:fldChar w:fldCharType="begin"/>
            </w:r>
            <w:r>
              <w:rPr>
                <w:noProof/>
                <w:webHidden/>
              </w:rPr>
              <w:instrText xml:space="preserve"> PAGEREF _Toc24456306 \h </w:instrText>
            </w:r>
            <w:r>
              <w:rPr>
                <w:noProof/>
                <w:webHidden/>
              </w:rPr>
            </w:r>
            <w:r>
              <w:rPr>
                <w:noProof/>
                <w:webHidden/>
              </w:rPr>
              <w:fldChar w:fldCharType="separate"/>
            </w:r>
            <w:r>
              <w:rPr>
                <w:noProof/>
                <w:webHidden/>
              </w:rPr>
              <w:t>19</w:t>
            </w:r>
            <w:r>
              <w:rPr>
                <w:noProof/>
                <w:webHidden/>
              </w:rPr>
              <w:fldChar w:fldCharType="end"/>
            </w:r>
          </w:hyperlink>
        </w:p>
        <w:p w14:paraId="74AC4AAC"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07" w:history="1">
            <w:r w:rsidRPr="00F224CE">
              <w:rPr>
                <w:rStyle w:val="Hyperlink"/>
                <w:rFonts w:ascii="Calibri" w:eastAsia="Calibri" w:hAnsi="Calibri" w:cs="Calibri"/>
                <w:noProof/>
              </w:rPr>
              <w:t>6.3</w:t>
            </w:r>
            <w:r>
              <w:rPr>
                <w:rFonts w:asciiTheme="minorHAnsi" w:eastAsiaTheme="minorEastAsia" w:hAnsiTheme="minorHAnsi" w:cstheme="minorBidi"/>
                <w:noProof/>
                <w:lang w:val="en-GB"/>
              </w:rPr>
              <w:tab/>
            </w:r>
            <w:r w:rsidRPr="00F224CE">
              <w:rPr>
                <w:rStyle w:val="Hyperlink"/>
                <w:rFonts w:ascii="Calibri" w:eastAsia="Calibri" w:hAnsi="Calibri" w:cs="Calibri"/>
                <w:noProof/>
              </w:rPr>
              <w:t>Single pollutant model estimates</w:t>
            </w:r>
            <w:r>
              <w:rPr>
                <w:noProof/>
                <w:webHidden/>
              </w:rPr>
              <w:tab/>
            </w:r>
            <w:r>
              <w:rPr>
                <w:noProof/>
                <w:webHidden/>
              </w:rPr>
              <w:fldChar w:fldCharType="begin"/>
            </w:r>
            <w:r>
              <w:rPr>
                <w:noProof/>
                <w:webHidden/>
              </w:rPr>
              <w:instrText xml:space="preserve"> PAGEREF _Toc24456307 \h </w:instrText>
            </w:r>
            <w:r>
              <w:rPr>
                <w:noProof/>
                <w:webHidden/>
              </w:rPr>
            </w:r>
            <w:r>
              <w:rPr>
                <w:noProof/>
                <w:webHidden/>
              </w:rPr>
              <w:fldChar w:fldCharType="separate"/>
            </w:r>
            <w:r>
              <w:rPr>
                <w:noProof/>
                <w:webHidden/>
              </w:rPr>
              <w:t>20</w:t>
            </w:r>
            <w:r>
              <w:rPr>
                <w:noProof/>
                <w:webHidden/>
              </w:rPr>
              <w:fldChar w:fldCharType="end"/>
            </w:r>
          </w:hyperlink>
        </w:p>
        <w:p w14:paraId="10B99462"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08" w:history="1">
            <w:r w:rsidRPr="00F224CE">
              <w:rPr>
                <w:rStyle w:val="Hyperlink"/>
                <w:rFonts w:ascii="Calibri" w:eastAsia="Calibri" w:hAnsi="Calibri" w:cs="Calibri"/>
                <w:noProof/>
              </w:rPr>
              <w:t>6.4</w:t>
            </w:r>
            <w:r>
              <w:rPr>
                <w:rFonts w:asciiTheme="minorHAnsi" w:eastAsiaTheme="minorEastAsia" w:hAnsiTheme="minorHAnsi" w:cstheme="minorBidi"/>
                <w:noProof/>
                <w:lang w:val="en-GB"/>
              </w:rPr>
              <w:tab/>
            </w:r>
            <w:r w:rsidRPr="00F224CE">
              <w:rPr>
                <w:rStyle w:val="Hyperlink"/>
                <w:rFonts w:ascii="Calibri" w:eastAsia="Calibri" w:hAnsi="Calibri" w:cs="Calibri"/>
                <w:noProof/>
              </w:rPr>
              <w:t>Summary of burden results</w:t>
            </w:r>
            <w:r>
              <w:rPr>
                <w:noProof/>
                <w:webHidden/>
              </w:rPr>
              <w:tab/>
            </w:r>
            <w:r>
              <w:rPr>
                <w:noProof/>
                <w:webHidden/>
              </w:rPr>
              <w:fldChar w:fldCharType="begin"/>
            </w:r>
            <w:r>
              <w:rPr>
                <w:noProof/>
                <w:webHidden/>
              </w:rPr>
              <w:instrText xml:space="preserve"> PAGEREF _Toc24456308 \h </w:instrText>
            </w:r>
            <w:r>
              <w:rPr>
                <w:noProof/>
                <w:webHidden/>
              </w:rPr>
            </w:r>
            <w:r>
              <w:rPr>
                <w:noProof/>
                <w:webHidden/>
              </w:rPr>
              <w:fldChar w:fldCharType="separate"/>
            </w:r>
            <w:r>
              <w:rPr>
                <w:noProof/>
                <w:webHidden/>
              </w:rPr>
              <w:t>22</w:t>
            </w:r>
            <w:r>
              <w:rPr>
                <w:noProof/>
                <w:webHidden/>
              </w:rPr>
              <w:fldChar w:fldCharType="end"/>
            </w:r>
          </w:hyperlink>
        </w:p>
        <w:p w14:paraId="3A7E3CA8" w14:textId="77777777" w:rsidR="008C1D6B" w:rsidRDefault="008C1D6B">
          <w:pPr>
            <w:pStyle w:val="TOC1"/>
            <w:tabs>
              <w:tab w:val="left" w:pos="660"/>
              <w:tab w:val="right" w:pos="9628"/>
            </w:tabs>
            <w:rPr>
              <w:rFonts w:asciiTheme="minorHAnsi" w:eastAsiaTheme="minorEastAsia" w:hAnsiTheme="minorHAnsi" w:cstheme="minorBidi"/>
              <w:noProof/>
              <w:lang w:val="en-GB"/>
            </w:rPr>
          </w:pPr>
          <w:hyperlink w:anchor="_Toc24456309" w:history="1">
            <w:r w:rsidRPr="00F224CE">
              <w:rPr>
                <w:rStyle w:val="Hyperlink"/>
                <w:rFonts w:ascii="Calibri" w:eastAsia="Calibri" w:hAnsi="Calibri" w:cs="Calibri"/>
                <w:noProof/>
              </w:rPr>
              <w:t>7.0</w:t>
            </w:r>
            <w:r>
              <w:rPr>
                <w:rFonts w:asciiTheme="minorHAnsi" w:eastAsiaTheme="minorEastAsia" w:hAnsiTheme="minorHAnsi" w:cstheme="minorBidi"/>
                <w:noProof/>
                <w:lang w:val="en-GB"/>
              </w:rPr>
              <w:tab/>
            </w:r>
            <w:r w:rsidRPr="00F224CE">
              <w:rPr>
                <w:rStyle w:val="Hyperlink"/>
                <w:rFonts w:ascii="Calibri" w:eastAsia="Calibri" w:hAnsi="Calibri" w:cs="Calibri"/>
                <w:noProof/>
              </w:rPr>
              <w:t>Discussion</w:t>
            </w:r>
            <w:r>
              <w:rPr>
                <w:noProof/>
                <w:webHidden/>
              </w:rPr>
              <w:tab/>
            </w:r>
            <w:r>
              <w:rPr>
                <w:noProof/>
                <w:webHidden/>
              </w:rPr>
              <w:fldChar w:fldCharType="begin"/>
            </w:r>
            <w:r>
              <w:rPr>
                <w:noProof/>
                <w:webHidden/>
              </w:rPr>
              <w:instrText xml:space="preserve"> PAGEREF _Toc24456309 \h </w:instrText>
            </w:r>
            <w:r>
              <w:rPr>
                <w:noProof/>
                <w:webHidden/>
              </w:rPr>
            </w:r>
            <w:r>
              <w:rPr>
                <w:noProof/>
                <w:webHidden/>
              </w:rPr>
              <w:fldChar w:fldCharType="separate"/>
            </w:r>
            <w:r>
              <w:rPr>
                <w:noProof/>
                <w:webHidden/>
              </w:rPr>
              <w:t>23</w:t>
            </w:r>
            <w:r>
              <w:rPr>
                <w:noProof/>
                <w:webHidden/>
              </w:rPr>
              <w:fldChar w:fldCharType="end"/>
            </w:r>
          </w:hyperlink>
        </w:p>
        <w:p w14:paraId="17E9D6B2"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10" w:history="1">
            <w:r w:rsidRPr="00F224CE">
              <w:rPr>
                <w:rStyle w:val="Hyperlink"/>
                <w:rFonts w:ascii="Calibri" w:eastAsia="Calibri" w:hAnsi="Calibri" w:cs="Calibri"/>
                <w:noProof/>
              </w:rPr>
              <w:t>7.1</w:t>
            </w:r>
            <w:r>
              <w:rPr>
                <w:rFonts w:asciiTheme="minorHAnsi" w:eastAsiaTheme="minorEastAsia" w:hAnsiTheme="minorHAnsi" w:cstheme="minorBidi"/>
                <w:noProof/>
                <w:lang w:val="en-GB"/>
              </w:rPr>
              <w:tab/>
            </w:r>
            <w:r w:rsidRPr="00F224CE">
              <w:rPr>
                <w:rStyle w:val="Hyperlink"/>
                <w:rFonts w:ascii="Calibri" w:eastAsia="Calibri" w:hAnsi="Calibri" w:cs="Calibri"/>
                <w:noProof/>
              </w:rPr>
              <w:t>Impact of Air Pollution on inequalities, ethnic groups, population change, migration and students within Bristol</w:t>
            </w:r>
            <w:r>
              <w:rPr>
                <w:noProof/>
                <w:webHidden/>
              </w:rPr>
              <w:tab/>
            </w:r>
            <w:r>
              <w:rPr>
                <w:noProof/>
                <w:webHidden/>
              </w:rPr>
              <w:fldChar w:fldCharType="begin"/>
            </w:r>
            <w:r>
              <w:rPr>
                <w:noProof/>
                <w:webHidden/>
              </w:rPr>
              <w:instrText xml:space="preserve"> PAGEREF _Toc24456310 \h </w:instrText>
            </w:r>
            <w:r>
              <w:rPr>
                <w:noProof/>
                <w:webHidden/>
              </w:rPr>
            </w:r>
            <w:r>
              <w:rPr>
                <w:noProof/>
                <w:webHidden/>
              </w:rPr>
              <w:fldChar w:fldCharType="separate"/>
            </w:r>
            <w:r>
              <w:rPr>
                <w:noProof/>
                <w:webHidden/>
              </w:rPr>
              <w:t>23</w:t>
            </w:r>
            <w:r>
              <w:rPr>
                <w:noProof/>
                <w:webHidden/>
              </w:rPr>
              <w:fldChar w:fldCharType="end"/>
            </w:r>
          </w:hyperlink>
        </w:p>
        <w:p w14:paraId="00DE2018"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11" w:history="1">
            <w:r w:rsidRPr="00F224CE">
              <w:rPr>
                <w:rStyle w:val="Hyperlink"/>
                <w:rFonts w:ascii="Calibri" w:eastAsia="Calibri" w:hAnsi="Calibri" w:cs="Calibri"/>
                <w:noProof/>
              </w:rPr>
              <w:t>7.2</w:t>
            </w:r>
            <w:r>
              <w:rPr>
                <w:rFonts w:asciiTheme="minorHAnsi" w:eastAsiaTheme="minorEastAsia" w:hAnsiTheme="minorHAnsi" w:cstheme="minorBidi"/>
                <w:noProof/>
                <w:lang w:val="en-GB"/>
              </w:rPr>
              <w:tab/>
            </w:r>
            <w:r w:rsidRPr="00F224CE">
              <w:rPr>
                <w:rStyle w:val="Hyperlink"/>
                <w:rFonts w:ascii="Calibri" w:eastAsia="Calibri" w:hAnsi="Calibri" w:cs="Calibri"/>
                <w:noProof/>
              </w:rPr>
              <w:t>Comparison with results for Greater Manchester (GM), Birmingham City, Liverpool City Region (LCR) and London</w:t>
            </w:r>
            <w:r>
              <w:rPr>
                <w:noProof/>
                <w:webHidden/>
              </w:rPr>
              <w:tab/>
            </w:r>
            <w:r>
              <w:rPr>
                <w:noProof/>
                <w:webHidden/>
              </w:rPr>
              <w:fldChar w:fldCharType="begin"/>
            </w:r>
            <w:r>
              <w:rPr>
                <w:noProof/>
                <w:webHidden/>
              </w:rPr>
              <w:instrText xml:space="preserve"> PAGEREF _Toc24456311 \h </w:instrText>
            </w:r>
            <w:r>
              <w:rPr>
                <w:noProof/>
                <w:webHidden/>
              </w:rPr>
            </w:r>
            <w:r>
              <w:rPr>
                <w:noProof/>
                <w:webHidden/>
              </w:rPr>
              <w:fldChar w:fldCharType="separate"/>
            </w:r>
            <w:r>
              <w:rPr>
                <w:noProof/>
                <w:webHidden/>
              </w:rPr>
              <w:t>6</w:t>
            </w:r>
            <w:r>
              <w:rPr>
                <w:noProof/>
                <w:webHidden/>
              </w:rPr>
              <w:fldChar w:fldCharType="end"/>
            </w:r>
          </w:hyperlink>
        </w:p>
        <w:p w14:paraId="6481D963"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12" w:history="1">
            <w:r w:rsidRPr="00F224CE">
              <w:rPr>
                <w:rStyle w:val="Hyperlink"/>
                <w:rFonts w:ascii="Calibri" w:eastAsia="Calibri" w:hAnsi="Calibri" w:cs="Calibri"/>
                <w:noProof/>
              </w:rPr>
              <w:t>7.3</w:t>
            </w:r>
            <w:r>
              <w:rPr>
                <w:rFonts w:asciiTheme="minorHAnsi" w:eastAsiaTheme="minorEastAsia" w:hAnsiTheme="minorHAnsi" w:cstheme="minorBidi"/>
                <w:noProof/>
                <w:lang w:val="en-GB"/>
              </w:rPr>
              <w:tab/>
            </w:r>
            <w:r w:rsidRPr="00F224CE">
              <w:rPr>
                <w:rStyle w:val="Hyperlink"/>
                <w:rFonts w:ascii="Calibri" w:eastAsia="Calibri" w:hAnsi="Calibri" w:cs="Calibri"/>
                <w:noProof/>
              </w:rPr>
              <w:t>Ozone</w:t>
            </w:r>
            <w:r>
              <w:rPr>
                <w:noProof/>
                <w:webHidden/>
              </w:rPr>
              <w:tab/>
            </w:r>
            <w:r>
              <w:rPr>
                <w:noProof/>
                <w:webHidden/>
              </w:rPr>
              <w:fldChar w:fldCharType="begin"/>
            </w:r>
            <w:r>
              <w:rPr>
                <w:noProof/>
                <w:webHidden/>
              </w:rPr>
              <w:instrText xml:space="preserve"> PAGEREF _Toc24456312 \h </w:instrText>
            </w:r>
            <w:r>
              <w:rPr>
                <w:noProof/>
                <w:webHidden/>
              </w:rPr>
            </w:r>
            <w:r>
              <w:rPr>
                <w:noProof/>
                <w:webHidden/>
              </w:rPr>
              <w:fldChar w:fldCharType="separate"/>
            </w:r>
            <w:r>
              <w:rPr>
                <w:noProof/>
                <w:webHidden/>
              </w:rPr>
              <w:t>9</w:t>
            </w:r>
            <w:r>
              <w:rPr>
                <w:noProof/>
                <w:webHidden/>
              </w:rPr>
              <w:fldChar w:fldCharType="end"/>
            </w:r>
          </w:hyperlink>
        </w:p>
        <w:p w14:paraId="647D8C4C" w14:textId="77777777" w:rsidR="008C1D6B" w:rsidRDefault="008C1D6B">
          <w:pPr>
            <w:pStyle w:val="TOC1"/>
            <w:tabs>
              <w:tab w:val="left" w:pos="660"/>
              <w:tab w:val="right" w:pos="9628"/>
            </w:tabs>
            <w:rPr>
              <w:rFonts w:asciiTheme="minorHAnsi" w:eastAsiaTheme="minorEastAsia" w:hAnsiTheme="minorHAnsi" w:cstheme="minorBidi"/>
              <w:noProof/>
              <w:lang w:val="en-GB"/>
            </w:rPr>
          </w:pPr>
          <w:hyperlink w:anchor="_Toc24456313" w:history="1">
            <w:r w:rsidRPr="00F224CE">
              <w:rPr>
                <w:rStyle w:val="Hyperlink"/>
                <w:rFonts w:ascii="Calibri" w:eastAsia="Calibri" w:hAnsi="Calibri" w:cs="Calibri"/>
                <w:noProof/>
              </w:rPr>
              <w:t>8.0</w:t>
            </w:r>
            <w:r>
              <w:rPr>
                <w:rFonts w:asciiTheme="minorHAnsi" w:eastAsiaTheme="minorEastAsia" w:hAnsiTheme="minorHAnsi" w:cstheme="minorBidi"/>
                <w:noProof/>
                <w:lang w:val="en-GB"/>
              </w:rPr>
              <w:tab/>
            </w:r>
            <w:r w:rsidRPr="00F224CE">
              <w:rPr>
                <w:rStyle w:val="Hyperlink"/>
                <w:rFonts w:ascii="Calibri" w:eastAsia="Calibri" w:hAnsi="Calibri" w:cs="Calibri"/>
                <w:noProof/>
              </w:rPr>
              <w:t>Appendix</w:t>
            </w:r>
            <w:r>
              <w:rPr>
                <w:noProof/>
                <w:webHidden/>
              </w:rPr>
              <w:tab/>
            </w:r>
            <w:r>
              <w:rPr>
                <w:noProof/>
                <w:webHidden/>
              </w:rPr>
              <w:fldChar w:fldCharType="begin"/>
            </w:r>
            <w:r>
              <w:rPr>
                <w:noProof/>
                <w:webHidden/>
              </w:rPr>
              <w:instrText xml:space="preserve"> PAGEREF _Toc24456313 \h </w:instrText>
            </w:r>
            <w:r>
              <w:rPr>
                <w:noProof/>
                <w:webHidden/>
              </w:rPr>
            </w:r>
            <w:r>
              <w:rPr>
                <w:noProof/>
                <w:webHidden/>
              </w:rPr>
              <w:fldChar w:fldCharType="separate"/>
            </w:r>
            <w:r>
              <w:rPr>
                <w:noProof/>
                <w:webHidden/>
              </w:rPr>
              <w:t>10</w:t>
            </w:r>
            <w:r>
              <w:rPr>
                <w:noProof/>
                <w:webHidden/>
              </w:rPr>
              <w:fldChar w:fldCharType="end"/>
            </w:r>
          </w:hyperlink>
        </w:p>
        <w:p w14:paraId="3F7C230A"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14" w:history="1">
            <w:r w:rsidRPr="00F224CE">
              <w:rPr>
                <w:rStyle w:val="Hyperlink"/>
                <w:rFonts w:ascii="Calibri" w:eastAsia="Calibri" w:hAnsi="Calibri" w:cs="Calibri"/>
                <w:noProof/>
              </w:rPr>
              <w:t>8.1</w:t>
            </w:r>
            <w:r>
              <w:rPr>
                <w:rFonts w:asciiTheme="minorHAnsi" w:eastAsiaTheme="minorEastAsia" w:hAnsiTheme="minorHAnsi" w:cstheme="minorBidi"/>
                <w:noProof/>
                <w:lang w:val="en-GB"/>
              </w:rPr>
              <w:tab/>
            </w:r>
            <w:r w:rsidRPr="00F224CE">
              <w:rPr>
                <w:rStyle w:val="Hyperlink"/>
                <w:rFonts w:ascii="Calibri" w:eastAsia="Calibri" w:hAnsi="Calibri" w:cs="Calibri"/>
                <w:noProof/>
              </w:rPr>
              <w:t>Additional tables- method</w:t>
            </w:r>
            <w:r>
              <w:rPr>
                <w:noProof/>
                <w:webHidden/>
              </w:rPr>
              <w:tab/>
            </w:r>
            <w:r>
              <w:rPr>
                <w:noProof/>
                <w:webHidden/>
              </w:rPr>
              <w:fldChar w:fldCharType="begin"/>
            </w:r>
            <w:r>
              <w:rPr>
                <w:noProof/>
                <w:webHidden/>
              </w:rPr>
              <w:instrText xml:space="preserve"> PAGEREF _Toc24456314 \h </w:instrText>
            </w:r>
            <w:r>
              <w:rPr>
                <w:noProof/>
                <w:webHidden/>
              </w:rPr>
            </w:r>
            <w:r>
              <w:rPr>
                <w:noProof/>
                <w:webHidden/>
              </w:rPr>
              <w:fldChar w:fldCharType="separate"/>
            </w:r>
            <w:r>
              <w:rPr>
                <w:noProof/>
                <w:webHidden/>
              </w:rPr>
              <w:t>10</w:t>
            </w:r>
            <w:r>
              <w:rPr>
                <w:noProof/>
                <w:webHidden/>
              </w:rPr>
              <w:fldChar w:fldCharType="end"/>
            </w:r>
          </w:hyperlink>
        </w:p>
        <w:p w14:paraId="185911E6"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15" w:history="1">
            <w:r w:rsidRPr="00F224CE">
              <w:rPr>
                <w:rStyle w:val="Hyperlink"/>
                <w:rFonts w:ascii="Calibri" w:eastAsia="Calibri" w:hAnsi="Calibri" w:cs="Calibri"/>
                <w:noProof/>
              </w:rPr>
              <w:t>8.2</w:t>
            </w:r>
            <w:r>
              <w:rPr>
                <w:rFonts w:asciiTheme="minorHAnsi" w:eastAsiaTheme="minorEastAsia" w:hAnsiTheme="minorHAnsi" w:cstheme="minorBidi"/>
                <w:noProof/>
                <w:lang w:val="en-GB"/>
              </w:rPr>
              <w:tab/>
            </w:r>
            <w:r w:rsidRPr="00F224CE">
              <w:rPr>
                <w:rStyle w:val="Hyperlink"/>
                <w:rFonts w:ascii="Calibri" w:eastAsia="Calibri" w:hAnsi="Calibri" w:cs="Calibri"/>
                <w:noProof/>
              </w:rPr>
              <w:t>Additional tables - impact</w:t>
            </w:r>
            <w:r>
              <w:rPr>
                <w:noProof/>
                <w:webHidden/>
              </w:rPr>
              <w:tab/>
            </w:r>
            <w:r>
              <w:rPr>
                <w:noProof/>
                <w:webHidden/>
              </w:rPr>
              <w:fldChar w:fldCharType="begin"/>
            </w:r>
            <w:r>
              <w:rPr>
                <w:noProof/>
                <w:webHidden/>
              </w:rPr>
              <w:instrText xml:space="preserve"> PAGEREF _Toc24456315 \h </w:instrText>
            </w:r>
            <w:r>
              <w:rPr>
                <w:noProof/>
                <w:webHidden/>
              </w:rPr>
            </w:r>
            <w:r>
              <w:rPr>
                <w:noProof/>
                <w:webHidden/>
              </w:rPr>
              <w:fldChar w:fldCharType="separate"/>
            </w:r>
            <w:r>
              <w:rPr>
                <w:noProof/>
                <w:webHidden/>
              </w:rPr>
              <w:t>12</w:t>
            </w:r>
            <w:r>
              <w:rPr>
                <w:noProof/>
                <w:webHidden/>
              </w:rPr>
              <w:fldChar w:fldCharType="end"/>
            </w:r>
          </w:hyperlink>
        </w:p>
        <w:p w14:paraId="2C10612C"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16" w:history="1">
            <w:r w:rsidRPr="00F224CE">
              <w:rPr>
                <w:rStyle w:val="Hyperlink"/>
                <w:rFonts w:ascii="Calibri" w:eastAsia="Calibri" w:hAnsi="Calibri" w:cs="Calibri"/>
                <w:noProof/>
              </w:rPr>
              <w:t>8.3</w:t>
            </w:r>
            <w:r>
              <w:rPr>
                <w:rFonts w:asciiTheme="minorHAnsi" w:eastAsiaTheme="minorEastAsia" w:hAnsiTheme="minorHAnsi" w:cstheme="minorBidi"/>
                <w:noProof/>
                <w:lang w:val="en-GB"/>
              </w:rPr>
              <w:tab/>
            </w:r>
            <w:r w:rsidRPr="00F224CE">
              <w:rPr>
                <w:rStyle w:val="Hyperlink"/>
                <w:rFonts w:ascii="Calibri" w:eastAsia="Calibri" w:hAnsi="Calibri" w:cs="Calibri"/>
                <w:noProof/>
              </w:rPr>
              <w:t>Additional tables – burden</w:t>
            </w:r>
            <w:r>
              <w:rPr>
                <w:noProof/>
                <w:webHidden/>
              </w:rPr>
              <w:tab/>
            </w:r>
            <w:r>
              <w:rPr>
                <w:noProof/>
                <w:webHidden/>
              </w:rPr>
              <w:fldChar w:fldCharType="begin"/>
            </w:r>
            <w:r>
              <w:rPr>
                <w:noProof/>
                <w:webHidden/>
              </w:rPr>
              <w:instrText xml:space="preserve"> PAGEREF _Toc24456316 \h </w:instrText>
            </w:r>
            <w:r>
              <w:rPr>
                <w:noProof/>
                <w:webHidden/>
              </w:rPr>
            </w:r>
            <w:r>
              <w:rPr>
                <w:noProof/>
                <w:webHidden/>
              </w:rPr>
              <w:fldChar w:fldCharType="separate"/>
            </w:r>
            <w:r>
              <w:rPr>
                <w:noProof/>
                <w:webHidden/>
              </w:rPr>
              <w:t>21</w:t>
            </w:r>
            <w:r>
              <w:rPr>
                <w:noProof/>
                <w:webHidden/>
              </w:rPr>
              <w:fldChar w:fldCharType="end"/>
            </w:r>
          </w:hyperlink>
        </w:p>
        <w:p w14:paraId="0B6CACCE" w14:textId="77777777" w:rsidR="008C1D6B" w:rsidRDefault="008C1D6B">
          <w:pPr>
            <w:pStyle w:val="TOC2"/>
            <w:tabs>
              <w:tab w:val="left" w:pos="880"/>
              <w:tab w:val="right" w:pos="9628"/>
            </w:tabs>
            <w:rPr>
              <w:rFonts w:asciiTheme="minorHAnsi" w:eastAsiaTheme="minorEastAsia" w:hAnsiTheme="minorHAnsi" w:cstheme="minorBidi"/>
              <w:noProof/>
              <w:lang w:val="en-GB"/>
            </w:rPr>
          </w:pPr>
          <w:hyperlink w:anchor="_Toc24456317" w:history="1">
            <w:r w:rsidRPr="00F224CE">
              <w:rPr>
                <w:rStyle w:val="Hyperlink"/>
                <w:rFonts w:ascii="Calibri" w:eastAsia="Calibri" w:hAnsi="Calibri" w:cs="Calibri"/>
                <w:noProof/>
              </w:rPr>
              <w:t>8.4</w:t>
            </w:r>
            <w:r>
              <w:rPr>
                <w:rFonts w:asciiTheme="minorHAnsi" w:eastAsiaTheme="minorEastAsia" w:hAnsiTheme="minorHAnsi" w:cstheme="minorBidi"/>
                <w:noProof/>
                <w:lang w:val="en-GB"/>
              </w:rPr>
              <w:tab/>
            </w:r>
            <w:r w:rsidRPr="00F224CE">
              <w:rPr>
                <w:rStyle w:val="Hyperlink"/>
                <w:rFonts w:ascii="Calibri" w:eastAsia="Calibri" w:hAnsi="Calibri" w:cs="Calibri"/>
                <w:noProof/>
              </w:rPr>
              <w:t>Additional Health and economic assessment methods</w:t>
            </w:r>
            <w:r>
              <w:rPr>
                <w:noProof/>
                <w:webHidden/>
              </w:rPr>
              <w:tab/>
            </w:r>
            <w:r>
              <w:rPr>
                <w:noProof/>
                <w:webHidden/>
              </w:rPr>
              <w:fldChar w:fldCharType="begin"/>
            </w:r>
            <w:r>
              <w:rPr>
                <w:noProof/>
                <w:webHidden/>
              </w:rPr>
              <w:instrText xml:space="preserve"> PAGEREF _Toc24456317 \h </w:instrText>
            </w:r>
            <w:r>
              <w:rPr>
                <w:noProof/>
                <w:webHidden/>
              </w:rPr>
            </w:r>
            <w:r>
              <w:rPr>
                <w:noProof/>
                <w:webHidden/>
              </w:rPr>
              <w:fldChar w:fldCharType="separate"/>
            </w:r>
            <w:r>
              <w:rPr>
                <w:noProof/>
                <w:webHidden/>
              </w:rPr>
              <w:t>25</w:t>
            </w:r>
            <w:r>
              <w:rPr>
                <w:noProof/>
                <w:webHidden/>
              </w:rPr>
              <w:fldChar w:fldCharType="end"/>
            </w:r>
          </w:hyperlink>
        </w:p>
        <w:p w14:paraId="632E09D0" w14:textId="77777777" w:rsidR="008C1D6B" w:rsidRDefault="008C1D6B">
          <w:pPr>
            <w:pStyle w:val="TOC1"/>
            <w:tabs>
              <w:tab w:val="left" w:pos="660"/>
              <w:tab w:val="right" w:pos="9628"/>
            </w:tabs>
            <w:rPr>
              <w:rFonts w:asciiTheme="minorHAnsi" w:eastAsiaTheme="minorEastAsia" w:hAnsiTheme="minorHAnsi" w:cstheme="minorBidi"/>
              <w:noProof/>
              <w:lang w:val="en-GB"/>
            </w:rPr>
          </w:pPr>
          <w:hyperlink w:anchor="_Toc24456318" w:history="1">
            <w:r w:rsidRPr="00F224CE">
              <w:rPr>
                <w:rStyle w:val="Hyperlink"/>
                <w:rFonts w:ascii="Calibri" w:eastAsia="Calibri" w:hAnsi="Calibri" w:cs="Calibri"/>
                <w:noProof/>
              </w:rPr>
              <w:t>9.0</w:t>
            </w:r>
            <w:r>
              <w:rPr>
                <w:rFonts w:asciiTheme="minorHAnsi" w:eastAsiaTheme="minorEastAsia" w:hAnsiTheme="minorHAnsi" w:cstheme="minorBidi"/>
                <w:noProof/>
                <w:lang w:val="en-GB"/>
              </w:rPr>
              <w:tab/>
            </w:r>
            <w:r w:rsidRPr="00F224CE">
              <w:rPr>
                <w:rStyle w:val="Hyperlink"/>
                <w:rFonts w:ascii="Calibri" w:eastAsia="Calibri" w:hAnsi="Calibri" w:cs="Calibri"/>
                <w:noProof/>
              </w:rPr>
              <w:t>References</w:t>
            </w:r>
            <w:r>
              <w:rPr>
                <w:noProof/>
                <w:webHidden/>
              </w:rPr>
              <w:tab/>
            </w:r>
            <w:r>
              <w:rPr>
                <w:noProof/>
                <w:webHidden/>
              </w:rPr>
              <w:fldChar w:fldCharType="begin"/>
            </w:r>
            <w:r>
              <w:rPr>
                <w:noProof/>
                <w:webHidden/>
              </w:rPr>
              <w:instrText xml:space="preserve"> PAGEREF _Toc24456318 \h </w:instrText>
            </w:r>
            <w:r>
              <w:rPr>
                <w:noProof/>
                <w:webHidden/>
              </w:rPr>
            </w:r>
            <w:r>
              <w:rPr>
                <w:noProof/>
                <w:webHidden/>
              </w:rPr>
              <w:fldChar w:fldCharType="separate"/>
            </w:r>
            <w:r>
              <w:rPr>
                <w:noProof/>
                <w:webHidden/>
              </w:rPr>
              <w:t>29</w:t>
            </w:r>
            <w:r>
              <w:rPr>
                <w:noProof/>
                <w:webHidden/>
              </w:rPr>
              <w:fldChar w:fldCharType="end"/>
            </w:r>
          </w:hyperlink>
        </w:p>
        <w:p w14:paraId="6A150DB8" w14:textId="59ED5E9F" w:rsidR="005B21ED" w:rsidRDefault="009925BE">
          <w:r>
            <w:fldChar w:fldCharType="end"/>
          </w:r>
        </w:p>
      </w:sdtContent>
    </w:sdt>
    <w:p w14:paraId="6A150DBA" w14:textId="77777777" w:rsidR="005B21ED" w:rsidRDefault="005B21ED">
      <w:pPr>
        <w:jc w:val="both"/>
        <w:rPr>
          <w:rFonts w:ascii="Calibri" w:eastAsia="Calibri" w:hAnsi="Calibri" w:cs="Calibri"/>
          <w:sz w:val="24"/>
          <w:szCs w:val="24"/>
        </w:rPr>
      </w:pPr>
    </w:p>
    <w:p w14:paraId="6A150DBB" w14:textId="77777777" w:rsidR="005B21ED" w:rsidRDefault="009925BE">
      <w:pPr>
        <w:spacing w:after="200" w:line="276" w:lineRule="auto"/>
        <w:rPr>
          <w:rFonts w:ascii="Calibri" w:eastAsia="Calibri" w:hAnsi="Calibri" w:cs="Calibri"/>
          <w:sz w:val="24"/>
          <w:szCs w:val="24"/>
        </w:rPr>
      </w:pPr>
      <w:r>
        <w:br w:type="page"/>
      </w:r>
    </w:p>
    <w:p w14:paraId="6A150DBC"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1" w:name="_Toc24456294"/>
      <w:r>
        <w:rPr>
          <w:rFonts w:ascii="Calibri" w:eastAsia="Calibri" w:hAnsi="Calibri" w:cs="Calibri"/>
          <w:color w:val="212121"/>
          <w:sz w:val="32"/>
          <w:szCs w:val="32"/>
        </w:rPr>
        <w:t>Executive Summary and Key results</w:t>
      </w:r>
      <w:bookmarkEnd w:id="1"/>
    </w:p>
    <w:p w14:paraId="76FBA41A" w14:textId="77777777" w:rsidR="0059071A" w:rsidRDefault="0059071A" w:rsidP="04555935">
      <w:pPr>
        <w:jc w:val="both"/>
        <w:rPr>
          <w:rFonts w:ascii="Calibri" w:eastAsia="Calibri" w:hAnsi="Calibri" w:cs="Calibri"/>
          <w:color w:val="000000"/>
          <w:sz w:val="24"/>
          <w:szCs w:val="24"/>
        </w:rPr>
      </w:pPr>
    </w:p>
    <w:p w14:paraId="3B4CB35C" w14:textId="6117057E" w:rsidR="005B21ED" w:rsidRDefault="009925BE" w:rsidP="04555935">
      <w:pPr>
        <w:jc w:val="both"/>
        <w:rPr>
          <w:rFonts w:ascii="Calibri" w:eastAsia="Calibri" w:hAnsi="Calibri" w:cs="Calibri"/>
          <w:sz w:val="24"/>
          <w:szCs w:val="24"/>
        </w:rPr>
      </w:pPr>
      <w:r>
        <w:rPr>
          <w:rFonts w:ascii="Calibri" w:eastAsia="Calibri" w:hAnsi="Calibri" w:cs="Calibri"/>
          <w:color w:val="000000"/>
          <w:sz w:val="24"/>
          <w:szCs w:val="24"/>
        </w:rPr>
        <w:t xml:space="preserve">UK100 commissioned </w:t>
      </w:r>
      <w:r w:rsidR="0076579E">
        <w:rPr>
          <w:rFonts w:ascii="Calibri" w:eastAsia="Calibri" w:hAnsi="Calibri" w:cs="Calibri"/>
          <w:sz w:val="24"/>
          <w:szCs w:val="24"/>
        </w:rPr>
        <w:t xml:space="preserve">the Environment Research Group (ERG) at </w:t>
      </w:r>
      <w:r>
        <w:rPr>
          <w:rFonts w:ascii="Calibri" w:eastAsia="Calibri" w:hAnsi="Calibri" w:cs="Calibri"/>
          <w:color w:val="000000"/>
          <w:sz w:val="24"/>
          <w:szCs w:val="24"/>
        </w:rPr>
        <w:t>Kings</w:t>
      </w:r>
      <w:r w:rsidR="001960B5">
        <w:rPr>
          <w:rFonts w:ascii="Calibri" w:eastAsia="Calibri" w:hAnsi="Calibri" w:cs="Calibri"/>
          <w:color w:val="000000"/>
          <w:sz w:val="24"/>
          <w:szCs w:val="24"/>
        </w:rPr>
        <w:t>’</w:t>
      </w:r>
      <w:r>
        <w:rPr>
          <w:rFonts w:ascii="Calibri" w:eastAsia="Calibri" w:hAnsi="Calibri" w:cs="Calibri"/>
          <w:color w:val="000000"/>
          <w:sz w:val="24"/>
          <w:szCs w:val="24"/>
        </w:rPr>
        <w:t xml:space="preserve"> College London (King’s) to </w:t>
      </w:r>
      <w:r>
        <w:rPr>
          <w:rFonts w:ascii="Calibri" w:eastAsia="Calibri" w:hAnsi="Calibri" w:cs="Calibri"/>
          <w:sz w:val="24"/>
          <w:szCs w:val="24"/>
        </w:rPr>
        <w:t xml:space="preserve">produce a health and economic impact assessment </w:t>
      </w:r>
      <w:r>
        <w:rPr>
          <w:rFonts w:ascii="Calibri" w:eastAsia="Calibri" w:hAnsi="Calibri" w:cs="Calibri"/>
          <w:color w:val="000000"/>
          <w:sz w:val="24"/>
          <w:szCs w:val="24"/>
        </w:rPr>
        <w:t>associated with current</w:t>
      </w:r>
      <w:r w:rsidR="007A0954">
        <w:rPr>
          <w:rStyle w:val="FootnoteReference"/>
          <w:rFonts w:ascii="Calibri" w:eastAsia="Calibri" w:hAnsi="Calibri" w:cs="Calibri"/>
          <w:color w:val="000000"/>
          <w:sz w:val="24"/>
          <w:szCs w:val="24"/>
        </w:rPr>
        <w:footnoteReference w:id="2"/>
      </w:r>
      <w:r>
        <w:rPr>
          <w:rFonts w:ascii="Calibri" w:eastAsia="Calibri" w:hAnsi="Calibri" w:cs="Calibri"/>
          <w:color w:val="000000"/>
          <w:sz w:val="24"/>
          <w:szCs w:val="24"/>
        </w:rPr>
        <w:t xml:space="preserve"> and future pollution concentrations in</w:t>
      </w:r>
      <w:r>
        <w:rPr>
          <w:rFonts w:ascii="Calibri" w:eastAsia="Calibri" w:hAnsi="Calibri" w:cs="Calibri"/>
          <w:sz w:val="24"/>
          <w:szCs w:val="24"/>
        </w:rPr>
        <w:t xml:space="preserve"> </w:t>
      </w:r>
      <w:r w:rsidR="00CC70DC">
        <w:rPr>
          <w:rFonts w:ascii="Calibri" w:eastAsia="Calibri" w:hAnsi="Calibri" w:cs="Calibri"/>
          <w:sz w:val="24"/>
          <w:szCs w:val="24"/>
        </w:rPr>
        <w:t>Bristol City</w:t>
      </w:r>
      <w:r>
        <w:rPr>
          <w:rFonts w:ascii="Calibri" w:eastAsia="Calibri" w:hAnsi="Calibri" w:cs="Calibri"/>
          <w:color w:val="000000"/>
          <w:sz w:val="24"/>
          <w:szCs w:val="24"/>
        </w:rPr>
        <w:t xml:space="preserve">. </w:t>
      </w:r>
      <w:r w:rsidR="00E46ABE">
        <w:rPr>
          <w:rFonts w:ascii="Calibri" w:eastAsia="Calibri" w:hAnsi="Calibri" w:cs="Calibri"/>
          <w:sz w:val="24"/>
          <w:szCs w:val="24"/>
        </w:rPr>
        <w:t>ERG</w:t>
      </w:r>
      <w:r w:rsidR="00E46ABE">
        <w:rPr>
          <w:rFonts w:ascii="Calibri" w:eastAsia="Calibri" w:hAnsi="Calibri" w:cs="Calibri"/>
          <w:color w:val="000000"/>
          <w:sz w:val="24"/>
          <w:szCs w:val="24"/>
        </w:rPr>
        <w:t xml:space="preserve"> </w:t>
      </w:r>
      <w:r>
        <w:rPr>
          <w:rFonts w:ascii="Calibri" w:eastAsia="Calibri" w:hAnsi="Calibri" w:cs="Calibri"/>
          <w:color w:val="000000"/>
          <w:sz w:val="24"/>
          <w:szCs w:val="24"/>
        </w:rPr>
        <w:t>has previously carried out similar health impact calculatio</w:t>
      </w:r>
      <w:r w:rsidR="009B1BC2">
        <w:rPr>
          <w:rFonts w:ascii="Calibri" w:eastAsia="Calibri" w:hAnsi="Calibri" w:cs="Calibri"/>
          <w:color w:val="000000"/>
          <w:sz w:val="24"/>
          <w:szCs w:val="24"/>
        </w:rPr>
        <w:t xml:space="preserve">ns for London, </w:t>
      </w:r>
      <w:r>
        <w:rPr>
          <w:rFonts w:ascii="Calibri" w:eastAsia="Calibri" w:hAnsi="Calibri" w:cs="Calibri"/>
          <w:color w:val="000000"/>
          <w:sz w:val="24"/>
          <w:szCs w:val="24"/>
        </w:rPr>
        <w:t>Greater Manchester</w:t>
      </w:r>
      <w:r w:rsidR="001D62B5">
        <w:rPr>
          <w:rFonts w:ascii="Calibri" w:eastAsia="Calibri" w:hAnsi="Calibri" w:cs="Calibri"/>
          <w:color w:val="000000"/>
          <w:sz w:val="24"/>
          <w:szCs w:val="24"/>
        </w:rPr>
        <w:t xml:space="preserve">, </w:t>
      </w:r>
      <w:r w:rsidR="009B1BC2">
        <w:rPr>
          <w:rFonts w:ascii="Calibri" w:eastAsia="Calibri" w:hAnsi="Calibri" w:cs="Calibri"/>
          <w:color w:val="000000"/>
          <w:sz w:val="24"/>
          <w:szCs w:val="24"/>
        </w:rPr>
        <w:t>Birmingham City</w:t>
      </w:r>
      <w:r w:rsidR="001D62B5" w:rsidRPr="001D62B5">
        <w:rPr>
          <w:rFonts w:ascii="Calibri" w:eastAsia="Calibri" w:hAnsi="Calibri" w:cs="Calibri"/>
          <w:color w:val="000000"/>
          <w:sz w:val="24"/>
          <w:szCs w:val="24"/>
        </w:rPr>
        <w:t xml:space="preserve"> </w:t>
      </w:r>
      <w:r w:rsidR="001D62B5">
        <w:rPr>
          <w:rFonts w:ascii="Calibri" w:eastAsia="Calibri" w:hAnsi="Calibri" w:cs="Calibri"/>
          <w:color w:val="000000"/>
          <w:sz w:val="24"/>
          <w:szCs w:val="24"/>
        </w:rPr>
        <w:t xml:space="preserve">and </w:t>
      </w:r>
      <w:r w:rsidR="001D62B5">
        <w:rPr>
          <w:rFonts w:ascii="Calibri" w:eastAsia="Calibri" w:hAnsi="Calibri" w:cs="Calibri"/>
          <w:sz w:val="24"/>
          <w:szCs w:val="24"/>
        </w:rPr>
        <w:t>Liverpool City Region</w:t>
      </w:r>
      <w:r w:rsidR="009B1BC2">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but to our knowledge this is the first time that the </w:t>
      </w:r>
      <w:r w:rsidR="009B1BC2" w:rsidRPr="009B1BC2">
        <w:rPr>
          <w:rFonts w:ascii="Calibri" w:eastAsia="Calibri" w:hAnsi="Calibri" w:cs="Calibri"/>
          <w:color w:val="000000"/>
          <w:sz w:val="24"/>
          <w:szCs w:val="24"/>
        </w:rPr>
        <w:t>new health impact recommendations</w:t>
      </w:r>
      <w:r w:rsidR="009B1BC2" w:rsidRPr="04555935">
        <w:rPr>
          <w:rFonts w:asciiTheme="minorHAnsi" w:hAnsiTheme="minorHAnsi"/>
          <w:sz w:val="24"/>
          <w:szCs w:val="24"/>
        </w:rPr>
        <w:t xml:space="preserve"> </w:t>
      </w:r>
      <w:r>
        <w:rPr>
          <w:rFonts w:ascii="Calibri" w:eastAsia="Calibri" w:hAnsi="Calibri" w:cs="Calibri"/>
          <w:sz w:val="24"/>
          <w:szCs w:val="24"/>
        </w:rPr>
        <w:t>(COMEAP, 2018a)</w:t>
      </w:r>
      <w:r w:rsidR="001845F4">
        <w:rPr>
          <w:rStyle w:val="FootnoteReference"/>
          <w:rFonts w:ascii="Calibri" w:eastAsia="Calibri" w:hAnsi="Calibri" w:cs="Calibri"/>
          <w:sz w:val="24"/>
          <w:szCs w:val="24"/>
        </w:rPr>
        <w:footnoteReference w:id="3"/>
      </w:r>
      <w:r>
        <w:rPr>
          <w:rFonts w:ascii="Calibri" w:eastAsia="Calibri" w:hAnsi="Calibri" w:cs="Calibri"/>
          <w:sz w:val="24"/>
          <w:szCs w:val="24"/>
        </w:rPr>
        <w:t xml:space="preserve"> have been applied in practice to </w:t>
      </w:r>
      <w:r w:rsidR="008C57E0">
        <w:rPr>
          <w:rFonts w:ascii="Calibri" w:eastAsia="Calibri" w:hAnsi="Calibri" w:cs="Calibri"/>
          <w:sz w:val="24"/>
          <w:szCs w:val="24"/>
        </w:rPr>
        <w:t>t</w:t>
      </w:r>
      <w:r w:rsidR="008C57E0" w:rsidRPr="00F3676A">
        <w:rPr>
          <w:rFonts w:ascii="Calibri" w:eastAsia="Calibri" w:hAnsi="Calibri" w:cs="Calibri"/>
          <w:sz w:val="24"/>
          <w:szCs w:val="24"/>
        </w:rPr>
        <w:t>he largest city in the South West</w:t>
      </w:r>
      <w:r w:rsidR="008C57E0">
        <w:rPr>
          <w:rFonts w:ascii="Calibri" w:eastAsia="Calibri" w:hAnsi="Calibri" w:cs="Calibri"/>
          <w:sz w:val="24"/>
          <w:szCs w:val="24"/>
        </w:rPr>
        <w:t xml:space="preserve"> of England </w:t>
      </w:r>
      <w:r w:rsidR="002512DA">
        <w:rPr>
          <w:rFonts w:ascii="Calibri" w:eastAsia="Calibri" w:hAnsi="Calibri" w:cs="Calibri"/>
          <w:sz w:val="24"/>
          <w:szCs w:val="24"/>
        </w:rPr>
        <w:t xml:space="preserve">– Bristol </w:t>
      </w:r>
      <w:r w:rsidR="006A6E25">
        <w:rPr>
          <w:rFonts w:ascii="Calibri" w:eastAsia="Calibri" w:hAnsi="Calibri" w:cs="Calibri"/>
          <w:sz w:val="24"/>
          <w:szCs w:val="24"/>
        </w:rPr>
        <w:t xml:space="preserve">– </w:t>
      </w:r>
      <w:r w:rsidR="00B3327B">
        <w:rPr>
          <w:rFonts w:ascii="Calibri" w:eastAsia="Calibri" w:hAnsi="Calibri" w:cs="Calibri"/>
          <w:sz w:val="24"/>
          <w:szCs w:val="24"/>
        </w:rPr>
        <w:t>using</w:t>
      </w:r>
      <w:r w:rsidR="009B1BC2">
        <w:rPr>
          <w:rFonts w:ascii="Calibri" w:eastAsia="Calibri" w:hAnsi="Calibri" w:cs="Calibri"/>
          <w:sz w:val="24"/>
          <w:szCs w:val="24"/>
        </w:rPr>
        <w:t xml:space="preserve"> the NAEI 2017 </w:t>
      </w:r>
      <w:r w:rsidR="009B1BC2">
        <w:rPr>
          <w:rFonts w:ascii="Calibri" w:eastAsia="Calibri" w:hAnsi="Calibri" w:cs="Calibri"/>
          <w:color w:val="000000"/>
          <w:sz w:val="24"/>
          <w:szCs w:val="24"/>
        </w:rPr>
        <w:t>PM</w:t>
      </w:r>
      <w:r w:rsidR="009B1BC2">
        <w:rPr>
          <w:rFonts w:ascii="Calibri" w:eastAsia="Calibri" w:hAnsi="Calibri" w:cs="Calibri"/>
          <w:color w:val="000000"/>
          <w:sz w:val="24"/>
          <w:szCs w:val="24"/>
          <w:vertAlign w:val="subscript"/>
        </w:rPr>
        <w:t>2.5</w:t>
      </w:r>
      <w:r w:rsidR="009B1BC2">
        <w:rPr>
          <w:rFonts w:ascii="Calibri" w:eastAsia="Calibri" w:hAnsi="Calibri" w:cs="Calibri"/>
          <w:color w:val="000000"/>
          <w:sz w:val="24"/>
          <w:szCs w:val="24"/>
        </w:rPr>
        <w:t xml:space="preserve"> and NO</w:t>
      </w:r>
      <w:r w:rsidR="009B1BC2">
        <w:rPr>
          <w:rFonts w:ascii="Calibri" w:eastAsia="Calibri" w:hAnsi="Calibri" w:cs="Calibri"/>
          <w:color w:val="000000"/>
          <w:sz w:val="24"/>
          <w:szCs w:val="24"/>
          <w:vertAlign w:val="subscript"/>
        </w:rPr>
        <w:t>2</w:t>
      </w:r>
      <w:r w:rsidR="009B1BC2" w:rsidRPr="009B1BC2">
        <w:rPr>
          <w:rFonts w:ascii="Calibri" w:eastAsia="Calibri" w:hAnsi="Calibri" w:cs="Calibri"/>
          <w:color w:val="000000"/>
          <w:sz w:val="24"/>
          <w:szCs w:val="24"/>
        </w:rPr>
        <w:t xml:space="preserve"> concentrations </w:t>
      </w:r>
      <w:r w:rsidR="009B1BC2">
        <w:rPr>
          <w:rFonts w:ascii="Calibri" w:eastAsia="Calibri" w:hAnsi="Calibri" w:cs="Calibri"/>
          <w:sz w:val="24"/>
          <w:szCs w:val="24"/>
        </w:rPr>
        <w:t>projected to 2030</w:t>
      </w:r>
      <w:r>
        <w:rPr>
          <w:rFonts w:ascii="Calibri" w:eastAsia="Calibri" w:hAnsi="Calibri" w:cs="Calibri"/>
          <w:sz w:val="24"/>
          <w:szCs w:val="24"/>
          <w:vertAlign w:val="superscript"/>
        </w:rPr>
        <w:footnoteReference w:id="4"/>
      </w:r>
      <w:r>
        <w:rPr>
          <w:rFonts w:ascii="Calibri" w:eastAsia="Calibri" w:hAnsi="Calibri" w:cs="Calibri"/>
          <w:sz w:val="24"/>
          <w:szCs w:val="24"/>
        </w:rPr>
        <w:t>.</w:t>
      </w:r>
    </w:p>
    <w:p w14:paraId="6A150DBE" w14:textId="1E7772AB" w:rsidR="005B21ED" w:rsidRDefault="005B21ED">
      <w:pPr>
        <w:jc w:val="both"/>
        <w:rPr>
          <w:rFonts w:ascii="Calibri" w:eastAsia="Calibri" w:hAnsi="Calibri" w:cs="Calibri"/>
          <w:sz w:val="24"/>
          <w:szCs w:val="24"/>
        </w:rPr>
      </w:pPr>
    </w:p>
    <w:p w14:paraId="6A150DBF"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color w:val="000000"/>
          <w:sz w:val="24"/>
          <w:szCs w:val="24"/>
          <w:u w:val="single"/>
        </w:rPr>
        <w:t>Mortality impact (long –term exposure)</w:t>
      </w:r>
    </w:p>
    <w:p w14:paraId="6A150DC2" w14:textId="6435DACE"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population in </w:t>
      </w:r>
      <w:r w:rsidR="00F06312">
        <w:rPr>
          <w:rFonts w:ascii="Calibri" w:eastAsia="Calibri" w:hAnsi="Calibri" w:cs="Calibri"/>
          <w:sz w:val="24"/>
          <w:szCs w:val="24"/>
        </w:rPr>
        <w:t xml:space="preserve">Bristol </w:t>
      </w:r>
      <w:r w:rsidR="00697836">
        <w:rPr>
          <w:rFonts w:ascii="Calibri" w:eastAsia="Calibri" w:hAnsi="Calibri" w:cs="Calibri"/>
          <w:color w:val="000000"/>
          <w:sz w:val="24"/>
          <w:szCs w:val="24"/>
        </w:rPr>
        <w:t xml:space="preserve">would gain around </w:t>
      </w:r>
      <w:r w:rsidR="00F31CE5">
        <w:rPr>
          <w:rFonts w:ascii="Calibri" w:eastAsia="Calibri" w:hAnsi="Calibri" w:cs="Calibri"/>
          <w:color w:val="000000"/>
          <w:sz w:val="24"/>
          <w:szCs w:val="24"/>
        </w:rPr>
        <w:t>1</w:t>
      </w:r>
      <w:r w:rsidR="00697836">
        <w:rPr>
          <w:rFonts w:ascii="Calibri" w:eastAsia="Calibri" w:hAnsi="Calibri" w:cs="Calibri"/>
          <w:color w:val="000000"/>
          <w:sz w:val="24"/>
          <w:szCs w:val="24"/>
        </w:rPr>
        <w:t>50</w:t>
      </w:r>
      <w:r>
        <w:rPr>
          <w:rFonts w:ascii="Calibri" w:eastAsia="Calibri" w:hAnsi="Calibri" w:cs="Calibri"/>
          <w:color w:val="000000"/>
          <w:sz w:val="24"/>
          <w:szCs w:val="24"/>
        </w:rPr>
        <w:t>,000</w:t>
      </w:r>
      <w:r w:rsidR="00697836">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life years over a lifetime </w:t>
      </w:r>
      <w:r w:rsidR="00A62F30" w:rsidRPr="001921FF">
        <w:rPr>
          <w:rFonts w:ascii="Calibri" w:eastAsia="Calibri" w:hAnsi="Calibri" w:cs="Calibri"/>
          <w:color w:val="000000"/>
          <w:sz w:val="24"/>
          <w:szCs w:val="24"/>
        </w:rPr>
        <w:t>to 21</w:t>
      </w:r>
      <w:r w:rsidR="00CC2AC5" w:rsidRPr="001921FF">
        <w:rPr>
          <w:rFonts w:ascii="Calibri" w:eastAsia="Calibri" w:hAnsi="Calibri" w:cs="Calibri"/>
          <w:color w:val="000000"/>
          <w:sz w:val="24"/>
          <w:szCs w:val="24"/>
        </w:rPr>
        <w:t>34</w:t>
      </w:r>
      <w:r w:rsidR="00A62F30" w:rsidRPr="001921FF">
        <w:rPr>
          <w:rStyle w:val="FootnoteReference"/>
          <w:rFonts w:ascii="Calibri" w:eastAsia="Calibri" w:hAnsi="Calibri" w:cs="Calibri"/>
          <w:color w:val="000000"/>
          <w:sz w:val="24"/>
          <w:szCs w:val="24"/>
        </w:rPr>
        <w:footnoteReference w:id="5"/>
      </w:r>
      <w:r w:rsidR="00A62F30" w:rsidRPr="001921FF">
        <w:rPr>
          <w:rFonts w:ascii="Calibri" w:eastAsia="Calibri" w:hAnsi="Calibri" w:cs="Calibri"/>
          <w:color w:val="000000"/>
          <w:sz w:val="24"/>
          <w:szCs w:val="24"/>
        </w:rPr>
        <w:t xml:space="preserve"> </w:t>
      </w:r>
      <w:r w:rsidRPr="001921FF">
        <w:rPr>
          <w:rFonts w:ascii="Calibri" w:eastAsia="Calibri" w:hAnsi="Calibri" w:cs="Calibri"/>
          <w:color w:val="000000"/>
          <w:sz w:val="24"/>
          <w:szCs w:val="24"/>
        </w:rPr>
        <w:t>if</w:t>
      </w:r>
      <w:r>
        <w:rPr>
          <w:rFonts w:ascii="Calibri" w:eastAsia="Calibri" w:hAnsi="Calibri" w:cs="Calibri"/>
          <w:color w:val="000000"/>
          <w:sz w:val="24"/>
          <w:szCs w:val="24"/>
        </w:rPr>
        <w:t xml:space="preserve"> air pollution concentrations improved as projected</w:t>
      </w:r>
      <w:r w:rsidR="00A62F30">
        <w:rPr>
          <w:rFonts w:ascii="Calibri" w:eastAsia="Calibri" w:hAnsi="Calibri" w:cs="Calibri"/>
          <w:color w:val="000000"/>
          <w:sz w:val="24"/>
          <w:szCs w:val="24"/>
        </w:rPr>
        <w:t xml:space="preserve"> from 2011 to 2030</w:t>
      </w:r>
      <w:r w:rsidR="00491620">
        <w:rPr>
          <w:rStyle w:val="FootnoteReference"/>
          <w:rFonts w:ascii="Calibri" w:eastAsia="Calibri" w:hAnsi="Calibri" w:cs="Calibri"/>
          <w:color w:val="000000"/>
          <w:sz w:val="24"/>
          <w:szCs w:val="24"/>
        </w:rPr>
        <w:footnoteReference w:id="6"/>
      </w:r>
      <w:r>
        <w:rPr>
          <w:rFonts w:ascii="Calibri" w:eastAsia="Calibri" w:hAnsi="Calibri" w:cs="Calibri"/>
          <w:color w:val="000000"/>
          <w:sz w:val="24"/>
          <w:szCs w:val="24"/>
        </w:rPr>
        <w:t xml:space="preserve">, compared with </w:t>
      </w:r>
      <w:r>
        <w:rPr>
          <w:rFonts w:ascii="Calibri" w:eastAsia="Calibri" w:hAnsi="Calibri" w:cs="Calibri"/>
          <w:sz w:val="24"/>
          <w:szCs w:val="24"/>
        </w:rPr>
        <w:t xml:space="preserve">remaining at 2011 concentrations. </w:t>
      </w:r>
      <w:r>
        <w:rPr>
          <w:rFonts w:ascii="Calibri" w:eastAsia="Calibri" w:hAnsi="Calibri" w:cs="Calibri"/>
          <w:color w:val="000000"/>
          <w:sz w:val="24"/>
          <w:szCs w:val="24"/>
        </w:rPr>
        <w:t>Th</w:t>
      </w:r>
      <w:r w:rsidR="00E43823">
        <w:rPr>
          <w:rFonts w:ascii="Calibri" w:eastAsia="Calibri" w:hAnsi="Calibri" w:cs="Calibri"/>
          <w:color w:val="000000"/>
          <w:sz w:val="24"/>
          <w:szCs w:val="24"/>
        </w:rPr>
        <w:t xml:space="preserve">e </w:t>
      </w:r>
      <w:r>
        <w:rPr>
          <w:rFonts w:ascii="Calibri" w:eastAsia="Calibri" w:hAnsi="Calibri" w:cs="Calibri"/>
          <w:color w:val="000000"/>
          <w:sz w:val="24"/>
          <w:szCs w:val="24"/>
        </w:rPr>
        <w:t xml:space="preserve">average life expectancy </w:t>
      </w:r>
      <w:r w:rsidR="007B1068">
        <w:rPr>
          <w:rFonts w:ascii="Calibri" w:eastAsia="Calibri" w:hAnsi="Calibri" w:cs="Calibri"/>
          <w:color w:val="000000"/>
          <w:sz w:val="24"/>
          <w:szCs w:val="24"/>
        </w:rPr>
        <w:t xml:space="preserve">of a child born in </w:t>
      </w:r>
      <w:r w:rsidR="003C1E4D">
        <w:rPr>
          <w:rFonts w:ascii="Calibri" w:eastAsia="Calibri" w:hAnsi="Calibri" w:cs="Calibri"/>
          <w:sz w:val="24"/>
          <w:szCs w:val="24"/>
        </w:rPr>
        <w:t xml:space="preserve">Bristol </w:t>
      </w:r>
      <w:r>
        <w:rPr>
          <w:rFonts w:ascii="Calibri" w:eastAsia="Calibri" w:hAnsi="Calibri" w:cs="Calibri"/>
          <w:color w:val="000000"/>
          <w:sz w:val="24"/>
          <w:szCs w:val="24"/>
        </w:rPr>
        <w:t xml:space="preserve">in 2011 </w:t>
      </w:r>
      <w:r w:rsidR="00F86446">
        <w:rPr>
          <w:rFonts w:ascii="Calibri" w:eastAsia="Calibri" w:hAnsi="Calibri" w:cs="Calibri"/>
          <w:color w:val="000000"/>
          <w:sz w:val="24"/>
          <w:szCs w:val="24"/>
        </w:rPr>
        <w:t xml:space="preserve">would improve by </w:t>
      </w:r>
      <w:r w:rsidR="00697836">
        <w:rPr>
          <w:rFonts w:ascii="Calibri" w:eastAsia="Calibri" w:hAnsi="Calibri" w:cs="Calibri"/>
          <w:color w:val="000000"/>
          <w:sz w:val="24"/>
          <w:szCs w:val="24"/>
        </w:rPr>
        <w:t xml:space="preserve">around 2 to </w:t>
      </w:r>
      <w:r w:rsidR="00086D2C">
        <w:rPr>
          <w:rFonts w:ascii="Calibri" w:eastAsia="Calibri" w:hAnsi="Calibri" w:cs="Calibri"/>
          <w:color w:val="000000"/>
          <w:sz w:val="24"/>
          <w:szCs w:val="24"/>
        </w:rPr>
        <w:t>3</w:t>
      </w:r>
      <w:r>
        <w:rPr>
          <w:rFonts w:ascii="Calibri" w:eastAsia="Calibri" w:hAnsi="Calibri" w:cs="Calibri"/>
          <w:color w:val="000000"/>
          <w:sz w:val="24"/>
          <w:szCs w:val="24"/>
        </w:rPr>
        <w:t xml:space="preserve"> months</w:t>
      </w:r>
      <w:r w:rsidR="00F86446">
        <w:rPr>
          <w:rFonts w:ascii="Calibri" w:eastAsia="Calibri" w:hAnsi="Calibri" w:cs="Calibri"/>
          <w:color w:val="000000"/>
          <w:sz w:val="24"/>
          <w:szCs w:val="24"/>
        </w:rPr>
        <w:t xml:space="preserve"> for the same comparison</w:t>
      </w:r>
      <w:r>
        <w:rPr>
          <w:rFonts w:ascii="Calibri" w:eastAsia="Calibri" w:hAnsi="Calibri" w:cs="Calibri"/>
          <w:color w:val="000000"/>
          <w:sz w:val="24"/>
          <w:szCs w:val="24"/>
        </w:rPr>
        <w:t>.</w:t>
      </w:r>
    </w:p>
    <w:p w14:paraId="6A150DC3" w14:textId="5892BFFC" w:rsidR="005B21ED" w:rsidRDefault="005B21ED">
      <w:pPr>
        <w:jc w:val="both"/>
        <w:rPr>
          <w:rFonts w:ascii="Calibri" w:eastAsia="Calibri" w:hAnsi="Calibri" w:cs="Calibri"/>
          <w:color w:val="000000"/>
          <w:sz w:val="24"/>
          <w:szCs w:val="24"/>
        </w:rPr>
      </w:pPr>
    </w:p>
    <w:p w14:paraId="470DD245" w14:textId="0287669A" w:rsidR="005845CB" w:rsidRDefault="005845CB" w:rsidP="04555935">
      <w:pPr>
        <w:jc w:val="both"/>
        <w:rPr>
          <w:rFonts w:ascii="Calibri" w:eastAsia="Calibri" w:hAnsi="Calibri" w:cs="Calibri"/>
          <w:color w:val="000000" w:themeColor="text1"/>
          <w:sz w:val="24"/>
          <w:szCs w:val="24"/>
          <w:u w:val="single"/>
        </w:rPr>
      </w:pPr>
      <w:r>
        <w:rPr>
          <w:rFonts w:ascii="Calibri" w:eastAsia="Calibri" w:hAnsi="Calibri" w:cs="Calibri"/>
          <w:color w:val="000000"/>
          <w:sz w:val="24"/>
          <w:szCs w:val="24"/>
        </w:rPr>
        <w:t xml:space="preserve">Taking into account the UK Government’s projected future changes in air pollution concentrations from 2011 to 2030, the population would still be losing between </w:t>
      </w:r>
      <w:r w:rsidR="00FF1968">
        <w:rPr>
          <w:rFonts w:ascii="Calibri" w:eastAsia="Calibri" w:hAnsi="Calibri" w:cs="Calibri"/>
          <w:color w:val="000000"/>
          <w:sz w:val="24"/>
          <w:szCs w:val="24"/>
        </w:rPr>
        <w:t>90,000</w:t>
      </w:r>
      <w:r>
        <w:rPr>
          <w:rFonts w:ascii="Calibri" w:eastAsia="Calibri" w:hAnsi="Calibri" w:cs="Calibri"/>
          <w:color w:val="000000"/>
          <w:sz w:val="24"/>
          <w:szCs w:val="24"/>
        </w:rPr>
        <w:t xml:space="preserve"> to </w:t>
      </w:r>
      <w:r w:rsidR="00FF1968">
        <w:rPr>
          <w:rFonts w:ascii="Calibri" w:eastAsia="Calibri" w:hAnsi="Calibri" w:cs="Calibri"/>
          <w:color w:val="000000"/>
          <w:sz w:val="24"/>
          <w:szCs w:val="24"/>
        </w:rPr>
        <w:t>300,000</w:t>
      </w:r>
      <w:r>
        <w:rPr>
          <w:rFonts w:ascii="Calibri" w:eastAsia="Calibri" w:hAnsi="Calibri" w:cs="Calibri"/>
          <w:color w:val="000000"/>
          <w:sz w:val="24"/>
          <w:szCs w:val="24"/>
        </w:rPr>
        <w:t xml:space="preserve"> life years </w:t>
      </w:r>
      <w:r>
        <w:rPr>
          <w:rFonts w:ascii="Calibri" w:eastAsia="Calibri" w:hAnsi="Calibri" w:cs="Calibri"/>
          <w:sz w:val="24"/>
          <w:szCs w:val="24"/>
        </w:rPr>
        <w:t xml:space="preserve">in </w:t>
      </w:r>
      <w:r w:rsidR="00FF1968">
        <w:rPr>
          <w:rFonts w:ascii="Calibri" w:eastAsia="Calibri" w:hAnsi="Calibri" w:cs="Calibri"/>
          <w:sz w:val="24"/>
          <w:szCs w:val="24"/>
        </w:rPr>
        <w:t xml:space="preserve">Bristol </w:t>
      </w:r>
      <w:r>
        <w:rPr>
          <w:rFonts w:ascii="Calibri" w:eastAsia="Calibri" w:hAnsi="Calibri" w:cs="Calibri"/>
          <w:sz w:val="24"/>
          <w:szCs w:val="24"/>
        </w:rPr>
        <w:t>(a life year is one person living for one year)</w:t>
      </w:r>
      <w:r>
        <w:rPr>
          <w:rFonts w:ascii="Calibri" w:eastAsia="Calibri" w:hAnsi="Calibri" w:cs="Calibri"/>
          <w:color w:val="000000"/>
          <w:sz w:val="24"/>
          <w:szCs w:val="24"/>
        </w:rPr>
        <w:t>.</w:t>
      </w:r>
      <w:r w:rsidR="00B15113">
        <w:rPr>
          <w:rFonts w:ascii="Calibri" w:eastAsia="Calibri" w:hAnsi="Calibri" w:cs="Calibri"/>
          <w:color w:val="000000"/>
          <w:sz w:val="24"/>
          <w:szCs w:val="24"/>
        </w:rPr>
        <w:t xml:space="preserve"> Put another way, children born in 2011 </w:t>
      </w:r>
      <w:r w:rsidR="00B564F8">
        <w:rPr>
          <w:rFonts w:ascii="Calibri" w:eastAsia="Calibri" w:hAnsi="Calibri" w:cs="Calibri"/>
          <w:color w:val="000000"/>
          <w:sz w:val="24"/>
          <w:szCs w:val="24"/>
        </w:rPr>
        <w:t xml:space="preserve">are </w:t>
      </w:r>
      <w:r w:rsidR="005F7F4C">
        <w:rPr>
          <w:rFonts w:ascii="Calibri" w:eastAsia="Calibri" w:hAnsi="Calibri" w:cs="Calibri"/>
          <w:color w:val="000000"/>
          <w:sz w:val="24"/>
          <w:szCs w:val="24"/>
        </w:rPr>
        <w:t xml:space="preserve">still </w:t>
      </w:r>
      <w:r w:rsidR="00697836">
        <w:rPr>
          <w:rFonts w:ascii="Calibri" w:eastAsia="Calibri" w:hAnsi="Calibri" w:cs="Calibri"/>
          <w:color w:val="000000"/>
          <w:sz w:val="24"/>
          <w:szCs w:val="24"/>
        </w:rPr>
        <w:t>estimated to die 1.5-</w:t>
      </w:r>
      <w:r w:rsidR="00EF3353">
        <w:rPr>
          <w:rFonts w:ascii="Calibri" w:eastAsia="Calibri" w:hAnsi="Calibri" w:cs="Calibri"/>
          <w:color w:val="000000"/>
          <w:sz w:val="24"/>
          <w:szCs w:val="24"/>
        </w:rPr>
        <w:t>6</w:t>
      </w:r>
      <w:r w:rsidR="00B564F8">
        <w:rPr>
          <w:rFonts w:ascii="Calibri" w:eastAsia="Calibri" w:hAnsi="Calibri" w:cs="Calibri"/>
          <w:color w:val="000000"/>
          <w:sz w:val="24"/>
          <w:szCs w:val="24"/>
        </w:rPr>
        <w:t xml:space="preserve"> months early</w:t>
      </w:r>
      <w:r w:rsidR="00B71744">
        <w:rPr>
          <w:rStyle w:val="FootnoteReference"/>
          <w:rFonts w:ascii="Calibri" w:eastAsia="Calibri" w:hAnsi="Calibri" w:cs="Calibri"/>
          <w:color w:val="000000"/>
          <w:sz w:val="24"/>
          <w:szCs w:val="24"/>
        </w:rPr>
        <w:footnoteReference w:id="7"/>
      </w:r>
      <w:r w:rsidR="00B564F8">
        <w:rPr>
          <w:rFonts w:ascii="Calibri" w:eastAsia="Calibri" w:hAnsi="Calibri" w:cs="Calibri"/>
          <w:color w:val="000000"/>
          <w:sz w:val="24"/>
          <w:szCs w:val="24"/>
        </w:rPr>
        <w:t xml:space="preserve"> on average</w:t>
      </w:r>
      <w:r w:rsidR="005F7F4C">
        <w:rPr>
          <w:rFonts w:ascii="Calibri" w:eastAsia="Calibri" w:hAnsi="Calibri" w:cs="Calibri"/>
          <w:color w:val="000000"/>
          <w:sz w:val="24"/>
          <w:szCs w:val="24"/>
        </w:rPr>
        <w:t>, if exposed over their lifetimes</w:t>
      </w:r>
      <w:r w:rsidR="00B71744">
        <w:rPr>
          <w:rFonts w:ascii="Calibri" w:eastAsia="Calibri" w:hAnsi="Calibri" w:cs="Calibri"/>
          <w:color w:val="000000"/>
          <w:sz w:val="24"/>
          <w:szCs w:val="24"/>
        </w:rPr>
        <w:t xml:space="preserve"> to the projected fut</w:t>
      </w:r>
      <w:r w:rsidR="000051A2">
        <w:rPr>
          <w:rFonts w:ascii="Calibri" w:eastAsia="Calibri" w:hAnsi="Calibri" w:cs="Calibri"/>
          <w:color w:val="000000"/>
          <w:sz w:val="24"/>
          <w:szCs w:val="24"/>
        </w:rPr>
        <w:t>ure air pollution concentrations</w:t>
      </w:r>
      <w:r w:rsidR="00AE4A0B">
        <w:rPr>
          <w:rFonts w:ascii="Calibri" w:eastAsia="Calibri" w:hAnsi="Calibri" w:cs="Calibri"/>
          <w:color w:val="000000"/>
          <w:sz w:val="24"/>
          <w:szCs w:val="24"/>
        </w:rPr>
        <w:t xml:space="preserve"> in </w:t>
      </w:r>
      <w:r w:rsidR="00EB41A5">
        <w:rPr>
          <w:rFonts w:ascii="Calibri" w:eastAsia="Calibri" w:hAnsi="Calibri" w:cs="Calibri"/>
          <w:sz w:val="24"/>
          <w:szCs w:val="24"/>
        </w:rPr>
        <w:t>Bristol</w:t>
      </w:r>
      <w:r w:rsidR="00AE4A0B">
        <w:rPr>
          <w:rFonts w:ascii="Calibri" w:eastAsia="Calibri" w:hAnsi="Calibri" w:cs="Calibri"/>
          <w:color w:val="000000"/>
          <w:sz w:val="24"/>
          <w:szCs w:val="24"/>
        </w:rPr>
        <w:t>.</w:t>
      </w:r>
      <w:r w:rsidR="00832C82">
        <w:rPr>
          <w:rFonts w:ascii="Calibri" w:eastAsia="Calibri" w:hAnsi="Calibri" w:cs="Calibri"/>
          <w:color w:val="000000"/>
          <w:sz w:val="24"/>
          <w:szCs w:val="24"/>
        </w:rPr>
        <w:t xml:space="preserve"> </w:t>
      </w:r>
      <w:r w:rsidR="00AE4A0B">
        <w:rPr>
          <w:rFonts w:ascii="Calibri" w:eastAsia="Calibri" w:hAnsi="Calibri" w:cs="Calibri"/>
          <w:color w:val="000000"/>
          <w:sz w:val="24"/>
          <w:szCs w:val="24"/>
        </w:rPr>
        <w:t>Males are</w:t>
      </w:r>
      <w:r w:rsidR="00DF4CF0">
        <w:rPr>
          <w:rFonts w:ascii="Calibri" w:eastAsia="Calibri" w:hAnsi="Calibri" w:cs="Calibri"/>
          <w:color w:val="000000"/>
          <w:sz w:val="24"/>
          <w:szCs w:val="24"/>
        </w:rPr>
        <w:t xml:space="preserve"> more affected than </w:t>
      </w:r>
      <w:r w:rsidR="00AE4A0B">
        <w:rPr>
          <w:rFonts w:ascii="Calibri" w:eastAsia="Calibri" w:hAnsi="Calibri" w:cs="Calibri"/>
          <w:color w:val="000000"/>
          <w:sz w:val="24"/>
          <w:szCs w:val="24"/>
        </w:rPr>
        <w:t>females, and this is</w:t>
      </w:r>
      <w:r w:rsidR="00B41DAB">
        <w:rPr>
          <w:rFonts w:ascii="Calibri" w:eastAsia="Calibri" w:hAnsi="Calibri" w:cs="Calibri"/>
          <w:color w:val="000000"/>
          <w:sz w:val="24"/>
          <w:szCs w:val="24"/>
        </w:rPr>
        <w:t xml:space="preserve"> due to the fact that </w:t>
      </w:r>
      <w:r w:rsidR="00722F53">
        <w:rPr>
          <w:rFonts w:ascii="Calibri" w:eastAsia="Calibri" w:hAnsi="Calibri" w:cs="Calibri"/>
          <w:color w:val="000000"/>
          <w:sz w:val="24"/>
          <w:szCs w:val="24"/>
        </w:rPr>
        <w:t xml:space="preserve">men have higher </w:t>
      </w:r>
      <w:r w:rsidR="00B41DAB">
        <w:rPr>
          <w:rFonts w:ascii="Calibri" w:eastAsia="Calibri" w:hAnsi="Calibri" w:cs="Calibri"/>
          <w:color w:val="000000"/>
          <w:sz w:val="24"/>
          <w:szCs w:val="24"/>
        </w:rPr>
        <w:t>death rates a</w:t>
      </w:r>
      <w:r w:rsidR="00722F53">
        <w:rPr>
          <w:rFonts w:ascii="Calibri" w:eastAsia="Calibri" w:hAnsi="Calibri" w:cs="Calibri"/>
          <w:color w:val="000000"/>
          <w:sz w:val="24"/>
          <w:szCs w:val="24"/>
        </w:rPr>
        <w:t>nd die earlier than wo</w:t>
      </w:r>
      <w:r w:rsidR="00B41DAB">
        <w:rPr>
          <w:rFonts w:ascii="Calibri" w:eastAsia="Calibri" w:hAnsi="Calibri" w:cs="Calibri"/>
          <w:color w:val="000000"/>
          <w:sz w:val="24"/>
          <w:szCs w:val="24"/>
        </w:rPr>
        <w:t>men</w:t>
      </w:r>
      <w:r w:rsidR="00BD2B9B">
        <w:rPr>
          <w:rFonts w:ascii="Calibri" w:eastAsia="Calibri" w:hAnsi="Calibri" w:cs="Calibri"/>
          <w:color w:val="000000"/>
          <w:sz w:val="24"/>
          <w:szCs w:val="24"/>
        </w:rPr>
        <w:t>.</w:t>
      </w:r>
    </w:p>
    <w:p w14:paraId="4B95A5FE" w14:textId="508041B9" w:rsidR="005845CB" w:rsidRDefault="005845CB">
      <w:pPr>
        <w:jc w:val="both"/>
        <w:rPr>
          <w:rFonts w:ascii="Calibri" w:eastAsia="Calibri" w:hAnsi="Calibri" w:cs="Calibri"/>
          <w:color w:val="000000"/>
          <w:sz w:val="24"/>
          <w:szCs w:val="24"/>
        </w:rPr>
      </w:pPr>
    </w:p>
    <w:p w14:paraId="6A150DC4" w14:textId="193F6FF3" w:rsidR="005B21ED" w:rsidRDefault="04555935" w:rsidP="04555935">
      <w:pPr>
        <w:jc w:val="both"/>
        <w:rPr>
          <w:rFonts w:ascii="Calibri" w:eastAsia="Calibri" w:hAnsi="Calibri" w:cs="Calibri"/>
          <w:color w:val="000000" w:themeColor="text1"/>
          <w:sz w:val="24"/>
          <w:szCs w:val="24"/>
        </w:rPr>
      </w:pPr>
      <w:r w:rsidRPr="04555935">
        <w:rPr>
          <w:rFonts w:ascii="Calibri" w:eastAsia="Calibri" w:hAnsi="Calibri" w:cs="Calibri"/>
          <w:color w:val="000000" w:themeColor="text1"/>
          <w:sz w:val="24"/>
          <w:szCs w:val="24"/>
        </w:rPr>
        <w:t>The report provides figures for both PM</w:t>
      </w:r>
      <w:r w:rsidRPr="04555935">
        <w:rPr>
          <w:rFonts w:ascii="Calibri" w:eastAsia="Calibri" w:hAnsi="Calibri" w:cs="Calibri"/>
          <w:color w:val="000000" w:themeColor="text1"/>
          <w:sz w:val="24"/>
          <w:szCs w:val="24"/>
          <w:vertAlign w:val="subscript"/>
        </w:rPr>
        <w:t>2.5</w:t>
      </w:r>
      <w:r w:rsidRPr="04555935">
        <w:rPr>
          <w:rFonts w:ascii="Calibri" w:eastAsia="Calibri" w:hAnsi="Calibri" w:cs="Calibri"/>
          <w:color w:val="000000" w:themeColor="text1"/>
          <w:sz w:val="24"/>
          <w:szCs w:val="24"/>
        </w:rPr>
        <w:t xml:space="preserve"> and NO</w:t>
      </w:r>
      <w:r w:rsidRPr="04555935">
        <w:rPr>
          <w:rFonts w:ascii="Calibri" w:eastAsia="Calibri" w:hAnsi="Calibri" w:cs="Calibri"/>
          <w:color w:val="000000" w:themeColor="text1"/>
          <w:sz w:val="24"/>
          <w:szCs w:val="24"/>
          <w:vertAlign w:val="subscript"/>
        </w:rPr>
        <w:t xml:space="preserve">2 </w:t>
      </w:r>
      <w:r w:rsidRPr="04555935">
        <w:rPr>
          <w:rFonts w:ascii="Calibri" w:eastAsia="Calibri" w:hAnsi="Calibri" w:cs="Calibri"/>
          <w:color w:val="000000" w:themeColor="text1"/>
          <w:sz w:val="24"/>
          <w:szCs w:val="24"/>
        </w:rPr>
        <w:t>separately but then uses one or the other as the best indicator pollutant rather than adding results together to avoid large overestimation</w:t>
      </w:r>
      <w:r w:rsidR="00C104C9">
        <w:rPr>
          <w:rFonts w:ascii="Calibri" w:eastAsia="Calibri" w:hAnsi="Calibri" w:cs="Calibri"/>
          <w:color w:val="000000" w:themeColor="text1"/>
          <w:sz w:val="24"/>
          <w:szCs w:val="24"/>
        </w:rPr>
        <w:t xml:space="preserve"> of the mortality impact of air </w:t>
      </w:r>
      <w:r w:rsidR="00A5517E">
        <w:rPr>
          <w:rFonts w:ascii="Calibri" w:eastAsia="Calibri" w:hAnsi="Calibri" w:cs="Calibri"/>
          <w:color w:val="000000"/>
          <w:sz w:val="24"/>
          <w:szCs w:val="24"/>
        </w:rPr>
        <w:t>pollution</w:t>
      </w:r>
      <w:r w:rsidR="00A5517E">
        <w:rPr>
          <w:rFonts w:ascii="Calibri" w:eastAsia="Calibri" w:hAnsi="Calibri" w:cs="Calibri"/>
          <w:sz w:val="24"/>
          <w:szCs w:val="24"/>
        </w:rPr>
        <w:t xml:space="preserve"> </w:t>
      </w:r>
      <w:r w:rsidRPr="04555935">
        <w:rPr>
          <w:rFonts w:ascii="Calibri" w:eastAsia="Calibri" w:hAnsi="Calibri" w:cs="Calibri"/>
          <w:color w:val="000000" w:themeColor="text1"/>
          <w:sz w:val="24"/>
          <w:szCs w:val="24"/>
        </w:rPr>
        <w:t>(details in the report below).  The ‘best indicator’ approach may result in a small underestimate.</w:t>
      </w:r>
    </w:p>
    <w:p w14:paraId="6A150DC5" w14:textId="77777777" w:rsidR="005B21ED" w:rsidRDefault="005B21ED">
      <w:pPr>
        <w:jc w:val="both"/>
        <w:rPr>
          <w:rFonts w:ascii="Calibri" w:eastAsia="Calibri" w:hAnsi="Calibri" w:cs="Calibri"/>
          <w:color w:val="000000"/>
          <w:sz w:val="24"/>
          <w:szCs w:val="24"/>
        </w:rPr>
      </w:pPr>
    </w:p>
    <w:p w14:paraId="6A150DC6"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color w:val="000000"/>
          <w:sz w:val="24"/>
          <w:szCs w:val="24"/>
          <w:u w:val="single"/>
        </w:rPr>
        <w:t>Economic costs</w:t>
      </w:r>
    </w:p>
    <w:p w14:paraId="6A150DC9" w14:textId="4F42234B" w:rsidR="005B21ED" w:rsidRDefault="009925BE">
      <w:pPr>
        <w:jc w:val="both"/>
        <w:rPr>
          <w:rFonts w:ascii="Calibri" w:eastAsia="Calibri" w:hAnsi="Calibri" w:cs="Calibri"/>
          <w:sz w:val="24"/>
          <w:szCs w:val="24"/>
        </w:rPr>
      </w:pPr>
      <w:r>
        <w:rPr>
          <w:rFonts w:ascii="Calibri" w:eastAsia="Calibri" w:hAnsi="Calibri" w:cs="Calibri"/>
          <w:sz w:val="24"/>
          <w:szCs w:val="24"/>
        </w:rPr>
        <w:t>The monet</w:t>
      </w:r>
      <w:r w:rsidR="00542A2F">
        <w:rPr>
          <w:rFonts w:ascii="Calibri" w:eastAsia="Calibri" w:hAnsi="Calibri" w:cs="Calibri"/>
          <w:sz w:val="24"/>
          <w:szCs w:val="24"/>
        </w:rPr>
        <w:t>is</w:t>
      </w:r>
      <w:r w:rsidR="00C8496E">
        <w:rPr>
          <w:rFonts w:ascii="Calibri" w:eastAsia="Calibri" w:hAnsi="Calibri" w:cs="Calibri"/>
          <w:sz w:val="24"/>
          <w:szCs w:val="24"/>
        </w:rPr>
        <w:t>ed</w:t>
      </w:r>
      <w:r>
        <w:rPr>
          <w:rFonts w:ascii="Calibri" w:eastAsia="Calibri" w:hAnsi="Calibri" w:cs="Calibri"/>
          <w:sz w:val="24"/>
          <w:szCs w:val="24"/>
        </w:rPr>
        <w:t xml:space="preserve"> benefits </w:t>
      </w:r>
      <w:r w:rsidR="008A7D4C">
        <w:rPr>
          <w:rFonts w:ascii="Calibri" w:eastAsia="Calibri" w:hAnsi="Calibri" w:cs="Calibri"/>
          <w:sz w:val="24"/>
          <w:szCs w:val="24"/>
        </w:rPr>
        <w:t>over a lifetime</w:t>
      </w:r>
      <w:r w:rsidR="008A7D4C">
        <w:rPr>
          <w:rStyle w:val="FootnoteReference"/>
          <w:rFonts w:ascii="Calibri" w:eastAsia="Calibri" w:hAnsi="Calibri" w:cs="Calibri"/>
          <w:sz w:val="24"/>
          <w:szCs w:val="24"/>
        </w:rPr>
        <w:footnoteReference w:id="8"/>
      </w:r>
      <w:r w:rsidR="008A7D4C">
        <w:rPr>
          <w:rFonts w:ascii="Calibri" w:eastAsia="Calibri" w:hAnsi="Calibri" w:cs="Calibri"/>
          <w:sz w:val="24"/>
          <w:szCs w:val="24"/>
        </w:rPr>
        <w:t xml:space="preserve"> </w:t>
      </w:r>
      <w:r>
        <w:rPr>
          <w:rFonts w:ascii="Calibri" w:eastAsia="Calibri" w:hAnsi="Calibri" w:cs="Calibri"/>
          <w:sz w:val="24"/>
          <w:szCs w:val="24"/>
        </w:rPr>
        <w:t>of improvements to future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compared with 2011 concentrations remaining unchanged, has been estimated to be </w:t>
      </w:r>
      <w:r w:rsidR="00C826BD">
        <w:rPr>
          <w:rFonts w:ascii="Calibri" w:eastAsia="Calibri" w:hAnsi="Calibri" w:cs="Calibri"/>
          <w:sz w:val="24"/>
          <w:szCs w:val="24"/>
        </w:rPr>
        <w:t>up to</w:t>
      </w:r>
      <w:r w:rsidR="00D1565B">
        <w:rPr>
          <w:rFonts w:ascii="Calibri" w:eastAsia="Calibri" w:hAnsi="Calibri" w:cs="Calibri"/>
          <w:sz w:val="24"/>
          <w:szCs w:val="24"/>
        </w:rPr>
        <w:t xml:space="preserve"> </w:t>
      </w:r>
      <w:r w:rsidR="00542A2F">
        <w:rPr>
          <w:rFonts w:ascii="Calibri" w:eastAsia="Calibri" w:hAnsi="Calibri" w:cs="Calibri"/>
          <w:sz w:val="24"/>
          <w:szCs w:val="24"/>
        </w:rPr>
        <w:t>£</w:t>
      </w:r>
      <w:r w:rsidR="00C826BD">
        <w:rPr>
          <w:rFonts w:ascii="Calibri" w:eastAsia="Calibri" w:hAnsi="Calibri" w:cs="Calibri"/>
          <w:sz w:val="24"/>
          <w:szCs w:val="24"/>
        </w:rPr>
        <w:t>8</w:t>
      </w:r>
      <w:r w:rsidR="00542A2F">
        <w:rPr>
          <w:rFonts w:ascii="Calibri" w:eastAsia="Calibri" w:hAnsi="Calibri" w:cs="Calibri"/>
          <w:sz w:val="24"/>
          <w:szCs w:val="24"/>
        </w:rPr>
        <w:t xml:space="preserve">0 million </w:t>
      </w:r>
      <w:r>
        <w:rPr>
          <w:rFonts w:ascii="Calibri" w:eastAsia="Calibri" w:hAnsi="Calibri" w:cs="Calibri"/>
          <w:sz w:val="24"/>
          <w:szCs w:val="24"/>
        </w:rPr>
        <w:t>on average/year (at 2014 prices).</w:t>
      </w:r>
    </w:p>
    <w:p w14:paraId="6A150DCA" w14:textId="39B27F21" w:rsidR="005B21ED" w:rsidRDefault="005B21ED">
      <w:pPr>
        <w:jc w:val="both"/>
        <w:rPr>
          <w:rFonts w:ascii="Calibri" w:eastAsia="Calibri" w:hAnsi="Calibri" w:cs="Calibri"/>
          <w:sz w:val="24"/>
          <w:szCs w:val="24"/>
        </w:rPr>
      </w:pPr>
    </w:p>
    <w:p w14:paraId="3ABD6D17" w14:textId="2C2AEA17" w:rsidR="00C77BAE" w:rsidRDefault="008E4AF7" w:rsidP="008E4AF7">
      <w:pPr>
        <w:jc w:val="both"/>
        <w:rPr>
          <w:rFonts w:ascii="Calibri" w:eastAsia="Calibri" w:hAnsi="Calibri" w:cs="Calibri"/>
          <w:sz w:val="24"/>
          <w:szCs w:val="24"/>
        </w:rPr>
      </w:pPr>
      <w:r>
        <w:rPr>
          <w:rFonts w:ascii="Calibri" w:eastAsia="Calibri" w:hAnsi="Calibri" w:cs="Calibri"/>
          <w:sz w:val="24"/>
          <w:szCs w:val="24"/>
        </w:rPr>
        <w:t xml:space="preserve">Despite the </w:t>
      </w:r>
      <w:r>
        <w:rPr>
          <w:rFonts w:ascii="Calibri" w:eastAsia="Calibri" w:hAnsi="Calibri" w:cs="Calibri"/>
          <w:color w:val="000000"/>
          <w:sz w:val="24"/>
          <w:szCs w:val="24"/>
        </w:rPr>
        <w:t xml:space="preserve">projected future improvements in air pollution concentrations from 2011 to 2030, </w:t>
      </w:r>
      <w:r>
        <w:rPr>
          <w:rFonts w:ascii="Calibri" w:eastAsia="Calibri" w:hAnsi="Calibri" w:cs="Calibri"/>
          <w:sz w:val="24"/>
          <w:szCs w:val="24"/>
        </w:rPr>
        <w:t xml:space="preserve">the economic health impact costs </w:t>
      </w:r>
      <w:r w:rsidR="008A7D4C">
        <w:rPr>
          <w:rFonts w:ascii="Calibri" w:eastAsia="Calibri" w:hAnsi="Calibri" w:cs="Calibri"/>
          <w:sz w:val="24"/>
          <w:szCs w:val="24"/>
        </w:rPr>
        <w:t xml:space="preserve">in </w:t>
      </w:r>
      <w:r w:rsidR="00551065">
        <w:rPr>
          <w:rFonts w:ascii="Calibri" w:eastAsia="Calibri" w:hAnsi="Calibri" w:cs="Calibri"/>
          <w:sz w:val="24"/>
          <w:szCs w:val="24"/>
        </w:rPr>
        <w:t xml:space="preserve">Bristol </w:t>
      </w:r>
      <w:r w:rsidR="008A7D4C">
        <w:rPr>
          <w:rFonts w:ascii="Calibri" w:eastAsia="Calibri" w:hAnsi="Calibri" w:cs="Calibri"/>
          <w:sz w:val="24"/>
          <w:szCs w:val="24"/>
        </w:rPr>
        <w:t xml:space="preserve">over a lifetime </w:t>
      </w:r>
      <w:r>
        <w:rPr>
          <w:rFonts w:ascii="Calibri" w:eastAsia="Calibri" w:hAnsi="Calibri" w:cs="Calibri"/>
          <w:sz w:val="24"/>
          <w:szCs w:val="24"/>
        </w:rPr>
        <w:t xml:space="preserve">are still </w:t>
      </w:r>
      <w:r>
        <w:rPr>
          <w:rFonts w:ascii="Calibri" w:eastAsia="Calibri" w:hAnsi="Calibri" w:cs="Calibri"/>
          <w:color w:val="000000"/>
          <w:sz w:val="24"/>
          <w:szCs w:val="24"/>
        </w:rPr>
        <w:t xml:space="preserve">between </w:t>
      </w:r>
      <w:r w:rsidR="00542A2F">
        <w:rPr>
          <w:rFonts w:ascii="Calibri" w:eastAsia="Calibri" w:hAnsi="Calibri" w:cs="Calibri"/>
          <w:sz w:val="24"/>
          <w:szCs w:val="24"/>
        </w:rPr>
        <w:t>£</w:t>
      </w:r>
      <w:r w:rsidR="00332B55">
        <w:rPr>
          <w:rFonts w:ascii="Calibri" w:eastAsia="Calibri" w:hAnsi="Calibri" w:cs="Calibri"/>
          <w:sz w:val="24"/>
          <w:szCs w:val="24"/>
        </w:rPr>
        <w:t>5</w:t>
      </w:r>
      <w:r w:rsidR="00542A2F">
        <w:rPr>
          <w:rFonts w:ascii="Calibri" w:eastAsia="Calibri" w:hAnsi="Calibri" w:cs="Calibri"/>
          <w:sz w:val="24"/>
          <w:szCs w:val="24"/>
        </w:rPr>
        <w:t>0 - £</w:t>
      </w:r>
      <w:r w:rsidR="00332B55">
        <w:rPr>
          <w:rFonts w:ascii="Calibri" w:eastAsia="Calibri" w:hAnsi="Calibri" w:cs="Calibri"/>
          <w:sz w:val="24"/>
          <w:szCs w:val="24"/>
        </w:rPr>
        <w:t>17</w:t>
      </w:r>
      <w:r>
        <w:rPr>
          <w:rFonts w:ascii="Calibri" w:eastAsia="Calibri" w:hAnsi="Calibri" w:cs="Calibri"/>
          <w:sz w:val="24"/>
          <w:szCs w:val="24"/>
        </w:rPr>
        <w:t>0 million</w:t>
      </w:r>
      <w:r w:rsidR="004E6D75">
        <w:rPr>
          <w:rFonts w:ascii="Calibri" w:eastAsia="Calibri" w:hAnsi="Calibri" w:cs="Calibri"/>
          <w:sz w:val="24"/>
          <w:szCs w:val="24"/>
        </w:rPr>
        <w:t xml:space="preserve"> on average per year</w:t>
      </w:r>
      <w:r>
        <w:rPr>
          <w:rFonts w:ascii="Calibri" w:eastAsia="Calibri" w:hAnsi="Calibri" w:cs="Calibri"/>
          <w:sz w:val="24"/>
          <w:szCs w:val="24"/>
        </w:rPr>
        <w:t>.</w:t>
      </w:r>
    </w:p>
    <w:p w14:paraId="07F1A4F7" w14:textId="77777777" w:rsidR="00E4068D" w:rsidRDefault="00E4068D" w:rsidP="008E4AF7">
      <w:pPr>
        <w:jc w:val="both"/>
        <w:rPr>
          <w:rFonts w:ascii="Calibri" w:eastAsia="Calibri" w:hAnsi="Calibri" w:cs="Calibri"/>
          <w:sz w:val="24"/>
          <w:szCs w:val="24"/>
        </w:rPr>
      </w:pPr>
    </w:p>
    <w:p w14:paraId="49949277" w14:textId="656239BE" w:rsidR="005D2208" w:rsidRDefault="005D2208" w:rsidP="005D2208">
      <w:pPr>
        <w:jc w:val="both"/>
        <w:rPr>
          <w:rFonts w:ascii="Calibri" w:eastAsia="Calibri" w:hAnsi="Calibri" w:cs="Calibri"/>
          <w:sz w:val="24"/>
          <w:szCs w:val="24"/>
        </w:rPr>
      </w:pPr>
      <w:r w:rsidRPr="04555935">
        <w:rPr>
          <w:rFonts w:ascii="Calibri" w:eastAsia="Calibri" w:hAnsi="Calibri" w:cs="Calibri"/>
          <w:sz w:val="24"/>
          <w:szCs w:val="24"/>
        </w:rPr>
        <w:t xml:space="preserve">These are what is called ‘annualised’ figures - a term for an average per year when the result is not the same every year.  </w:t>
      </w:r>
      <w:r w:rsidRPr="04555935">
        <w:rPr>
          <w:rFonts w:ascii="Calibri" w:eastAsia="Calibri" w:hAnsi="Calibri" w:cs="Calibri"/>
          <w:color w:val="000000" w:themeColor="text1"/>
          <w:sz w:val="24"/>
          <w:szCs w:val="24"/>
        </w:rPr>
        <w:t xml:space="preserve">Economists assign monetary values to the health benefits of reducing air pollution </w:t>
      </w:r>
      <w:r>
        <w:rPr>
          <w:rFonts w:ascii="Calibri" w:eastAsia="Calibri" w:hAnsi="Calibri" w:cs="Calibri"/>
          <w:color w:val="000000" w:themeColor="text1"/>
          <w:sz w:val="24"/>
          <w:szCs w:val="24"/>
        </w:rPr>
        <w:t>in cost-benefit analysis</w:t>
      </w:r>
      <w:r w:rsidRPr="04555935">
        <w:rPr>
          <w:rFonts w:ascii="Calibri" w:eastAsia="Calibri" w:hAnsi="Calibri" w:cs="Calibri"/>
          <w:color w:val="000000" w:themeColor="text1"/>
          <w:sz w:val="24"/>
          <w:szCs w:val="24"/>
        </w:rPr>
        <w:t xml:space="preserve"> in order to compare with the costs of implementing a package of policies.  </w:t>
      </w:r>
      <w:r>
        <w:rPr>
          <w:rFonts w:ascii="Calibri" w:eastAsia="Calibri" w:hAnsi="Calibri" w:cs="Calibri"/>
          <w:color w:val="000000" w:themeColor="text1"/>
          <w:sz w:val="24"/>
          <w:szCs w:val="24"/>
        </w:rPr>
        <w:t>The monetary value for each individual health outcome is then a</w:t>
      </w:r>
      <w:r w:rsidRPr="04555935">
        <w:rPr>
          <w:rFonts w:ascii="Calibri" w:eastAsia="Calibri" w:hAnsi="Calibri" w:cs="Calibri"/>
          <w:color w:val="000000" w:themeColor="text1"/>
          <w:sz w:val="24"/>
          <w:szCs w:val="24"/>
        </w:rPr>
        <w:t>dded up across time, people and the total health effects</w:t>
      </w:r>
      <w:r>
        <w:rPr>
          <w:rFonts w:ascii="Calibri" w:eastAsia="Calibri" w:hAnsi="Calibri" w:cs="Calibri"/>
          <w:color w:val="000000" w:themeColor="text1"/>
          <w:sz w:val="24"/>
          <w:szCs w:val="24"/>
        </w:rPr>
        <w:t xml:space="preserve">. </w:t>
      </w:r>
      <w:r w:rsidRPr="04555935">
        <w:rPr>
          <w:rFonts w:ascii="Calibri" w:eastAsia="Calibri" w:hAnsi="Calibri" w:cs="Calibri"/>
          <w:sz w:val="24"/>
          <w:szCs w:val="24"/>
        </w:rPr>
        <w:t>They are not actual costs but a measure of the amount of money society believes it would be reasonable to spend on policies to reduce air pollution</w:t>
      </w:r>
      <w:r>
        <w:rPr>
          <w:rStyle w:val="FootnoteReference"/>
          <w:rFonts w:ascii="Calibri" w:eastAsia="Calibri" w:hAnsi="Calibri" w:cs="Calibri"/>
          <w:color w:val="000000"/>
          <w:sz w:val="24"/>
          <w:szCs w:val="24"/>
        </w:rPr>
        <w:footnoteReference w:id="9"/>
      </w:r>
      <w:r w:rsidRPr="04555935">
        <w:rPr>
          <w:rFonts w:ascii="Calibri" w:eastAsia="Calibri" w:hAnsi="Calibri" w:cs="Calibri"/>
          <w:sz w:val="24"/>
          <w:szCs w:val="24"/>
        </w:rPr>
        <w:t xml:space="preserve"> (to avoid the adverse health effects of the remaining pollution) or was reasonable to have spent on policies that have already reduced air pollution.</w:t>
      </w:r>
    </w:p>
    <w:p w14:paraId="3C607C95" w14:textId="04A83556" w:rsidR="00295922" w:rsidRDefault="00295922">
      <w:pPr>
        <w:jc w:val="both"/>
        <w:rPr>
          <w:rFonts w:ascii="Calibri" w:eastAsia="Calibri" w:hAnsi="Calibri" w:cs="Calibri"/>
          <w:sz w:val="24"/>
          <w:szCs w:val="24"/>
        </w:rPr>
      </w:pPr>
    </w:p>
    <w:p w14:paraId="6A150DCB"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sz w:val="24"/>
          <w:szCs w:val="24"/>
          <w:u w:val="single"/>
        </w:rPr>
        <w:t xml:space="preserve">Mortality burden </w:t>
      </w:r>
      <w:r>
        <w:rPr>
          <w:rFonts w:ascii="Calibri" w:eastAsia="Calibri" w:hAnsi="Calibri" w:cs="Calibri"/>
          <w:color w:val="000000"/>
          <w:sz w:val="24"/>
          <w:szCs w:val="24"/>
          <w:u w:val="single"/>
        </w:rPr>
        <w:t>(long –term exposure)</w:t>
      </w:r>
    </w:p>
    <w:p w14:paraId="057953B2" w14:textId="7BD757C3" w:rsidR="00803B2D" w:rsidRPr="008C53F2" w:rsidRDefault="00E96961">
      <w:pPr>
        <w:jc w:val="both"/>
        <w:rPr>
          <w:rFonts w:ascii="Calibri" w:eastAsia="Calibri" w:hAnsi="Calibri" w:cs="Calibri"/>
          <w:sz w:val="24"/>
          <w:szCs w:val="24"/>
        </w:rPr>
      </w:pPr>
      <w:r w:rsidRPr="008C53F2">
        <w:rPr>
          <w:rFonts w:ascii="Calibri" w:eastAsia="Calibri" w:hAnsi="Calibri" w:cs="Calibri"/>
          <w:sz w:val="24"/>
          <w:szCs w:val="24"/>
        </w:rPr>
        <w:t>Mortality burden calculations are a simplified calculation</w:t>
      </w:r>
      <w:r w:rsidR="00DD23C1" w:rsidRPr="008C53F2">
        <w:rPr>
          <w:rFonts w:ascii="Calibri" w:eastAsia="Calibri" w:hAnsi="Calibri" w:cs="Calibri"/>
          <w:sz w:val="24"/>
          <w:szCs w:val="24"/>
        </w:rPr>
        <w:t xml:space="preserve"> at one point in time.  They are not suitable for analy</w:t>
      </w:r>
      <w:r w:rsidR="003B5003">
        <w:rPr>
          <w:rFonts w:ascii="Calibri" w:eastAsia="Calibri" w:hAnsi="Calibri" w:cs="Calibri"/>
          <w:sz w:val="24"/>
          <w:szCs w:val="24"/>
        </w:rPr>
        <w:t>s</w:t>
      </w:r>
      <w:r w:rsidR="00DD23C1" w:rsidRPr="008C53F2">
        <w:rPr>
          <w:rFonts w:ascii="Calibri" w:eastAsia="Calibri" w:hAnsi="Calibri" w:cs="Calibri"/>
          <w:sz w:val="24"/>
          <w:szCs w:val="24"/>
        </w:rPr>
        <w:t xml:space="preserve">ing several years in succession because they do not </w:t>
      </w:r>
      <w:r w:rsidR="009B6280" w:rsidRPr="008C53F2">
        <w:rPr>
          <w:rFonts w:ascii="Calibri" w:eastAsia="Calibri" w:hAnsi="Calibri" w:cs="Calibri"/>
          <w:sz w:val="24"/>
          <w:szCs w:val="24"/>
        </w:rPr>
        <w:t xml:space="preserve">have a mechanism for allowing the number of deaths the year before to influence the age and population size the following year (lifetables do this, see </w:t>
      </w:r>
      <w:r w:rsidR="00803B2D" w:rsidRPr="008C53F2">
        <w:rPr>
          <w:rFonts w:ascii="Calibri" w:eastAsia="Calibri" w:hAnsi="Calibri" w:cs="Calibri"/>
          <w:sz w:val="24"/>
          <w:szCs w:val="24"/>
        </w:rPr>
        <w:t>impact calculations above).  Nonetheless, they provide a useful feel for the size of the air pollution problem.</w:t>
      </w:r>
    </w:p>
    <w:p w14:paraId="14FDC674" w14:textId="1024E3ED" w:rsidR="000D336B" w:rsidRDefault="000D336B">
      <w:pPr>
        <w:jc w:val="both"/>
        <w:rPr>
          <w:rFonts w:ascii="Calibri" w:eastAsia="Calibri" w:hAnsi="Calibri" w:cs="Calibri"/>
          <w:sz w:val="24"/>
          <w:szCs w:val="24"/>
          <w:u w:val="single"/>
        </w:rPr>
      </w:pPr>
    </w:p>
    <w:p w14:paraId="570D580F" w14:textId="49A0812F" w:rsidR="00C21050" w:rsidRDefault="005B4E06" w:rsidP="04555935">
      <w:pPr>
        <w:jc w:val="both"/>
        <w:rPr>
          <w:rFonts w:ascii="Calibri" w:eastAsia="Calibri" w:hAnsi="Calibri" w:cs="Calibri"/>
          <w:sz w:val="24"/>
          <w:szCs w:val="24"/>
        </w:rPr>
      </w:pPr>
      <w:r>
        <w:rPr>
          <w:rFonts w:ascii="Calibri" w:eastAsia="Calibri" w:hAnsi="Calibri" w:cs="Calibri"/>
          <w:sz w:val="24"/>
          <w:szCs w:val="24"/>
        </w:rPr>
        <w:t xml:space="preserve">In 2011 in </w:t>
      </w:r>
      <w:r w:rsidR="00562AE5">
        <w:rPr>
          <w:rFonts w:ascii="Calibri" w:eastAsia="Calibri" w:hAnsi="Calibri" w:cs="Calibri"/>
          <w:sz w:val="24"/>
          <w:szCs w:val="24"/>
        </w:rPr>
        <w:t xml:space="preserve">Bristol </w:t>
      </w:r>
      <w:r w:rsidR="006328C2">
        <w:rPr>
          <w:rFonts w:ascii="Calibri" w:eastAsia="Calibri" w:hAnsi="Calibri" w:cs="Calibri"/>
          <w:sz w:val="24"/>
          <w:szCs w:val="24"/>
        </w:rPr>
        <w:t xml:space="preserve">the </w:t>
      </w:r>
      <w:r w:rsidR="009522A8">
        <w:rPr>
          <w:rFonts w:ascii="Calibri" w:eastAsia="Calibri" w:hAnsi="Calibri" w:cs="Calibri"/>
          <w:sz w:val="24"/>
          <w:szCs w:val="24"/>
        </w:rPr>
        <w:t>equivalent of</w:t>
      </w:r>
      <w:r w:rsidR="009522A8">
        <w:rPr>
          <w:rStyle w:val="FootnoteReference"/>
          <w:rFonts w:ascii="Calibri" w:eastAsia="Calibri" w:hAnsi="Calibri" w:cs="Calibri"/>
          <w:sz w:val="24"/>
          <w:szCs w:val="24"/>
        </w:rPr>
        <w:footnoteReference w:id="10"/>
      </w:r>
      <w:r w:rsidR="009522A8">
        <w:rPr>
          <w:rFonts w:ascii="Calibri" w:eastAsia="Calibri" w:hAnsi="Calibri" w:cs="Calibri"/>
          <w:sz w:val="24"/>
          <w:szCs w:val="24"/>
        </w:rPr>
        <w:t xml:space="preserve"> between </w:t>
      </w:r>
      <w:r w:rsidR="00BE1A91">
        <w:rPr>
          <w:rFonts w:ascii="Calibri" w:eastAsia="Calibri" w:hAnsi="Calibri" w:cs="Calibri"/>
          <w:sz w:val="24"/>
          <w:szCs w:val="24"/>
        </w:rPr>
        <w:t>2</w:t>
      </w:r>
      <w:r w:rsidR="00542A2F">
        <w:rPr>
          <w:rFonts w:ascii="Calibri" w:eastAsia="Calibri" w:hAnsi="Calibri" w:cs="Calibri"/>
          <w:sz w:val="24"/>
          <w:szCs w:val="24"/>
        </w:rPr>
        <w:t>00</w:t>
      </w:r>
      <w:r w:rsidR="009522A8">
        <w:rPr>
          <w:rFonts w:ascii="Calibri" w:eastAsia="Calibri" w:hAnsi="Calibri" w:cs="Calibri"/>
          <w:sz w:val="24"/>
          <w:szCs w:val="24"/>
        </w:rPr>
        <w:t xml:space="preserve"> to </w:t>
      </w:r>
      <w:r w:rsidR="00BE1A91">
        <w:rPr>
          <w:rFonts w:ascii="Calibri" w:eastAsia="Calibri" w:hAnsi="Calibri" w:cs="Calibri"/>
          <w:sz w:val="24"/>
          <w:szCs w:val="24"/>
        </w:rPr>
        <w:t>26</w:t>
      </w:r>
      <w:r w:rsidR="00542A2F">
        <w:rPr>
          <w:rFonts w:ascii="Calibri" w:eastAsia="Calibri" w:hAnsi="Calibri" w:cs="Calibri"/>
          <w:sz w:val="24"/>
          <w:szCs w:val="24"/>
        </w:rPr>
        <w:t>0</w:t>
      </w:r>
      <w:r w:rsidR="009522A8">
        <w:rPr>
          <w:rFonts w:ascii="Calibri" w:eastAsia="Calibri" w:hAnsi="Calibri" w:cs="Calibri"/>
          <w:sz w:val="24"/>
          <w:szCs w:val="24"/>
        </w:rPr>
        <w:t xml:space="preserve"> </w:t>
      </w:r>
      <w:r w:rsidR="00665962">
        <w:rPr>
          <w:rFonts w:ascii="Calibri" w:eastAsia="Calibri" w:hAnsi="Calibri" w:cs="Calibri"/>
          <w:sz w:val="24"/>
          <w:szCs w:val="24"/>
        </w:rPr>
        <w:t>deaths are estimated to be attributable to</w:t>
      </w:r>
      <w:r w:rsidR="000D336B">
        <w:rPr>
          <w:rFonts w:ascii="Calibri" w:eastAsia="Calibri" w:hAnsi="Calibri" w:cs="Calibri"/>
          <w:sz w:val="24"/>
          <w:szCs w:val="24"/>
        </w:rPr>
        <w:t xml:space="preserve"> </w:t>
      </w:r>
      <w:r w:rsidR="009925BE">
        <w:rPr>
          <w:rFonts w:ascii="Calibri" w:eastAsia="Calibri" w:hAnsi="Calibri" w:cs="Calibri"/>
          <w:sz w:val="24"/>
          <w:szCs w:val="24"/>
        </w:rPr>
        <w:t>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8865C4">
        <w:rPr>
          <w:rFonts w:ascii="Calibri" w:eastAsia="Calibri" w:hAnsi="Calibri" w:cs="Calibri"/>
          <w:sz w:val="24"/>
          <w:szCs w:val="24"/>
        </w:rPr>
        <w:t>.</w:t>
      </w:r>
      <w:r w:rsidR="00C73D4D">
        <w:rPr>
          <w:rFonts w:ascii="Calibri" w:eastAsia="Calibri" w:hAnsi="Calibri" w:cs="Calibri"/>
          <w:sz w:val="24"/>
          <w:szCs w:val="24"/>
        </w:rPr>
        <w:t xml:space="preserve"> </w:t>
      </w:r>
      <w:r w:rsidR="0038613B">
        <w:rPr>
          <w:rFonts w:ascii="Calibri" w:eastAsia="Calibri" w:hAnsi="Calibri" w:cs="Calibri"/>
          <w:sz w:val="24"/>
          <w:szCs w:val="24"/>
        </w:rPr>
        <w:t xml:space="preserve">These deaths occur </w:t>
      </w:r>
      <w:r w:rsidR="009925BE">
        <w:rPr>
          <w:rFonts w:ascii="Calibri" w:eastAsia="Calibri" w:hAnsi="Calibri" w:cs="Calibri"/>
          <w:sz w:val="24"/>
          <w:szCs w:val="24"/>
        </w:rPr>
        <w:t>mostly at older ages</w:t>
      </w:r>
      <w:r w:rsidR="0038613B">
        <w:rPr>
          <w:rFonts w:ascii="Calibri" w:eastAsia="Calibri" w:hAnsi="Calibri" w:cs="Calibri"/>
          <w:sz w:val="24"/>
          <w:szCs w:val="24"/>
        </w:rPr>
        <w:t>,</w:t>
      </w:r>
      <w:r w:rsidR="009925BE">
        <w:rPr>
          <w:rFonts w:ascii="Calibri" w:eastAsia="Calibri" w:hAnsi="Calibri" w:cs="Calibri"/>
          <w:sz w:val="24"/>
          <w:szCs w:val="24"/>
        </w:rPr>
        <w:t xml:space="preserve"> as is typical for deaths in the general population.</w:t>
      </w:r>
    </w:p>
    <w:p w14:paraId="093A8FDE" w14:textId="4EEBC205" w:rsidR="00C21050" w:rsidRDefault="00C21050">
      <w:pPr>
        <w:jc w:val="both"/>
        <w:rPr>
          <w:rFonts w:ascii="Calibri" w:eastAsia="Calibri" w:hAnsi="Calibri" w:cs="Calibri"/>
          <w:sz w:val="24"/>
          <w:szCs w:val="24"/>
        </w:rPr>
      </w:pPr>
    </w:p>
    <w:p w14:paraId="6A150DCC" w14:textId="7C952441" w:rsidR="00A672B1" w:rsidRDefault="00C21050" w:rsidP="00A672B1">
      <w:pPr>
        <w:jc w:val="both"/>
        <w:rPr>
          <w:rFonts w:ascii="Calibri" w:eastAsia="Calibri" w:hAnsi="Calibri" w:cs="Calibri"/>
          <w:sz w:val="24"/>
          <w:szCs w:val="24"/>
        </w:rPr>
      </w:pPr>
      <w:r>
        <w:rPr>
          <w:rFonts w:ascii="Calibri" w:eastAsia="Calibri" w:hAnsi="Calibri" w:cs="Calibri"/>
          <w:sz w:val="24"/>
          <w:szCs w:val="24"/>
        </w:rPr>
        <w:t xml:space="preserve">The results varied by </w:t>
      </w:r>
      <w:r w:rsidR="00137065">
        <w:rPr>
          <w:rFonts w:ascii="Calibri" w:eastAsia="Calibri" w:hAnsi="Calibri" w:cs="Calibri"/>
          <w:sz w:val="24"/>
          <w:szCs w:val="24"/>
        </w:rPr>
        <w:t>constituency</w:t>
      </w:r>
      <w:r w:rsidR="00137065" w:rsidRPr="004035D6">
        <w:rPr>
          <w:rFonts w:ascii="Calibri" w:eastAsia="Calibri" w:hAnsi="Calibri" w:cs="Calibri"/>
          <w:sz w:val="24"/>
          <w:szCs w:val="24"/>
        </w:rPr>
        <w:t xml:space="preserve"> </w:t>
      </w:r>
      <w:r w:rsidR="003848E1">
        <w:rPr>
          <w:rFonts w:ascii="Calibri" w:eastAsia="Calibri" w:hAnsi="Calibri" w:cs="Calibri"/>
          <w:sz w:val="24"/>
          <w:szCs w:val="24"/>
        </w:rPr>
        <w:t xml:space="preserve">with </w:t>
      </w:r>
      <w:r w:rsidR="00465B10">
        <w:rPr>
          <w:rFonts w:ascii="Calibri" w:eastAsia="Calibri" w:hAnsi="Calibri" w:cs="Calibri"/>
          <w:sz w:val="24"/>
          <w:szCs w:val="24"/>
        </w:rPr>
        <w:t xml:space="preserve">the </w:t>
      </w:r>
      <w:r w:rsidR="00B3327B" w:rsidRPr="004035D6">
        <w:rPr>
          <w:rFonts w:ascii="Calibri" w:eastAsia="Calibri" w:hAnsi="Calibri" w:cs="Calibri"/>
          <w:sz w:val="24"/>
          <w:szCs w:val="24"/>
        </w:rPr>
        <w:t xml:space="preserve">highest in </w:t>
      </w:r>
      <w:r w:rsidR="000E5498" w:rsidRPr="00C90AFD">
        <w:rPr>
          <w:rFonts w:ascii="Calibri" w:eastAsia="Calibri" w:hAnsi="Calibri" w:cs="Calibri"/>
          <w:color w:val="000000"/>
        </w:rPr>
        <w:t>Bristol North West</w:t>
      </w:r>
      <w:r w:rsidR="000E5498" w:rsidRPr="004035D6">
        <w:rPr>
          <w:rFonts w:ascii="Calibri" w:eastAsia="Calibri" w:hAnsi="Calibri" w:cs="Calibri"/>
          <w:sz w:val="24"/>
          <w:szCs w:val="24"/>
        </w:rPr>
        <w:t xml:space="preserve"> </w:t>
      </w:r>
      <w:r w:rsidR="00B3327B" w:rsidRPr="004035D6">
        <w:rPr>
          <w:rFonts w:ascii="Calibri" w:eastAsia="Calibri" w:hAnsi="Calibri" w:cs="Calibri"/>
          <w:sz w:val="24"/>
          <w:szCs w:val="24"/>
        </w:rPr>
        <w:t xml:space="preserve">and </w:t>
      </w:r>
      <w:r w:rsidR="00465B10">
        <w:rPr>
          <w:rFonts w:ascii="Calibri" w:eastAsia="Calibri" w:hAnsi="Calibri" w:cs="Calibri"/>
          <w:sz w:val="24"/>
          <w:szCs w:val="24"/>
        </w:rPr>
        <w:t xml:space="preserve">the </w:t>
      </w:r>
      <w:r w:rsidR="00B3327B" w:rsidRPr="004035D6">
        <w:rPr>
          <w:rFonts w:ascii="Calibri" w:eastAsia="Calibri" w:hAnsi="Calibri" w:cs="Calibri"/>
          <w:sz w:val="24"/>
          <w:szCs w:val="24"/>
        </w:rPr>
        <w:t xml:space="preserve">lowest in </w:t>
      </w:r>
      <w:r w:rsidR="000E5498" w:rsidRPr="00C90AFD">
        <w:rPr>
          <w:rFonts w:ascii="Calibri" w:eastAsia="Calibri" w:hAnsi="Calibri" w:cs="Calibri"/>
          <w:color w:val="000000"/>
        </w:rPr>
        <w:t>Bristol West</w:t>
      </w:r>
      <w:r w:rsidR="00265DCD">
        <w:rPr>
          <w:rFonts w:ascii="Calibri" w:eastAsia="Calibri" w:hAnsi="Calibri" w:cs="Calibri"/>
          <w:sz w:val="24"/>
          <w:szCs w:val="24"/>
        </w:rPr>
        <w:t>.  Th</w:t>
      </w:r>
      <w:r w:rsidR="00FE599B">
        <w:rPr>
          <w:rFonts w:ascii="Calibri" w:eastAsia="Calibri" w:hAnsi="Calibri" w:cs="Calibri"/>
          <w:sz w:val="24"/>
          <w:szCs w:val="24"/>
        </w:rPr>
        <w:t xml:space="preserve">e ranking by </w:t>
      </w:r>
      <w:r w:rsidR="000E5498">
        <w:rPr>
          <w:rFonts w:ascii="Calibri" w:eastAsia="Calibri" w:hAnsi="Calibri" w:cs="Calibri"/>
          <w:sz w:val="24"/>
          <w:szCs w:val="24"/>
        </w:rPr>
        <w:t>constituency</w:t>
      </w:r>
      <w:r w:rsidR="000E5498" w:rsidRPr="004035D6">
        <w:rPr>
          <w:rFonts w:ascii="Calibri" w:eastAsia="Calibri" w:hAnsi="Calibri" w:cs="Calibri"/>
          <w:sz w:val="24"/>
          <w:szCs w:val="24"/>
        </w:rPr>
        <w:t xml:space="preserve"> </w:t>
      </w:r>
      <w:r w:rsidR="00FE599B">
        <w:rPr>
          <w:rFonts w:ascii="Calibri" w:eastAsia="Calibri" w:hAnsi="Calibri" w:cs="Calibri"/>
          <w:sz w:val="24"/>
          <w:szCs w:val="24"/>
        </w:rPr>
        <w:t xml:space="preserve">did not </w:t>
      </w:r>
      <w:r w:rsidR="00F57173">
        <w:rPr>
          <w:rFonts w:ascii="Calibri" w:eastAsia="Calibri" w:hAnsi="Calibri" w:cs="Calibri"/>
          <w:sz w:val="24"/>
          <w:szCs w:val="24"/>
        </w:rPr>
        <w:t xml:space="preserve">follow the ranking in pollutant concentrations.  This is because the results are also influenced by </w:t>
      </w:r>
      <w:r w:rsidR="004E510A">
        <w:rPr>
          <w:rFonts w:ascii="Calibri" w:eastAsia="Calibri" w:hAnsi="Calibri" w:cs="Calibri"/>
          <w:sz w:val="24"/>
          <w:szCs w:val="24"/>
        </w:rPr>
        <w:t xml:space="preserve">variations in death rates by </w:t>
      </w:r>
      <w:r w:rsidR="00A9231B">
        <w:rPr>
          <w:rFonts w:ascii="Calibri" w:eastAsia="Calibri" w:hAnsi="Calibri" w:cs="Calibri"/>
          <w:sz w:val="24"/>
          <w:szCs w:val="24"/>
        </w:rPr>
        <w:t>constituency</w:t>
      </w:r>
      <w:r w:rsidR="004E510A">
        <w:rPr>
          <w:rFonts w:ascii="Calibri" w:eastAsia="Calibri" w:hAnsi="Calibri" w:cs="Calibri"/>
          <w:sz w:val="24"/>
          <w:szCs w:val="24"/>
        </w:rPr>
        <w:t xml:space="preserve">, which in turn are driven </w:t>
      </w:r>
      <w:r w:rsidR="00FB60D6">
        <w:rPr>
          <w:rFonts w:ascii="Calibri" w:eastAsia="Calibri" w:hAnsi="Calibri" w:cs="Calibri"/>
          <w:sz w:val="24"/>
          <w:szCs w:val="24"/>
        </w:rPr>
        <w:t xml:space="preserve">in part </w:t>
      </w:r>
      <w:r w:rsidR="004E510A">
        <w:rPr>
          <w:rFonts w:ascii="Calibri" w:eastAsia="Calibri" w:hAnsi="Calibri" w:cs="Calibri"/>
          <w:sz w:val="24"/>
          <w:szCs w:val="24"/>
        </w:rPr>
        <w:t xml:space="preserve">by the proportion of elderly in the population and </w:t>
      </w:r>
      <w:r w:rsidR="00FB60D6">
        <w:rPr>
          <w:rFonts w:ascii="Calibri" w:eastAsia="Calibri" w:hAnsi="Calibri" w:cs="Calibri"/>
          <w:sz w:val="24"/>
          <w:szCs w:val="24"/>
        </w:rPr>
        <w:t>the level of deprivation.</w:t>
      </w:r>
    </w:p>
    <w:p w14:paraId="51C4AD56" w14:textId="18CE6BD5" w:rsidR="00B3327B" w:rsidRDefault="00B3327B" w:rsidP="00A672B1">
      <w:pPr>
        <w:jc w:val="both"/>
        <w:rPr>
          <w:rFonts w:ascii="Calibri" w:eastAsia="Calibri" w:hAnsi="Calibri" w:cs="Calibri"/>
          <w:sz w:val="24"/>
          <w:szCs w:val="24"/>
        </w:rPr>
      </w:pPr>
    </w:p>
    <w:p w14:paraId="2CCEE9AA" w14:textId="4B321963" w:rsidR="00614700" w:rsidRPr="00614700" w:rsidRDefault="00614700" w:rsidP="00614700">
      <w:pPr>
        <w:jc w:val="both"/>
        <w:rPr>
          <w:rFonts w:ascii="Calibri" w:eastAsia="Calibri" w:hAnsi="Calibri" w:cs="Calibri"/>
          <w:sz w:val="24"/>
          <w:szCs w:val="24"/>
          <w:u w:val="single"/>
        </w:rPr>
      </w:pPr>
      <w:r w:rsidRPr="00614700">
        <w:rPr>
          <w:rFonts w:ascii="Calibri" w:eastAsia="Calibri" w:hAnsi="Calibri" w:cs="Calibri"/>
          <w:sz w:val="24"/>
          <w:szCs w:val="24"/>
          <w:u w:val="single"/>
        </w:rPr>
        <w:t xml:space="preserve">Impact of Air Pollution on </w:t>
      </w:r>
      <w:r w:rsidR="008F0FBE" w:rsidRPr="008F0FBE">
        <w:rPr>
          <w:rFonts w:ascii="Calibri" w:eastAsia="Calibri" w:hAnsi="Calibri" w:cs="Calibri"/>
          <w:sz w:val="24"/>
          <w:szCs w:val="24"/>
          <w:u w:val="single"/>
        </w:rPr>
        <w:t>inequalities, ethnic groups, population change, migration and students</w:t>
      </w:r>
    </w:p>
    <w:p w14:paraId="7BA30C31" w14:textId="15A8241F" w:rsidR="00C14E47" w:rsidRDefault="00760AA3" w:rsidP="00A672B1">
      <w:pPr>
        <w:jc w:val="both"/>
        <w:rPr>
          <w:rFonts w:ascii="Calibri" w:eastAsia="Calibri" w:hAnsi="Calibri" w:cs="Calibri"/>
          <w:sz w:val="24"/>
          <w:szCs w:val="24"/>
        </w:rPr>
      </w:pPr>
      <w:r>
        <w:rPr>
          <w:rFonts w:ascii="Calibri" w:eastAsia="Calibri" w:hAnsi="Calibri" w:cs="Calibri"/>
          <w:sz w:val="24"/>
          <w:szCs w:val="24"/>
        </w:rPr>
        <w:t xml:space="preserve">Although </w:t>
      </w:r>
      <w:r w:rsidRPr="00CB682D">
        <w:rPr>
          <w:rFonts w:ascii="Calibri" w:eastAsia="Calibri" w:hAnsi="Calibri" w:cs="Calibri"/>
          <w:sz w:val="24"/>
          <w:szCs w:val="24"/>
        </w:rPr>
        <w:t xml:space="preserve">Bristol </w:t>
      </w:r>
      <w:r w:rsidR="00A27325">
        <w:rPr>
          <w:rFonts w:ascii="Calibri" w:eastAsia="Calibri" w:hAnsi="Calibri" w:cs="Calibri"/>
          <w:sz w:val="24"/>
          <w:szCs w:val="24"/>
        </w:rPr>
        <w:t xml:space="preserve">is considered </w:t>
      </w:r>
      <w:r w:rsidRPr="00CB682D">
        <w:rPr>
          <w:rFonts w:ascii="Calibri" w:eastAsia="Calibri" w:hAnsi="Calibri" w:cs="Calibri"/>
          <w:sz w:val="24"/>
          <w:szCs w:val="24"/>
        </w:rPr>
        <w:t xml:space="preserve">to be one of the relatively less deprived </w:t>
      </w:r>
      <w:r>
        <w:rPr>
          <w:rFonts w:ascii="Calibri" w:eastAsia="Calibri" w:hAnsi="Calibri" w:cs="Calibri"/>
          <w:sz w:val="24"/>
          <w:szCs w:val="24"/>
        </w:rPr>
        <w:t>E</w:t>
      </w:r>
      <w:r w:rsidRPr="00CB682D">
        <w:rPr>
          <w:rFonts w:ascii="Calibri" w:eastAsia="Calibri" w:hAnsi="Calibri" w:cs="Calibri"/>
          <w:sz w:val="24"/>
          <w:szCs w:val="24"/>
        </w:rPr>
        <w:t xml:space="preserve">nglish </w:t>
      </w:r>
      <w:r>
        <w:rPr>
          <w:rFonts w:ascii="Calibri" w:eastAsia="Calibri" w:hAnsi="Calibri" w:cs="Calibri"/>
          <w:sz w:val="24"/>
          <w:szCs w:val="24"/>
        </w:rPr>
        <w:t>c</w:t>
      </w:r>
      <w:r w:rsidRPr="00CB682D">
        <w:rPr>
          <w:rFonts w:ascii="Calibri" w:eastAsia="Calibri" w:hAnsi="Calibri" w:cs="Calibri"/>
          <w:sz w:val="24"/>
          <w:szCs w:val="24"/>
        </w:rPr>
        <w:t xml:space="preserve">ore </w:t>
      </w:r>
      <w:r>
        <w:rPr>
          <w:rFonts w:ascii="Calibri" w:eastAsia="Calibri" w:hAnsi="Calibri" w:cs="Calibri"/>
          <w:sz w:val="24"/>
          <w:szCs w:val="24"/>
        </w:rPr>
        <w:t>c</w:t>
      </w:r>
      <w:r w:rsidRPr="00CB682D">
        <w:rPr>
          <w:rFonts w:ascii="Calibri" w:eastAsia="Calibri" w:hAnsi="Calibri" w:cs="Calibri"/>
          <w:sz w:val="24"/>
          <w:szCs w:val="24"/>
        </w:rPr>
        <w:t>ities</w:t>
      </w:r>
      <w:r w:rsidR="005E4393">
        <w:rPr>
          <w:rFonts w:ascii="Calibri" w:eastAsia="Calibri" w:hAnsi="Calibri" w:cs="Calibri"/>
          <w:sz w:val="24"/>
          <w:szCs w:val="24"/>
        </w:rPr>
        <w:t xml:space="preserve">, </w:t>
      </w:r>
      <w:r w:rsidR="00D00F25">
        <w:rPr>
          <w:rFonts w:ascii="Calibri" w:eastAsia="Calibri" w:hAnsi="Calibri" w:cs="Calibri"/>
          <w:sz w:val="24"/>
          <w:szCs w:val="24"/>
        </w:rPr>
        <w:t>Bristol deprivation ‘hot spots’ are amongst some of the most deprived in the country.</w:t>
      </w:r>
      <w:r w:rsidR="006108D8">
        <w:rPr>
          <w:rFonts w:ascii="Calibri" w:eastAsia="Calibri" w:hAnsi="Calibri" w:cs="Calibri"/>
          <w:sz w:val="24"/>
          <w:szCs w:val="24"/>
        </w:rPr>
        <w:t xml:space="preserve"> </w:t>
      </w:r>
      <w:r w:rsidR="00FD1EC7">
        <w:rPr>
          <w:rFonts w:ascii="Calibri" w:eastAsia="Calibri" w:hAnsi="Calibri" w:cs="Calibri"/>
          <w:sz w:val="24"/>
          <w:szCs w:val="24"/>
        </w:rPr>
        <w:t xml:space="preserve">Overall, </w:t>
      </w:r>
      <w:r w:rsidR="009F75B4" w:rsidRPr="00CB682D">
        <w:rPr>
          <w:rFonts w:ascii="Calibri" w:eastAsia="Calibri" w:hAnsi="Calibri" w:cs="Calibri"/>
          <w:sz w:val="24"/>
          <w:szCs w:val="24"/>
        </w:rPr>
        <w:t>Bristol</w:t>
      </w:r>
      <w:r w:rsidR="00BA57EC" w:rsidRPr="00BA57EC">
        <w:rPr>
          <w:rFonts w:ascii="Calibri" w:eastAsia="Calibri" w:hAnsi="Calibri" w:cs="Calibri"/>
          <w:sz w:val="24"/>
          <w:szCs w:val="24"/>
        </w:rPr>
        <w:t xml:space="preserve"> </w:t>
      </w:r>
      <w:r w:rsidR="00BA57EC">
        <w:rPr>
          <w:rFonts w:ascii="Calibri" w:eastAsia="Calibri" w:hAnsi="Calibri" w:cs="Calibri"/>
          <w:sz w:val="24"/>
          <w:szCs w:val="24"/>
        </w:rPr>
        <w:t>do</w:t>
      </w:r>
      <w:r w:rsidR="00AF3964">
        <w:rPr>
          <w:rFonts w:ascii="Calibri" w:eastAsia="Calibri" w:hAnsi="Calibri" w:cs="Calibri"/>
          <w:sz w:val="24"/>
          <w:szCs w:val="24"/>
        </w:rPr>
        <w:t>es</w:t>
      </w:r>
      <w:r w:rsidR="00BA57EC">
        <w:rPr>
          <w:rFonts w:ascii="Calibri" w:eastAsia="Calibri" w:hAnsi="Calibri" w:cs="Calibri"/>
          <w:sz w:val="24"/>
          <w:szCs w:val="24"/>
        </w:rPr>
        <w:t xml:space="preserve"> not particularly show </w:t>
      </w:r>
      <w:r w:rsidR="00BA57EC" w:rsidRPr="00162B46">
        <w:rPr>
          <w:rFonts w:ascii="Calibri" w:eastAsia="Calibri" w:hAnsi="Calibri" w:cs="Calibri"/>
          <w:sz w:val="24"/>
          <w:szCs w:val="24"/>
        </w:rPr>
        <w:t>environmental inequality (in which socioeconomically disadvantaged populations are among the most exposed)</w:t>
      </w:r>
      <w:r w:rsidR="00BA57EC">
        <w:rPr>
          <w:rFonts w:ascii="Calibri" w:eastAsia="Calibri" w:hAnsi="Calibri" w:cs="Calibri"/>
          <w:sz w:val="24"/>
          <w:szCs w:val="24"/>
        </w:rPr>
        <w:t xml:space="preserve">, except </w:t>
      </w:r>
      <w:r w:rsidR="006108D8">
        <w:rPr>
          <w:rFonts w:ascii="Calibri" w:eastAsia="Calibri" w:hAnsi="Calibri" w:cs="Calibri"/>
          <w:sz w:val="24"/>
          <w:szCs w:val="24"/>
        </w:rPr>
        <w:t xml:space="preserve">for the area of </w:t>
      </w:r>
      <w:r w:rsidR="006108D8" w:rsidRPr="00FD1EC7">
        <w:rPr>
          <w:rFonts w:ascii="Calibri" w:eastAsia="Calibri" w:hAnsi="Calibri" w:cs="Calibri"/>
          <w:sz w:val="24"/>
          <w:szCs w:val="24"/>
        </w:rPr>
        <w:t xml:space="preserve">Lawrence </w:t>
      </w:r>
      <w:r w:rsidR="006108D8" w:rsidRPr="00A95360">
        <w:rPr>
          <w:rFonts w:ascii="Calibri" w:eastAsia="Calibri" w:hAnsi="Calibri" w:cs="Calibri"/>
          <w:sz w:val="24"/>
          <w:szCs w:val="24"/>
        </w:rPr>
        <w:t>Hill</w:t>
      </w:r>
      <w:r w:rsidR="006108D8" w:rsidRPr="002374A0">
        <w:rPr>
          <w:rFonts w:ascii="Calibri" w:eastAsia="Calibri" w:hAnsi="Calibri" w:cs="Calibri"/>
          <w:sz w:val="24"/>
          <w:szCs w:val="24"/>
        </w:rPr>
        <w:t xml:space="preserve"> </w:t>
      </w:r>
      <w:r w:rsidR="006108D8">
        <w:rPr>
          <w:rFonts w:ascii="Calibri" w:eastAsia="Calibri" w:hAnsi="Calibri" w:cs="Calibri"/>
          <w:sz w:val="24"/>
          <w:szCs w:val="24"/>
        </w:rPr>
        <w:t>identified</w:t>
      </w:r>
      <w:r w:rsidR="006108D8" w:rsidRPr="00A95360">
        <w:rPr>
          <w:rFonts w:ascii="Calibri" w:eastAsia="Calibri" w:hAnsi="Calibri" w:cs="Calibri"/>
          <w:sz w:val="24"/>
          <w:szCs w:val="24"/>
        </w:rPr>
        <w:t xml:space="preserve"> </w:t>
      </w:r>
      <w:r w:rsidR="006108D8">
        <w:rPr>
          <w:rFonts w:ascii="Calibri" w:eastAsia="Calibri" w:hAnsi="Calibri" w:cs="Calibri"/>
          <w:sz w:val="24"/>
          <w:szCs w:val="24"/>
        </w:rPr>
        <w:t xml:space="preserve">as having both some of the highest levels of deprivation and </w:t>
      </w:r>
      <w:r w:rsidR="006108D8" w:rsidRPr="009514E4">
        <w:rPr>
          <w:rFonts w:ascii="Calibri" w:eastAsia="Calibri" w:hAnsi="Calibri" w:cs="Calibri"/>
          <w:sz w:val="24"/>
          <w:szCs w:val="24"/>
        </w:rPr>
        <w:t>air pollution</w:t>
      </w:r>
      <w:r w:rsidR="006108D8">
        <w:rPr>
          <w:rFonts w:ascii="Calibri" w:eastAsia="Calibri" w:hAnsi="Calibri" w:cs="Calibri"/>
          <w:sz w:val="24"/>
          <w:szCs w:val="24"/>
        </w:rPr>
        <w:t xml:space="preserve"> in Bristol</w:t>
      </w:r>
      <w:r w:rsidR="001B66AC">
        <w:rPr>
          <w:rFonts w:ascii="Calibri" w:eastAsia="Calibri" w:hAnsi="Calibri" w:cs="Calibri"/>
          <w:sz w:val="24"/>
          <w:szCs w:val="24"/>
        </w:rPr>
        <w:t xml:space="preserve"> a</w:t>
      </w:r>
      <w:r w:rsidR="00F95610">
        <w:rPr>
          <w:rFonts w:ascii="Calibri" w:eastAsia="Calibri" w:hAnsi="Calibri" w:cs="Calibri"/>
          <w:sz w:val="24"/>
          <w:szCs w:val="24"/>
        </w:rPr>
        <w:t xml:space="preserve">s well as </w:t>
      </w:r>
      <w:r w:rsidR="001B66AC">
        <w:rPr>
          <w:rFonts w:ascii="Calibri" w:eastAsia="Calibri" w:hAnsi="Calibri" w:cs="Calibri"/>
          <w:sz w:val="24"/>
          <w:szCs w:val="24"/>
        </w:rPr>
        <w:t xml:space="preserve">by far </w:t>
      </w:r>
      <w:r w:rsidR="00C14E47">
        <w:rPr>
          <w:rFonts w:ascii="Calibri" w:eastAsia="Calibri" w:hAnsi="Calibri" w:cs="Calibri"/>
          <w:sz w:val="24"/>
          <w:szCs w:val="24"/>
        </w:rPr>
        <w:t>the highest Black and Minority Ethnic population in Bristol</w:t>
      </w:r>
      <w:r w:rsidR="001B66AC">
        <w:rPr>
          <w:rFonts w:ascii="Calibri" w:eastAsia="Calibri" w:hAnsi="Calibri" w:cs="Calibri"/>
          <w:sz w:val="24"/>
          <w:szCs w:val="24"/>
        </w:rPr>
        <w:t>.</w:t>
      </w:r>
    </w:p>
    <w:p w14:paraId="5F416696" w14:textId="77777777" w:rsidR="00C14E47" w:rsidRDefault="00C14E47" w:rsidP="00A672B1">
      <w:pPr>
        <w:jc w:val="both"/>
        <w:rPr>
          <w:rFonts w:ascii="Calibri" w:eastAsia="Calibri" w:hAnsi="Calibri" w:cs="Calibri"/>
          <w:sz w:val="24"/>
          <w:szCs w:val="24"/>
        </w:rPr>
      </w:pPr>
    </w:p>
    <w:p w14:paraId="26055019" w14:textId="16304D8E" w:rsidR="00611B78" w:rsidRDefault="003F022B" w:rsidP="00A672B1">
      <w:pPr>
        <w:jc w:val="both"/>
        <w:rPr>
          <w:rFonts w:ascii="Calibri" w:eastAsia="Calibri" w:hAnsi="Calibri" w:cs="Calibri"/>
          <w:sz w:val="24"/>
          <w:szCs w:val="24"/>
        </w:rPr>
      </w:pPr>
      <w:r>
        <w:rPr>
          <w:rFonts w:ascii="Calibri" w:eastAsia="Calibri" w:hAnsi="Calibri" w:cs="Calibri"/>
          <w:sz w:val="24"/>
          <w:szCs w:val="24"/>
        </w:rPr>
        <w:t>T</w:t>
      </w:r>
      <w:r w:rsidR="00143D3C">
        <w:rPr>
          <w:rFonts w:ascii="Calibri" w:eastAsia="Calibri" w:hAnsi="Calibri" w:cs="Calibri"/>
          <w:sz w:val="24"/>
          <w:szCs w:val="24"/>
        </w:rPr>
        <w:t>he highest concentrations of</w:t>
      </w:r>
      <w:r w:rsidR="00143D3C" w:rsidRPr="007F5CEF">
        <w:rPr>
          <w:rFonts w:ascii="Calibri" w:eastAsia="Calibri" w:hAnsi="Calibri" w:cs="Calibri"/>
          <w:sz w:val="24"/>
          <w:szCs w:val="24"/>
        </w:rPr>
        <w:t xml:space="preserve"> PM</w:t>
      </w:r>
      <w:r w:rsidR="00143D3C" w:rsidRPr="007F5CEF">
        <w:rPr>
          <w:rFonts w:ascii="Calibri" w:eastAsia="Calibri" w:hAnsi="Calibri" w:cs="Calibri"/>
          <w:sz w:val="24"/>
          <w:szCs w:val="24"/>
          <w:vertAlign w:val="subscript"/>
        </w:rPr>
        <w:t>2.5</w:t>
      </w:r>
      <w:r w:rsidR="00143D3C" w:rsidRPr="007F5CEF">
        <w:rPr>
          <w:rFonts w:ascii="Calibri" w:eastAsia="Calibri" w:hAnsi="Calibri" w:cs="Calibri"/>
          <w:sz w:val="24"/>
          <w:szCs w:val="24"/>
        </w:rPr>
        <w:t xml:space="preserve"> and NO</w:t>
      </w:r>
      <w:r w:rsidR="00143D3C" w:rsidRPr="007F5CEF">
        <w:rPr>
          <w:rFonts w:ascii="Calibri" w:eastAsia="Calibri" w:hAnsi="Calibri" w:cs="Calibri"/>
          <w:sz w:val="24"/>
          <w:szCs w:val="24"/>
          <w:vertAlign w:val="subscript"/>
        </w:rPr>
        <w:t>2</w:t>
      </w:r>
      <w:r w:rsidR="00143D3C" w:rsidRPr="007F5CEF">
        <w:rPr>
          <w:rFonts w:ascii="Calibri" w:eastAsia="Calibri" w:hAnsi="Calibri" w:cs="Calibri"/>
          <w:sz w:val="24"/>
          <w:szCs w:val="24"/>
        </w:rPr>
        <w:t xml:space="preserve"> air pollution</w:t>
      </w:r>
      <w:r w:rsidR="0033331B">
        <w:rPr>
          <w:rFonts w:ascii="Calibri" w:eastAsia="Calibri" w:hAnsi="Calibri" w:cs="Calibri"/>
          <w:sz w:val="24"/>
          <w:szCs w:val="24"/>
        </w:rPr>
        <w:t xml:space="preserve"> </w:t>
      </w:r>
      <w:r>
        <w:rPr>
          <w:rFonts w:ascii="Calibri" w:eastAsia="Calibri" w:hAnsi="Calibri" w:cs="Calibri"/>
          <w:sz w:val="24"/>
          <w:szCs w:val="24"/>
        </w:rPr>
        <w:t xml:space="preserve">in Bristol </w:t>
      </w:r>
      <w:r w:rsidR="00A27325">
        <w:rPr>
          <w:rFonts w:ascii="Calibri" w:eastAsia="Calibri" w:hAnsi="Calibri" w:cs="Calibri"/>
          <w:sz w:val="24"/>
          <w:szCs w:val="24"/>
        </w:rPr>
        <w:t>have been found</w:t>
      </w:r>
      <w:r w:rsidR="00DB541C">
        <w:rPr>
          <w:rFonts w:ascii="Calibri" w:eastAsia="Calibri" w:hAnsi="Calibri" w:cs="Calibri"/>
          <w:sz w:val="24"/>
          <w:szCs w:val="24"/>
        </w:rPr>
        <w:t xml:space="preserve"> to </w:t>
      </w:r>
      <w:r w:rsidR="00A27325">
        <w:rPr>
          <w:rFonts w:ascii="Calibri" w:eastAsia="Calibri" w:hAnsi="Calibri" w:cs="Calibri"/>
          <w:sz w:val="24"/>
          <w:szCs w:val="24"/>
        </w:rPr>
        <w:t xml:space="preserve">coincide with </w:t>
      </w:r>
      <w:r w:rsidR="00F416CD">
        <w:rPr>
          <w:rFonts w:ascii="Calibri" w:eastAsia="Calibri" w:hAnsi="Calibri" w:cs="Calibri"/>
          <w:sz w:val="24"/>
          <w:szCs w:val="24"/>
        </w:rPr>
        <w:t xml:space="preserve">areas of exceptional population growth (70% </w:t>
      </w:r>
      <w:r w:rsidR="0036756A">
        <w:rPr>
          <w:rFonts w:ascii="Calibri" w:eastAsia="Calibri" w:hAnsi="Calibri" w:cs="Calibri"/>
          <w:sz w:val="24"/>
          <w:szCs w:val="24"/>
        </w:rPr>
        <w:t>population change</w:t>
      </w:r>
      <w:r w:rsidR="00A27325">
        <w:rPr>
          <w:rFonts w:ascii="Calibri" w:eastAsia="Calibri" w:hAnsi="Calibri" w:cs="Calibri"/>
          <w:sz w:val="24"/>
          <w:szCs w:val="24"/>
        </w:rPr>
        <w:t xml:space="preserve"> between 2007 and 2017</w:t>
      </w:r>
      <w:r w:rsidR="0036756A">
        <w:rPr>
          <w:rFonts w:ascii="Calibri" w:eastAsia="Calibri" w:hAnsi="Calibri" w:cs="Calibri"/>
          <w:sz w:val="24"/>
          <w:szCs w:val="24"/>
        </w:rPr>
        <w:t xml:space="preserve"> </w:t>
      </w:r>
      <w:r w:rsidR="00F416CD">
        <w:rPr>
          <w:rFonts w:ascii="Calibri" w:eastAsia="Calibri" w:hAnsi="Calibri" w:cs="Calibri"/>
          <w:sz w:val="24"/>
          <w:szCs w:val="24"/>
        </w:rPr>
        <w:t xml:space="preserve">in Central, 55% in Hotwells &amp; Harbourside and 39% in </w:t>
      </w:r>
      <w:r w:rsidR="00F416CD" w:rsidRPr="004123C9">
        <w:rPr>
          <w:rFonts w:ascii="Calibri" w:eastAsia="Calibri" w:hAnsi="Calibri" w:cs="Calibri"/>
          <w:sz w:val="24"/>
          <w:szCs w:val="24"/>
        </w:rPr>
        <w:t xml:space="preserve">Lawrence </w:t>
      </w:r>
      <w:r w:rsidR="00F416CD" w:rsidRPr="00A95360">
        <w:rPr>
          <w:rFonts w:ascii="Calibri" w:eastAsia="Calibri" w:hAnsi="Calibri" w:cs="Calibri"/>
          <w:sz w:val="24"/>
          <w:szCs w:val="24"/>
        </w:rPr>
        <w:t>Hill</w:t>
      </w:r>
      <w:r w:rsidR="00F416CD">
        <w:rPr>
          <w:rFonts w:ascii="Calibri" w:eastAsia="Calibri" w:hAnsi="Calibri" w:cs="Calibri"/>
          <w:sz w:val="24"/>
          <w:szCs w:val="24"/>
        </w:rPr>
        <w:t xml:space="preserve"> </w:t>
      </w:r>
      <w:r w:rsidR="00F416CD" w:rsidRPr="002475B3">
        <w:rPr>
          <w:rFonts w:ascii="Calibri" w:eastAsia="Calibri" w:hAnsi="Calibri" w:cs="Calibri"/>
          <w:sz w:val="24"/>
          <w:szCs w:val="24"/>
        </w:rPr>
        <w:t>wards</w:t>
      </w:r>
      <w:r w:rsidR="00F416CD">
        <w:rPr>
          <w:rFonts w:ascii="Calibri" w:eastAsia="Calibri" w:hAnsi="Calibri" w:cs="Calibri"/>
          <w:sz w:val="24"/>
          <w:szCs w:val="24"/>
        </w:rPr>
        <w:t>), areas where most recent migrants tend to live (</w:t>
      </w:r>
      <w:r w:rsidR="00F416CD" w:rsidRPr="002475B3">
        <w:rPr>
          <w:rFonts w:ascii="Calibri" w:eastAsia="Calibri" w:hAnsi="Calibri" w:cs="Calibri"/>
          <w:sz w:val="24"/>
          <w:szCs w:val="24"/>
        </w:rPr>
        <w:t>in inner city areas of Bristol in particular in Central and Lawrence Hill wards</w:t>
      </w:r>
      <w:r w:rsidR="00F416CD">
        <w:rPr>
          <w:rFonts w:ascii="Calibri" w:eastAsia="Calibri" w:hAnsi="Calibri" w:cs="Calibri"/>
          <w:sz w:val="24"/>
          <w:szCs w:val="24"/>
        </w:rPr>
        <w:t xml:space="preserve"> and some part of Hotwells &amp; Harboursidse) and areas where most students live during term time (</w:t>
      </w:r>
      <w:r w:rsidR="00F416CD" w:rsidRPr="00BE11C3">
        <w:rPr>
          <w:rFonts w:ascii="Calibri" w:eastAsia="Calibri" w:hAnsi="Calibri" w:cs="Calibri"/>
          <w:sz w:val="24"/>
          <w:szCs w:val="24"/>
        </w:rPr>
        <w:t xml:space="preserve">including Central, Cotham, Clifton Down, Hotwells and Harbourside and Clifton </w:t>
      </w:r>
      <w:r w:rsidR="00F416CD" w:rsidRPr="002475B3">
        <w:rPr>
          <w:rFonts w:ascii="Calibri" w:eastAsia="Calibri" w:hAnsi="Calibri" w:cs="Calibri"/>
          <w:sz w:val="24"/>
          <w:szCs w:val="24"/>
        </w:rPr>
        <w:t>wards</w:t>
      </w:r>
      <w:r w:rsidR="00F416CD">
        <w:rPr>
          <w:rFonts w:ascii="Calibri" w:eastAsia="Calibri" w:hAnsi="Calibri" w:cs="Calibri"/>
          <w:sz w:val="24"/>
          <w:szCs w:val="24"/>
        </w:rPr>
        <w:t>)</w:t>
      </w:r>
      <w:r w:rsidR="00453A37">
        <w:rPr>
          <w:rFonts w:ascii="Calibri" w:eastAsia="Calibri" w:hAnsi="Calibri" w:cs="Calibri"/>
          <w:sz w:val="24"/>
          <w:szCs w:val="24"/>
        </w:rPr>
        <w:t>.</w:t>
      </w:r>
    </w:p>
    <w:p w14:paraId="57D33327" w14:textId="1260978F" w:rsidR="00611B78" w:rsidRDefault="00611B78" w:rsidP="00A672B1">
      <w:pPr>
        <w:jc w:val="both"/>
        <w:rPr>
          <w:rFonts w:ascii="Calibri" w:eastAsia="Calibri" w:hAnsi="Calibri" w:cs="Calibri"/>
          <w:sz w:val="24"/>
          <w:szCs w:val="24"/>
        </w:rPr>
      </w:pPr>
    </w:p>
    <w:p w14:paraId="0812D14B" w14:textId="1EB72C8B" w:rsidR="00EF5789" w:rsidRDefault="04555935" w:rsidP="04555935">
      <w:pPr>
        <w:jc w:val="both"/>
        <w:rPr>
          <w:rFonts w:ascii="Calibri" w:eastAsia="Calibri" w:hAnsi="Calibri" w:cs="Calibri"/>
          <w:sz w:val="24"/>
          <w:szCs w:val="24"/>
        </w:rPr>
      </w:pPr>
      <w:r w:rsidRPr="04555935">
        <w:rPr>
          <w:rFonts w:ascii="Calibri" w:eastAsia="Calibri" w:hAnsi="Calibri" w:cs="Calibri"/>
          <w:sz w:val="24"/>
          <w:szCs w:val="24"/>
        </w:rPr>
        <w:t>This study shows that adverse health impacts remain and that further pollution improvements beyond those already made are still needed</w:t>
      </w:r>
      <w:r w:rsidR="00C01790">
        <w:rPr>
          <w:rFonts w:ascii="Calibri" w:eastAsia="Calibri" w:hAnsi="Calibri" w:cs="Calibri"/>
          <w:sz w:val="24"/>
          <w:szCs w:val="24"/>
        </w:rPr>
        <w:t xml:space="preserve">. </w:t>
      </w:r>
      <w:r w:rsidR="003C0D50">
        <w:rPr>
          <w:rFonts w:ascii="Calibri" w:eastAsia="Calibri" w:hAnsi="Calibri" w:cs="Calibri"/>
          <w:sz w:val="24"/>
          <w:szCs w:val="24"/>
        </w:rPr>
        <w:t>A</w:t>
      </w:r>
      <w:r w:rsidR="00C01790">
        <w:rPr>
          <w:rFonts w:ascii="Calibri" w:eastAsia="Calibri" w:hAnsi="Calibri" w:cs="Calibri"/>
          <w:sz w:val="24"/>
          <w:szCs w:val="24"/>
        </w:rPr>
        <w:t xml:space="preserve">ll </w:t>
      </w:r>
      <w:r w:rsidR="00286E34" w:rsidRPr="002475B3">
        <w:rPr>
          <w:rFonts w:ascii="Calibri" w:eastAsia="Calibri" w:hAnsi="Calibri" w:cs="Calibri"/>
          <w:sz w:val="24"/>
          <w:szCs w:val="24"/>
        </w:rPr>
        <w:t xml:space="preserve">Bristol </w:t>
      </w:r>
      <w:r w:rsidR="00C01790">
        <w:rPr>
          <w:rFonts w:ascii="Calibri" w:eastAsia="Calibri" w:hAnsi="Calibri" w:cs="Calibri"/>
          <w:sz w:val="24"/>
          <w:szCs w:val="24"/>
        </w:rPr>
        <w:t xml:space="preserve">citizens </w:t>
      </w:r>
      <w:r w:rsidR="00C01790" w:rsidRPr="00162B46">
        <w:rPr>
          <w:rFonts w:ascii="Calibri" w:eastAsia="Calibri" w:hAnsi="Calibri" w:cs="Calibri"/>
          <w:sz w:val="24"/>
          <w:szCs w:val="24"/>
        </w:rPr>
        <w:t>would benefit greatly from a reduction in air pollution concentrations</w:t>
      </w:r>
      <w:r w:rsidR="00BB1B59">
        <w:rPr>
          <w:rFonts w:ascii="Calibri" w:eastAsia="Calibri" w:hAnsi="Calibri" w:cs="Calibri"/>
          <w:sz w:val="24"/>
          <w:szCs w:val="24"/>
        </w:rPr>
        <w:t>.</w:t>
      </w:r>
    </w:p>
    <w:p w14:paraId="6D69A241" w14:textId="77777777" w:rsidR="0078594F" w:rsidRDefault="0078594F" w:rsidP="00A672B1">
      <w:pPr>
        <w:jc w:val="both"/>
        <w:rPr>
          <w:rFonts w:ascii="Calibri" w:eastAsia="Calibri" w:hAnsi="Calibri" w:cs="Calibri"/>
          <w:sz w:val="24"/>
          <w:szCs w:val="24"/>
        </w:rPr>
      </w:pPr>
    </w:p>
    <w:p w14:paraId="3BCFAC0C" w14:textId="79B56DA6" w:rsidR="00614700" w:rsidRPr="00614700" w:rsidRDefault="00614700" w:rsidP="00614700">
      <w:pPr>
        <w:jc w:val="both"/>
        <w:rPr>
          <w:rFonts w:ascii="Calibri" w:eastAsia="Calibri" w:hAnsi="Calibri" w:cs="Calibri"/>
          <w:sz w:val="24"/>
          <w:szCs w:val="24"/>
          <w:u w:val="single"/>
        </w:rPr>
      </w:pPr>
      <w:r w:rsidRPr="00614700">
        <w:rPr>
          <w:rFonts w:ascii="Calibri" w:eastAsia="Calibri" w:hAnsi="Calibri" w:cs="Calibri"/>
          <w:sz w:val="24"/>
          <w:szCs w:val="24"/>
          <w:u w:val="single"/>
        </w:rPr>
        <w:t xml:space="preserve">Comparison with results for </w:t>
      </w:r>
      <w:r w:rsidR="00AD7FE5" w:rsidRPr="00AD7FE5">
        <w:rPr>
          <w:rFonts w:ascii="Calibri" w:eastAsia="Calibri" w:hAnsi="Calibri" w:cs="Calibri"/>
          <w:sz w:val="24"/>
          <w:szCs w:val="24"/>
          <w:u w:val="single"/>
        </w:rPr>
        <w:t>Liverpool City Region</w:t>
      </w:r>
      <w:r w:rsidR="00AD7FE5" w:rsidRPr="00614700">
        <w:rPr>
          <w:rFonts w:ascii="Calibri" w:eastAsia="Calibri" w:hAnsi="Calibri" w:cs="Calibri"/>
          <w:sz w:val="24"/>
          <w:szCs w:val="24"/>
          <w:u w:val="single"/>
        </w:rPr>
        <w:t xml:space="preserve"> </w:t>
      </w:r>
      <w:r w:rsidR="00AD7FE5">
        <w:rPr>
          <w:rFonts w:ascii="Calibri" w:eastAsia="Calibri" w:hAnsi="Calibri" w:cs="Calibri"/>
          <w:sz w:val="24"/>
          <w:szCs w:val="24"/>
          <w:u w:val="single"/>
        </w:rPr>
        <w:t xml:space="preserve">(LCR), </w:t>
      </w:r>
      <w:r w:rsidRPr="00614700">
        <w:rPr>
          <w:rFonts w:ascii="Calibri" w:eastAsia="Calibri" w:hAnsi="Calibri" w:cs="Calibri"/>
          <w:sz w:val="24"/>
          <w:szCs w:val="24"/>
          <w:u w:val="single"/>
        </w:rPr>
        <w:t>Greater Manchester (GM) and Birmingham City</w:t>
      </w:r>
    </w:p>
    <w:p w14:paraId="04DF3CA9" w14:textId="52E17EF4" w:rsidR="008637DC" w:rsidRDefault="04555935" w:rsidP="008637DC">
      <w:pPr>
        <w:jc w:val="both"/>
        <w:rPr>
          <w:rFonts w:ascii="Calibri" w:eastAsia="Calibri" w:hAnsi="Calibri" w:cs="Calibri"/>
          <w:sz w:val="24"/>
          <w:szCs w:val="24"/>
        </w:rPr>
      </w:pPr>
      <w:r w:rsidRPr="04555935">
        <w:rPr>
          <w:rFonts w:ascii="Calibri" w:eastAsia="Calibri" w:hAnsi="Calibri" w:cs="Calibri"/>
          <w:sz w:val="24"/>
          <w:szCs w:val="24"/>
        </w:rPr>
        <w:t xml:space="preserve">The results for life years lost </w:t>
      </w:r>
      <w:r w:rsidR="00F90954">
        <w:rPr>
          <w:rFonts w:ascii="Calibri" w:eastAsia="Calibri" w:hAnsi="Calibri" w:cs="Calibri"/>
          <w:sz w:val="24"/>
          <w:szCs w:val="24"/>
        </w:rPr>
        <w:t>(</w:t>
      </w:r>
      <w:r w:rsidR="00F90954" w:rsidRPr="00E30098">
        <w:rPr>
          <w:rFonts w:ascii="Calibri" w:eastAsia="Calibri" w:hAnsi="Calibri" w:cs="Calibri"/>
          <w:sz w:val="24"/>
          <w:szCs w:val="24"/>
        </w:rPr>
        <w:t>after pollution improvements</w:t>
      </w:r>
      <w:r w:rsidR="00F90954">
        <w:rPr>
          <w:rFonts w:ascii="Calibri" w:eastAsia="Calibri" w:hAnsi="Calibri" w:cs="Calibri"/>
          <w:sz w:val="24"/>
          <w:szCs w:val="24"/>
        </w:rPr>
        <w:t>)</w:t>
      </w:r>
      <w:r w:rsidRPr="04555935">
        <w:rPr>
          <w:rFonts w:ascii="Calibri" w:eastAsia="Calibri" w:hAnsi="Calibri" w:cs="Calibri"/>
          <w:sz w:val="24"/>
          <w:szCs w:val="24"/>
        </w:rPr>
        <w:t xml:space="preserve"> and attributable deaths </w:t>
      </w:r>
      <w:r w:rsidR="00F90954">
        <w:rPr>
          <w:rFonts w:ascii="Calibri" w:eastAsia="Calibri" w:hAnsi="Calibri" w:cs="Calibri"/>
          <w:sz w:val="24"/>
          <w:szCs w:val="24"/>
        </w:rPr>
        <w:t>(</w:t>
      </w:r>
      <w:r w:rsidRPr="04555935">
        <w:rPr>
          <w:rFonts w:ascii="Calibri" w:eastAsia="Calibri" w:hAnsi="Calibri" w:cs="Calibri"/>
          <w:sz w:val="24"/>
          <w:szCs w:val="24"/>
        </w:rPr>
        <w:t>from 2011</w:t>
      </w:r>
      <w:r w:rsidR="00F90954">
        <w:rPr>
          <w:rFonts w:ascii="Calibri" w:eastAsia="Calibri" w:hAnsi="Calibri" w:cs="Calibri"/>
          <w:sz w:val="24"/>
          <w:szCs w:val="24"/>
        </w:rPr>
        <w:t>)</w:t>
      </w:r>
      <w:r w:rsidRPr="04555935">
        <w:rPr>
          <w:rFonts w:ascii="Calibri" w:eastAsia="Calibri" w:hAnsi="Calibri" w:cs="Calibri"/>
          <w:sz w:val="24"/>
          <w:szCs w:val="24"/>
        </w:rPr>
        <w:t xml:space="preserve"> in </w:t>
      </w:r>
      <w:r w:rsidR="00544FBD" w:rsidRPr="002475B3">
        <w:rPr>
          <w:rFonts w:ascii="Calibri" w:eastAsia="Calibri" w:hAnsi="Calibri" w:cs="Calibri"/>
          <w:sz w:val="24"/>
          <w:szCs w:val="24"/>
        </w:rPr>
        <w:t xml:space="preserve">Bristol </w:t>
      </w:r>
      <w:r w:rsidRPr="04555935">
        <w:rPr>
          <w:rFonts w:ascii="Calibri" w:eastAsia="Calibri" w:hAnsi="Calibri" w:cs="Calibri"/>
          <w:sz w:val="24"/>
          <w:szCs w:val="24"/>
        </w:rPr>
        <w:t xml:space="preserve">were </w:t>
      </w:r>
      <w:r w:rsidR="009402CD" w:rsidRPr="04555935">
        <w:rPr>
          <w:rFonts w:ascii="Calibri" w:eastAsia="Calibri" w:hAnsi="Calibri" w:cs="Calibri"/>
          <w:sz w:val="24"/>
          <w:szCs w:val="24"/>
        </w:rPr>
        <w:t>smaller than the results in</w:t>
      </w:r>
      <w:r w:rsidR="002E2E35" w:rsidRPr="002E2E35">
        <w:rPr>
          <w:rFonts w:ascii="Calibri" w:eastAsia="Calibri" w:hAnsi="Calibri" w:cs="Calibri"/>
          <w:sz w:val="24"/>
          <w:szCs w:val="24"/>
        </w:rPr>
        <w:t xml:space="preserve"> </w:t>
      </w:r>
      <w:r w:rsidR="002E2E35" w:rsidRPr="04555935">
        <w:rPr>
          <w:rFonts w:ascii="Calibri" w:eastAsia="Calibri" w:hAnsi="Calibri" w:cs="Calibri"/>
          <w:sz w:val="24"/>
          <w:szCs w:val="24"/>
        </w:rPr>
        <w:t>Liverpool City Region</w:t>
      </w:r>
      <w:r w:rsidR="00544FBD">
        <w:rPr>
          <w:rFonts w:ascii="Calibri" w:eastAsia="Calibri" w:hAnsi="Calibri" w:cs="Calibri"/>
          <w:sz w:val="24"/>
          <w:szCs w:val="24"/>
        </w:rPr>
        <w:t>,</w:t>
      </w:r>
      <w:r w:rsidR="009402CD" w:rsidRPr="04555935">
        <w:rPr>
          <w:rFonts w:ascii="Calibri" w:eastAsia="Calibri" w:hAnsi="Calibri" w:cs="Calibri"/>
          <w:sz w:val="24"/>
          <w:szCs w:val="24"/>
        </w:rPr>
        <w:t xml:space="preserve"> </w:t>
      </w:r>
      <w:r w:rsidR="001E1B39">
        <w:rPr>
          <w:rFonts w:ascii="Calibri" w:eastAsia="Calibri" w:hAnsi="Calibri" w:cs="Calibri"/>
          <w:sz w:val="24"/>
          <w:szCs w:val="24"/>
        </w:rPr>
        <w:t xml:space="preserve">Birmingham city </w:t>
      </w:r>
      <w:r w:rsidR="00E30098">
        <w:rPr>
          <w:rFonts w:ascii="Calibri" w:eastAsia="Calibri" w:hAnsi="Calibri" w:cs="Calibri"/>
          <w:sz w:val="24"/>
          <w:szCs w:val="24"/>
        </w:rPr>
        <w:t xml:space="preserve">and </w:t>
      </w:r>
      <w:r w:rsidR="009402CD" w:rsidRPr="04555935">
        <w:rPr>
          <w:rFonts w:ascii="Calibri" w:eastAsia="Calibri" w:hAnsi="Calibri" w:cs="Calibri"/>
          <w:sz w:val="24"/>
          <w:szCs w:val="24"/>
        </w:rPr>
        <w:t>Greater Manchester</w:t>
      </w:r>
      <w:r w:rsidR="009402CD">
        <w:rPr>
          <w:rFonts w:ascii="Calibri" w:eastAsia="Calibri" w:hAnsi="Calibri" w:cs="Calibri"/>
          <w:sz w:val="24"/>
          <w:szCs w:val="24"/>
        </w:rPr>
        <w:t xml:space="preserve">. </w:t>
      </w:r>
      <w:r w:rsidR="00B023A9">
        <w:rPr>
          <w:rFonts w:ascii="Calibri" w:eastAsia="Calibri" w:hAnsi="Calibri" w:cs="Calibri"/>
          <w:sz w:val="24"/>
          <w:szCs w:val="24"/>
        </w:rPr>
        <w:t>Bristol</w:t>
      </w:r>
      <w:r w:rsidR="00AD7FE5">
        <w:rPr>
          <w:rFonts w:ascii="Calibri" w:eastAsia="Calibri" w:hAnsi="Calibri" w:cs="Calibri"/>
          <w:sz w:val="24"/>
          <w:szCs w:val="24"/>
        </w:rPr>
        <w:t xml:space="preserve"> has </w:t>
      </w:r>
      <w:r w:rsidR="0081391A">
        <w:rPr>
          <w:rFonts w:ascii="Calibri" w:eastAsia="Calibri" w:hAnsi="Calibri" w:cs="Calibri"/>
          <w:sz w:val="24"/>
          <w:szCs w:val="24"/>
        </w:rPr>
        <w:t>a</w:t>
      </w:r>
      <w:r w:rsidR="00AD7FE5">
        <w:rPr>
          <w:rFonts w:ascii="Calibri" w:eastAsia="Calibri" w:hAnsi="Calibri" w:cs="Calibri"/>
          <w:sz w:val="24"/>
          <w:szCs w:val="24"/>
        </w:rPr>
        <w:t xml:space="preserve"> lowe</w:t>
      </w:r>
      <w:r w:rsidR="0081391A">
        <w:rPr>
          <w:rFonts w:ascii="Calibri" w:eastAsia="Calibri" w:hAnsi="Calibri" w:cs="Calibri"/>
          <w:sz w:val="24"/>
          <w:szCs w:val="24"/>
        </w:rPr>
        <w:t>r</w:t>
      </w:r>
      <w:r w:rsidR="00FC2F86">
        <w:rPr>
          <w:rFonts w:ascii="Calibri" w:eastAsia="Calibri" w:hAnsi="Calibri" w:cs="Calibri"/>
          <w:sz w:val="24"/>
          <w:szCs w:val="24"/>
        </w:rPr>
        <w:t xml:space="preserve"> </w:t>
      </w:r>
      <w:r w:rsidR="00D56646">
        <w:rPr>
          <w:rFonts w:ascii="Calibri" w:eastAsia="Calibri" w:hAnsi="Calibri" w:cs="Calibri"/>
          <w:sz w:val="24"/>
          <w:szCs w:val="24"/>
        </w:rPr>
        <w:t>death rate (1.</w:t>
      </w:r>
      <w:r w:rsidR="00AD7FE5">
        <w:rPr>
          <w:rFonts w:ascii="Calibri" w:eastAsia="Calibri" w:hAnsi="Calibri" w:cs="Calibri"/>
          <w:sz w:val="24"/>
          <w:szCs w:val="24"/>
        </w:rPr>
        <w:t>28</w:t>
      </w:r>
      <w:r w:rsidR="00D56646">
        <w:rPr>
          <w:rFonts w:ascii="Calibri" w:eastAsia="Calibri" w:hAnsi="Calibri" w:cs="Calibri"/>
          <w:sz w:val="24"/>
          <w:szCs w:val="24"/>
        </w:rPr>
        <w:t xml:space="preserve">%) </w:t>
      </w:r>
      <w:r w:rsidR="0081391A">
        <w:rPr>
          <w:rFonts w:ascii="Calibri" w:eastAsia="Calibri" w:hAnsi="Calibri" w:cs="Calibri"/>
          <w:sz w:val="24"/>
          <w:szCs w:val="24"/>
        </w:rPr>
        <w:t>than</w:t>
      </w:r>
      <w:r w:rsidR="00863C0B">
        <w:rPr>
          <w:rFonts w:ascii="Calibri" w:eastAsia="Calibri" w:hAnsi="Calibri" w:cs="Calibri"/>
          <w:sz w:val="24"/>
          <w:szCs w:val="24"/>
        </w:rPr>
        <w:t xml:space="preserve"> </w:t>
      </w:r>
      <w:r w:rsidR="002264FF">
        <w:rPr>
          <w:rFonts w:ascii="Calibri" w:eastAsia="Calibri" w:hAnsi="Calibri" w:cs="Calibri"/>
          <w:sz w:val="24"/>
          <w:szCs w:val="24"/>
        </w:rPr>
        <w:t>LCR (1.49%), Birmingham (1.33%) and</w:t>
      </w:r>
      <w:r w:rsidR="00150EAA">
        <w:rPr>
          <w:rFonts w:ascii="Calibri" w:eastAsia="Calibri" w:hAnsi="Calibri" w:cs="Calibri"/>
          <w:sz w:val="24"/>
          <w:szCs w:val="24"/>
        </w:rPr>
        <w:t xml:space="preserve"> </w:t>
      </w:r>
      <w:r w:rsidR="00D56646">
        <w:rPr>
          <w:rFonts w:ascii="Calibri" w:eastAsia="Calibri" w:hAnsi="Calibri" w:cs="Calibri"/>
          <w:sz w:val="24"/>
          <w:szCs w:val="24"/>
        </w:rPr>
        <w:t>GM (1.36%)</w:t>
      </w:r>
      <w:r w:rsidR="00FD1E9F">
        <w:rPr>
          <w:rFonts w:ascii="Calibri" w:eastAsia="Calibri" w:hAnsi="Calibri" w:cs="Calibri"/>
          <w:sz w:val="24"/>
          <w:szCs w:val="24"/>
        </w:rPr>
        <w:t xml:space="preserve"> but</w:t>
      </w:r>
      <w:r w:rsidR="00FC2F86">
        <w:rPr>
          <w:rFonts w:ascii="Calibri" w:eastAsia="Calibri" w:hAnsi="Calibri" w:cs="Calibri"/>
          <w:sz w:val="24"/>
          <w:szCs w:val="24"/>
        </w:rPr>
        <w:t xml:space="preserve"> </w:t>
      </w:r>
      <w:r w:rsidR="00414859">
        <w:rPr>
          <w:rFonts w:ascii="Calibri" w:eastAsia="Calibri" w:hAnsi="Calibri" w:cs="Calibri"/>
          <w:sz w:val="24"/>
          <w:szCs w:val="24"/>
        </w:rPr>
        <w:t xml:space="preserve">these results can be explained </w:t>
      </w:r>
      <w:r w:rsidR="00414859" w:rsidRPr="04555935">
        <w:rPr>
          <w:rFonts w:ascii="Calibri" w:eastAsia="Calibri" w:hAnsi="Calibri" w:cs="Calibri"/>
          <w:sz w:val="24"/>
          <w:szCs w:val="24"/>
        </w:rPr>
        <w:t xml:space="preserve">primarily </w:t>
      </w:r>
      <w:r w:rsidR="00414859">
        <w:rPr>
          <w:rFonts w:ascii="Calibri" w:eastAsia="Calibri" w:hAnsi="Calibri" w:cs="Calibri"/>
          <w:sz w:val="24"/>
          <w:szCs w:val="24"/>
        </w:rPr>
        <w:t>by</w:t>
      </w:r>
      <w:r w:rsidR="00414859" w:rsidRPr="04555935">
        <w:rPr>
          <w:rFonts w:ascii="Calibri" w:eastAsia="Calibri" w:hAnsi="Calibri" w:cs="Calibri"/>
          <w:sz w:val="24"/>
          <w:szCs w:val="24"/>
        </w:rPr>
        <w:t xml:space="preserve"> the population in </w:t>
      </w:r>
      <w:r w:rsidR="0030665D">
        <w:rPr>
          <w:rFonts w:ascii="Calibri" w:eastAsia="Calibri" w:hAnsi="Calibri" w:cs="Calibri"/>
          <w:sz w:val="24"/>
          <w:szCs w:val="24"/>
        </w:rPr>
        <w:t>Bristol</w:t>
      </w:r>
      <w:r w:rsidR="00414859">
        <w:rPr>
          <w:rFonts w:ascii="Calibri" w:eastAsia="Calibri" w:hAnsi="Calibri" w:cs="Calibri"/>
          <w:sz w:val="24"/>
          <w:szCs w:val="24"/>
        </w:rPr>
        <w:t xml:space="preserve"> </w:t>
      </w:r>
      <w:r w:rsidR="00414859" w:rsidRPr="04555935">
        <w:rPr>
          <w:rFonts w:ascii="Calibri" w:eastAsia="Calibri" w:hAnsi="Calibri" w:cs="Calibri"/>
          <w:sz w:val="24"/>
          <w:szCs w:val="24"/>
        </w:rPr>
        <w:t xml:space="preserve">(around </w:t>
      </w:r>
      <w:r w:rsidR="00FD1E9F">
        <w:rPr>
          <w:rFonts w:ascii="Calibri" w:eastAsia="Calibri" w:hAnsi="Calibri" w:cs="Calibri"/>
          <w:sz w:val="24"/>
          <w:szCs w:val="24"/>
        </w:rPr>
        <w:t>0</w:t>
      </w:r>
      <w:r w:rsidR="00414859" w:rsidRPr="04555935">
        <w:rPr>
          <w:rFonts w:ascii="Calibri" w:eastAsia="Calibri" w:hAnsi="Calibri" w:cs="Calibri"/>
          <w:sz w:val="24"/>
          <w:szCs w:val="24"/>
        </w:rPr>
        <w:t>.5 million</w:t>
      </w:r>
      <w:r w:rsidR="00414859">
        <w:rPr>
          <w:rFonts w:ascii="Calibri" w:eastAsia="Calibri" w:hAnsi="Calibri" w:cs="Calibri"/>
          <w:sz w:val="24"/>
          <w:szCs w:val="24"/>
        </w:rPr>
        <w:t xml:space="preserve">) being much smaller than </w:t>
      </w:r>
      <w:r w:rsidR="0030665D">
        <w:rPr>
          <w:rFonts w:ascii="Calibri" w:eastAsia="Calibri" w:hAnsi="Calibri" w:cs="Calibri"/>
          <w:sz w:val="24"/>
          <w:szCs w:val="24"/>
        </w:rPr>
        <w:t>LCR (1.5</w:t>
      </w:r>
      <w:r w:rsidR="0030665D" w:rsidRPr="04555935">
        <w:rPr>
          <w:rFonts w:ascii="Calibri" w:eastAsia="Calibri" w:hAnsi="Calibri" w:cs="Calibri"/>
          <w:sz w:val="24"/>
          <w:szCs w:val="24"/>
        </w:rPr>
        <w:t xml:space="preserve"> million</w:t>
      </w:r>
      <w:r w:rsidR="0030665D">
        <w:rPr>
          <w:rFonts w:ascii="Calibri" w:eastAsia="Calibri" w:hAnsi="Calibri" w:cs="Calibri"/>
          <w:sz w:val="24"/>
          <w:szCs w:val="24"/>
        </w:rPr>
        <w:t>), Birmingham (1</w:t>
      </w:r>
      <w:r w:rsidR="0030665D" w:rsidRPr="04555935">
        <w:rPr>
          <w:rFonts w:ascii="Calibri" w:eastAsia="Calibri" w:hAnsi="Calibri" w:cs="Calibri"/>
          <w:sz w:val="24"/>
          <w:szCs w:val="24"/>
        </w:rPr>
        <w:t xml:space="preserve"> million</w:t>
      </w:r>
      <w:r w:rsidR="0030665D">
        <w:rPr>
          <w:rFonts w:ascii="Calibri" w:eastAsia="Calibri" w:hAnsi="Calibri" w:cs="Calibri"/>
          <w:sz w:val="24"/>
          <w:szCs w:val="24"/>
        </w:rPr>
        <w:t xml:space="preserve">) and GM </w:t>
      </w:r>
      <w:r w:rsidR="00414859">
        <w:rPr>
          <w:rFonts w:ascii="Calibri" w:eastAsia="Calibri" w:hAnsi="Calibri" w:cs="Calibri"/>
          <w:sz w:val="24"/>
          <w:szCs w:val="24"/>
        </w:rPr>
        <w:t>(</w:t>
      </w:r>
      <w:r w:rsidR="00414859" w:rsidRPr="04555935">
        <w:rPr>
          <w:rFonts w:ascii="Calibri" w:eastAsia="Calibri" w:hAnsi="Calibri" w:cs="Calibri"/>
          <w:sz w:val="24"/>
          <w:szCs w:val="24"/>
        </w:rPr>
        <w:t>2.7 million</w:t>
      </w:r>
      <w:r w:rsidR="00414859">
        <w:rPr>
          <w:rFonts w:ascii="Calibri" w:eastAsia="Calibri" w:hAnsi="Calibri" w:cs="Calibri"/>
          <w:sz w:val="24"/>
          <w:szCs w:val="24"/>
        </w:rPr>
        <w:t>)</w:t>
      </w:r>
      <w:r w:rsidR="00641B28">
        <w:rPr>
          <w:rFonts w:ascii="Calibri" w:eastAsia="Calibri" w:hAnsi="Calibri" w:cs="Calibri"/>
          <w:sz w:val="24"/>
          <w:szCs w:val="24"/>
        </w:rPr>
        <w:t>.  In addition,</w:t>
      </w:r>
      <w:r w:rsidR="007B6CB3">
        <w:rPr>
          <w:rFonts w:ascii="Calibri" w:eastAsia="Calibri" w:hAnsi="Calibri" w:cs="Calibri"/>
          <w:sz w:val="24"/>
          <w:szCs w:val="24"/>
        </w:rPr>
        <w:t xml:space="preserve"> </w:t>
      </w:r>
      <w:r w:rsidR="004A2304">
        <w:rPr>
          <w:rFonts w:ascii="Calibri" w:eastAsia="Calibri" w:hAnsi="Calibri" w:cs="Calibri"/>
          <w:sz w:val="24"/>
          <w:szCs w:val="24"/>
        </w:rPr>
        <w:t>Brist</w:t>
      </w:r>
      <w:r w:rsidR="004B7342">
        <w:rPr>
          <w:rFonts w:ascii="Calibri" w:eastAsia="Calibri" w:hAnsi="Calibri" w:cs="Calibri"/>
          <w:sz w:val="24"/>
          <w:szCs w:val="24"/>
        </w:rPr>
        <w:t>ol has lower NO</w:t>
      </w:r>
      <w:r w:rsidR="004B7342">
        <w:rPr>
          <w:rFonts w:ascii="Calibri" w:eastAsia="Calibri" w:hAnsi="Calibri" w:cs="Calibri"/>
          <w:sz w:val="24"/>
          <w:szCs w:val="24"/>
          <w:vertAlign w:val="subscript"/>
        </w:rPr>
        <w:t>2</w:t>
      </w:r>
      <w:r w:rsidR="004B7342">
        <w:rPr>
          <w:rFonts w:ascii="Calibri" w:eastAsia="Calibri" w:hAnsi="Calibri" w:cs="Calibri"/>
          <w:sz w:val="24"/>
          <w:szCs w:val="24"/>
        </w:rPr>
        <w:t xml:space="preserve"> concentrations than </w:t>
      </w:r>
      <w:r w:rsidR="006D76D3">
        <w:rPr>
          <w:rFonts w:ascii="Calibri" w:eastAsia="Calibri" w:hAnsi="Calibri" w:cs="Calibri"/>
          <w:sz w:val="24"/>
          <w:szCs w:val="24"/>
        </w:rPr>
        <w:t>Birmingham</w:t>
      </w:r>
      <w:r w:rsidR="009045AE">
        <w:rPr>
          <w:rFonts w:ascii="Calibri" w:eastAsia="Calibri" w:hAnsi="Calibri" w:cs="Calibri"/>
          <w:sz w:val="24"/>
          <w:szCs w:val="24"/>
        </w:rPr>
        <w:t xml:space="preserve"> </w:t>
      </w:r>
      <w:r w:rsidR="003B5217">
        <w:rPr>
          <w:rFonts w:ascii="Calibri" w:eastAsia="Calibri" w:hAnsi="Calibri" w:cs="Calibri"/>
          <w:sz w:val="24"/>
          <w:szCs w:val="24"/>
        </w:rPr>
        <w:t xml:space="preserve">and </w:t>
      </w:r>
      <w:r w:rsidR="001D2BCA">
        <w:rPr>
          <w:rFonts w:ascii="Calibri" w:eastAsia="Calibri" w:hAnsi="Calibri" w:cs="Calibri"/>
          <w:sz w:val="24"/>
          <w:szCs w:val="24"/>
        </w:rPr>
        <w:t>GM and lower PM</w:t>
      </w:r>
      <w:r w:rsidR="001D2BCA">
        <w:rPr>
          <w:rFonts w:ascii="Calibri" w:eastAsia="Calibri" w:hAnsi="Calibri" w:cs="Calibri"/>
          <w:sz w:val="24"/>
          <w:szCs w:val="24"/>
          <w:vertAlign w:val="subscript"/>
        </w:rPr>
        <w:t>2.5</w:t>
      </w:r>
      <w:r w:rsidR="001D2BCA">
        <w:rPr>
          <w:rFonts w:ascii="Calibri" w:eastAsia="Calibri" w:hAnsi="Calibri" w:cs="Calibri"/>
          <w:sz w:val="24"/>
          <w:szCs w:val="24"/>
        </w:rPr>
        <w:t xml:space="preserve"> concentrations than </w:t>
      </w:r>
      <w:r w:rsidR="000F78A7">
        <w:rPr>
          <w:rFonts w:ascii="Calibri" w:eastAsia="Calibri" w:hAnsi="Calibri" w:cs="Calibri"/>
          <w:sz w:val="24"/>
          <w:szCs w:val="24"/>
        </w:rPr>
        <w:t>Birmingham</w:t>
      </w:r>
      <w:r w:rsidR="00EB6363">
        <w:rPr>
          <w:rFonts w:ascii="Calibri" w:eastAsia="Calibri" w:hAnsi="Calibri" w:cs="Calibri"/>
          <w:sz w:val="24"/>
          <w:szCs w:val="24"/>
        </w:rPr>
        <w:t>, further explaining the lower results in comparison with these cities.</w:t>
      </w:r>
      <w:r w:rsidR="008317BF">
        <w:rPr>
          <w:rFonts w:ascii="Calibri" w:eastAsia="Calibri" w:hAnsi="Calibri" w:cs="Calibri"/>
          <w:sz w:val="24"/>
          <w:szCs w:val="24"/>
        </w:rPr>
        <w:t xml:space="preserve">  Bristol does have higher NO</w:t>
      </w:r>
      <w:r w:rsidR="008317BF">
        <w:rPr>
          <w:rFonts w:ascii="Calibri" w:eastAsia="Calibri" w:hAnsi="Calibri" w:cs="Calibri"/>
          <w:sz w:val="24"/>
          <w:szCs w:val="24"/>
          <w:vertAlign w:val="subscript"/>
        </w:rPr>
        <w:t>2</w:t>
      </w:r>
      <w:r w:rsidR="008317BF">
        <w:rPr>
          <w:rFonts w:ascii="Calibri" w:eastAsia="Calibri" w:hAnsi="Calibri" w:cs="Calibri"/>
          <w:sz w:val="24"/>
          <w:szCs w:val="24"/>
        </w:rPr>
        <w:t xml:space="preserve"> concentrations than </w:t>
      </w:r>
      <w:r w:rsidR="00AA4A3E">
        <w:rPr>
          <w:rFonts w:ascii="Calibri" w:eastAsia="Calibri" w:hAnsi="Calibri" w:cs="Calibri"/>
          <w:sz w:val="24"/>
          <w:szCs w:val="24"/>
        </w:rPr>
        <w:t xml:space="preserve">LCR </w:t>
      </w:r>
      <w:r w:rsidR="00615F01">
        <w:rPr>
          <w:rFonts w:ascii="Calibri" w:eastAsia="Calibri" w:hAnsi="Calibri" w:cs="Calibri"/>
          <w:sz w:val="24"/>
          <w:szCs w:val="24"/>
        </w:rPr>
        <w:t>and higher PM</w:t>
      </w:r>
      <w:r w:rsidR="00615F01">
        <w:rPr>
          <w:rFonts w:ascii="Calibri" w:eastAsia="Calibri" w:hAnsi="Calibri" w:cs="Calibri"/>
          <w:sz w:val="24"/>
          <w:szCs w:val="24"/>
          <w:vertAlign w:val="subscript"/>
        </w:rPr>
        <w:t>2.5</w:t>
      </w:r>
      <w:r w:rsidR="00615F01">
        <w:rPr>
          <w:rFonts w:ascii="Calibri" w:eastAsia="Calibri" w:hAnsi="Calibri" w:cs="Calibri"/>
          <w:sz w:val="24"/>
          <w:szCs w:val="24"/>
        </w:rPr>
        <w:t xml:space="preserve"> concentrations than </w:t>
      </w:r>
      <w:r w:rsidR="00C91951">
        <w:rPr>
          <w:rFonts w:ascii="Calibri" w:eastAsia="Calibri" w:hAnsi="Calibri" w:cs="Calibri"/>
          <w:sz w:val="24"/>
          <w:szCs w:val="24"/>
        </w:rPr>
        <w:t xml:space="preserve">LCR and </w:t>
      </w:r>
      <w:r w:rsidR="0091185A">
        <w:rPr>
          <w:rFonts w:ascii="Calibri" w:eastAsia="Calibri" w:hAnsi="Calibri" w:cs="Calibri"/>
          <w:sz w:val="24"/>
          <w:szCs w:val="24"/>
        </w:rPr>
        <w:t>GM</w:t>
      </w:r>
      <w:r w:rsidR="007D7AC7">
        <w:rPr>
          <w:rFonts w:ascii="Calibri" w:eastAsia="Calibri" w:hAnsi="Calibri" w:cs="Calibri"/>
          <w:sz w:val="24"/>
          <w:szCs w:val="24"/>
        </w:rPr>
        <w:t xml:space="preserve"> </w:t>
      </w:r>
      <w:r w:rsidR="00E03006">
        <w:rPr>
          <w:rFonts w:ascii="Calibri" w:eastAsia="Calibri" w:hAnsi="Calibri" w:cs="Calibri"/>
          <w:sz w:val="24"/>
          <w:szCs w:val="24"/>
        </w:rPr>
        <w:t>but not to a sufficient extent to counteract</w:t>
      </w:r>
      <w:r w:rsidR="0011585C">
        <w:rPr>
          <w:rFonts w:ascii="Calibri" w:eastAsia="Calibri" w:hAnsi="Calibri" w:cs="Calibri"/>
          <w:sz w:val="24"/>
          <w:szCs w:val="24"/>
        </w:rPr>
        <w:t xml:space="preserve"> the influence of its lower population and death rate</w:t>
      </w:r>
      <w:r w:rsidR="002E43C0">
        <w:rPr>
          <w:rFonts w:ascii="Calibri" w:eastAsia="Calibri" w:hAnsi="Calibri" w:cs="Calibri"/>
          <w:sz w:val="24"/>
          <w:szCs w:val="24"/>
        </w:rPr>
        <w:t xml:space="preserve"> i.e. </w:t>
      </w:r>
      <w:r w:rsidR="0079691E">
        <w:rPr>
          <w:rFonts w:ascii="Calibri" w:eastAsia="Calibri" w:hAnsi="Calibri" w:cs="Calibri"/>
          <w:sz w:val="24"/>
          <w:szCs w:val="24"/>
        </w:rPr>
        <w:t>the results are still lower overall despite the higher pollution concentrations in some cases.</w:t>
      </w:r>
    </w:p>
    <w:p w14:paraId="19BA9FB0" w14:textId="77777777" w:rsidR="006362BA" w:rsidRDefault="006362BA" w:rsidP="00A62D73">
      <w:pPr>
        <w:jc w:val="both"/>
        <w:rPr>
          <w:rFonts w:ascii="Calibri" w:eastAsia="Calibri" w:hAnsi="Calibri" w:cs="Calibri"/>
          <w:sz w:val="24"/>
          <w:szCs w:val="24"/>
        </w:rPr>
      </w:pPr>
    </w:p>
    <w:p w14:paraId="6466194F" w14:textId="1336446C" w:rsidR="0078291A" w:rsidRDefault="00694026" w:rsidP="04555935">
      <w:pPr>
        <w:jc w:val="both"/>
        <w:rPr>
          <w:rFonts w:ascii="Calibri" w:eastAsia="Calibri" w:hAnsi="Calibri" w:cs="Calibri"/>
          <w:sz w:val="24"/>
          <w:szCs w:val="24"/>
        </w:rPr>
      </w:pPr>
      <w:r>
        <w:rPr>
          <w:rFonts w:ascii="Calibri" w:eastAsia="Calibri" w:hAnsi="Calibri" w:cs="Calibri"/>
          <w:sz w:val="24"/>
          <w:szCs w:val="24"/>
        </w:rPr>
        <w:t>T</w:t>
      </w:r>
      <w:r w:rsidR="04555935" w:rsidRPr="04555935">
        <w:rPr>
          <w:rFonts w:ascii="Calibri" w:eastAsia="Calibri" w:hAnsi="Calibri" w:cs="Calibri"/>
          <w:sz w:val="24"/>
          <w:szCs w:val="24"/>
        </w:rPr>
        <w:t xml:space="preserve">he loss of life expectancy (which is independent of population) is </w:t>
      </w:r>
      <w:r w:rsidR="00402A6F">
        <w:rPr>
          <w:rFonts w:ascii="Calibri" w:eastAsia="Calibri" w:hAnsi="Calibri" w:cs="Calibri"/>
          <w:sz w:val="24"/>
          <w:szCs w:val="24"/>
        </w:rPr>
        <w:t xml:space="preserve">close between the </w:t>
      </w:r>
      <w:r w:rsidR="00FB5E09">
        <w:rPr>
          <w:rFonts w:ascii="Calibri" w:eastAsia="Calibri" w:hAnsi="Calibri" w:cs="Calibri"/>
          <w:sz w:val="24"/>
          <w:szCs w:val="24"/>
        </w:rPr>
        <w:t xml:space="preserve">four cities/region of interest </w:t>
      </w:r>
      <w:r w:rsidR="00A97085">
        <w:rPr>
          <w:rFonts w:ascii="Calibri" w:eastAsia="Calibri" w:hAnsi="Calibri" w:cs="Calibri"/>
          <w:sz w:val="24"/>
          <w:szCs w:val="24"/>
        </w:rPr>
        <w:t>and somewhat follow</w:t>
      </w:r>
      <w:r w:rsidR="0079691E">
        <w:rPr>
          <w:rFonts w:ascii="Calibri" w:eastAsia="Calibri" w:hAnsi="Calibri" w:cs="Calibri"/>
          <w:sz w:val="24"/>
          <w:szCs w:val="24"/>
        </w:rPr>
        <w:t xml:space="preserve">s the ranking order of the </w:t>
      </w:r>
      <w:r w:rsidR="00F76331" w:rsidRPr="04555935">
        <w:rPr>
          <w:rFonts w:ascii="Calibri" w:eastAsia="Calibri" w:hAnsi="Calibri" w:cs="Calibri"/>
          <w:sz w:val="24"/>
          <w:szCs w:val="24"/>
        </w:rPr>
        <w:t>PM</w:t>
      </w:r>
      <w:r w:rsidR="00F76331" w:rsidRPr="04555935">
        <w:rPr>
          <w:rFonts w:ascii="Calibri" w:eastAsia="Calibri" w:hAnsi="Calibri" w:cs="Calibri"/>
          <w:sz w:val="24"/>
          <w:szCs w:val="24"/>
          <w:vertAlign w:val="subscript"/>
        </w:rPr>
        <w:t>2.5</w:t>
      </w:r>
      <w:r w:rsidR="00F76331" w:rsidRPr="04555935">
        <w:rPr>
          <w:rFonts w:ascii="Calibri" w:eastAsia="Calibri" w:hAnsi="Calibri" w:cs="Calibri"/>
          <w:sz w:val="24"/>
          <w:szCs w:val="24"/>
        </w:rPr>
        <w:t xml:space="preserve"> and NO</w:t>
      </w:r>
      <w:r w:rsidR="00F76331" w:rsidRPr="04555935">
        <w:rPr>
          <w:rFonts w:ascii="Calibri" w:eastAsia="Calibri" w:hAnsi="Calibri" w:cs="Calibri"/>
          <w:sz w:val="24"/>
          <w:szCs w:val="24"/>
          <w:vertAlign w:val="subscript"/>
        </w:rPr>
        <w:t>2</w:t>
      </w:r>
      <w:r w:rsidR="00A97085">
        <w:rPr>
          <w:rFonts w:ascii="Calibri" w:eastAsia="Calibri" w:hAnsi="Calibri" w:cs="Calibri"/>
          <w:sz w:val="24"/>
          <w:szCs w:val="24"/>
        </w:rPr>
        <w:t xml:space="preserve"> concentrations</w:t>
      </w:r>
      <w:r w:rsidR="04555935" w:rsidRPr="04555935">
        <w:rPr>
          <w:rFonts w:ascii="Calibri" w:eastAsia="Calibri" w:hAnsi="Calibri" w:cs="Calibri"/>
          <w:sz w:val="24"/>
          <w:szCs w:val="24"/>
        </w:rPr>
        <w:t xml:space="preserve">.  Gains in life years are smaller in </w:t>
      </w:r>
      <w:r w:rsidR="003B7EF4" w:rsidRPr="002475B3">
        <w:rPr>
          <w:rFonts w:ascii="Calibri" w:eastAsia="Calibri" w:hAnsi="Calibri" w:cs="Calibri"/>
          <w:sz w:val="24"/>
          <w:szCs w:val="24"/>
        </w:rPr>
        <w:t xml:space="preserve">Bristol </w:t>
      </w:r>
      <w:r w:rsidR="003B7EF4">
        <w:rPr>
          <w:rFonts w:ascii="Calibri" w:eastAsia="Calibri" w:hAnsi="Calibri" w:cs="Calibri"/>
          <w:sz w:val="24"/>
          <w:szCs w:val="24"/>
        </w:rPr>
        <w:t xml:space="preserve">than in </w:t>
      </w:r>
      <w:r w:rsidR="00640C5B">
        <w:rPr>
          <w:rFonts w:ascii="Calibri" w:eastAsia="Calibri" w:hAnsi="Calibri" w:cs="Calibri"/>
          <w:sz w:val="24"/>
          <w:szCs w:val="24"/>
        </w:rPr>
        <w:t>the other three cities/region of interest</w:t>
      </w:r>
      <w:r w:rsidR="04555935" w:rsidRPr="04555935">
        <w:rPr>
          <w:rFonts w:ascii="Calibri" w:eastAsia="Calibri" w:hAnsi="Calibri" w:cs="Calibri"/>
          <w:sz w:val="24"/>
          <w:szCs w:val="24"/>
        </w:rPr>
        <w:t xml:space="preserve">, again mainly due to </w:t>
      </w:r>
      <w:r w:rsidR="00672D36">
        <w:rPr>
          <w:rFonts w:ascii="Calibri" w:eastAsia="Calibri" w:hAnsi="Calibri" w:cs="Calibri"/>
          <w:sz w:val="24"/>
          <w:szCs w:val="24"/>
        </w:rPr>
        <w:t xml:space="preserve">differences in </w:t>
      </w:r>
      <w:r w:rsidR="04555935" w:rsidRPr="04555935">
        <w:rPr>
          <w:rFonts w:ascii="Calibri" w:eastAsia="Calibri" w:hAnsi="Calibri" w:cs="Calibri"/>
          <w:sz w:val="24"/>
          <w:szCs w:val="24"/>
        </w:rPr>
        <w:t xml:space="preserve">population </w:t>
      </w:r>
      <w:r w:rsidR="00672D36">
        <w:rPr>
          <w:rFonts w:ascii="Calibri" w:eastAsia="Calibri" w:hAnsi="Calibri" w:cs="Calibri"/>
          <w:sz w:val="24"/>
          <w:szCs w:val="24"/>
        </w:rPr>
        <w:t>size</w:t>
      </w:r>
      <w:r w:rsidR="04555935" w:rsidRPr="04555935">
        <w:rPr>
          <w:rFonts w:ascii="Calibri" w:eastAsia="Calibri" w:hAnsi="Calibri" w:cs="Calibri"/>
          <w:sz w:val="24"/>
          <w:szCs w:val="24"/>
        </w:rPr>
        <w:t xml:space="preserve"> and </w:t>
      </w:r>
      <w:r w:rsidR="00A169F5">
        <w:rPr>
          <w:rFonts w:ascii="Calibri" w:eastAsia="Calibri" w:hAnsi="Calibri" w:cs="Calibri"/>
          <w:sz w:val="24"/>
          <w:szCs w:val="24"/>
        </w:rPr>
        <w:t>the ranking across the cities in the size of the</w:t>
      </w:r>
      <w:r w:rsidR="04555935" w:rsidRPr="04555935">
        <w:rPr>
          <w:rFonts w:ascii="Calibri" w:eastAsia="Calibri" w:hAnsi="Calibri" w:cs="Calibri"/>
          <w:sz w:val="24"/>
          <w:szCs w:val="24"/>
        </w:rPr>
        <w:t xml:space="preserve"> reduction in pollution concentrations over time.</w:t>
      </w:r>
    </w:p>
    <w:p w14:paraId="3171AA71" w14:textId="77777777" w:rsidR="006528F7" w:rsidRDefault="006528F7" w:rsidP="04555935">
      <w:pPr>
        <w:jc w:val="both"/>
        <w:rPr>
          <w:rFonts w:ascii="Calibri" w:eastAsia="Calibri" w:hAnsi="Calibri" w:cs="Calibri"/>
          <w:sz w:val="24"/>
          <w:szCs w:val="24"/>
        </w:rPr>
      </w:pPr>
    </w:p>
    <w:p w14:paraId="6A150DCE" w14:textId="773B65C4" w:rsidR="005B21ED" w:rsidRDefault="04555935" w:rsidP="04555935">
      <w:pPr>
        <w:jc w:val="both"/>
        <w:rPr>
          <w:rFonts w:ascii="Calibri" w:eastAsia="Calibri" w:hAnsi="Calibri" w:cs="Calibri"/>
          <w:sz w:val="24"/>
          <w:szCs w:val="24"/>
          <w:u w:val="single"/>
        </w:rPr>
      </w:pPr>
      <w:r w:rsidRPr="04555935">
        <w:rPr>
          <w:rFonts w:ascii="Calibri" w:eastAsia="Calibri" w:hAnsi="Calibri" w:cs="Calibri"/>
          <w:sz w:val="24"/>
          <w:szCs w:val="24"/>
          <w:u w:val="single"/>
        </w:rPr>
        <w:t>Limitations</w:t>
      </w:r>
    </w:p>
    <w:p w14:paraId="6A150DCF" w14:textId="0DB5DCA8" w:rsidR="005B21ED" w:rsidRDefault="009925BE">
      <w:pPr>
        <w:jc w:val="both"/>
        <w:rPr>
          <w:rFonts w:ascii="Calibri" w:eastAsia="Calibri" w:hAnsi="Calibri" w:cs="Calibri"/>
          <w:sz w:val="24"/>
          <w:szCs w:val="24"/>
        </w:rPr>
      </w:pPr>
      <w:r>
        <w:rPr>
          <w:rFonts w:ascii="Calibri" w:eastAsia="Calibri" w:hAnsi="Calibri" w:cs="Calibri"/>
          <w:sz w:val="24"/>
          <w:szCs w:val="24"/>
        </w:rPr>
        <w:t>The main report presents a wider range of uncertainty around the results for the mortality burden, mortality impacts and economic costs than the figures shown here.</w:t>
      </w:r>
    </w:p>
    <w:p w14:paraId="6A150DD0" w14:textId="77777777" w:rsidR="005B21ED" w:rsidRDefault="005B21ED">
      <w:pPr>
        <w:jc w:val="both"/>
        <w:rPr>
          <w:rFonts w:ascii="Calibri" w:eastAsia="Calibri" w:hAnsi="Calibri" w:cs="Calibri"/>
          <w:sz w:val="24"/>
          <w:szCs w:val="24"/>
        </w:rPr>
      </w:pPr>
    </w:p>
    <w:p w14:paraId="6A150DD1" w14:textId="4D715EF3" w:rsidR="005B21ED" w:rsidRDefault="04555935" w:rsidP="04555935">
      <w:pPr>
        <w:jc w:val="both"/>
        <w:rPr>
          <w:rFonts w:ascii="Calibri" w:eastAsia="Calibri" w:hAnsi="Calibri" w:cs="Calibri"/>
          <w:sz w:val="24"/>
          <w:szCs w:val="24"/>
        </w:rPr>
      </w:pPr>
      <w:r w:rsidRPr="04555935">
        <w:rPr>
          <w:rFonts w:ascii="Calibri" w:eastAsia="Calibri" w:hAnsi="Calibri" w:cs="Calibri"/>
          <w:sz w:val="24"/>
          <w:szCs w:val="24"/>
        </w:rPr>
        <w:t xml:space="preserve">The study was focused on air pollution changes within </w:t>
      </w:r>
      <w:r w:rsidR="00C05725" w:rsidRPr="002475B3">
        <w:rPr>
          <w:rFonts w:ascii="Calibri" w:eastAsia="Calibri" w:hAnsi="Calibri" w:cs="Calibri"/>
          <w:sz w:val="24"/>
          <w:szCs w:val="24"/>
        </w:rPr>
        <w:t>Bristol</w:t>
      </w:r>
      <w:r w:rsidRPr="04555935">
        <w:rPr>
          <w:rFonts w:ascii="Calibri" w:eastAsia="Calibri" w:hAnsi="Calibri" w:cs="Calibri"/>
          <w:sz w:val="24"/>
          <w:szCs w:val="24"/>
        </w:rPr>
        <w:t>.  Reductions in emissions will also have benefits for air pollution concentrations in the wider region (</w:t>
      </w:r>
      <w:r w:rsidR="001D1F7E" w:rsidRPr="00F3676A">
        <w:rPr>
          <w:rFonts w:ascii="Calibri" w:eastAsia="Calibri" w:hAnsi="Calibri" w:cs="Calibri"/>
          <w:sz w:val="24"/>
          <w:szCs w:val="24"/>
        </w:rPr>
        <w:t>South West</w:t>
      </w:r>
      <w:r w:rsidR="001D1F7E">
        <w:rPr>
          <w:rFonts w:ascii="Calibri" w:eastAsia="Calibri" w:hAnsi="Calibri" w:cs="Calibri"/>
          <w:sz w:val="24"/>
          <w:szCs w:val="24"/>
        </w:rPr>
        <w:t xml:space="preserve"> </w:t>
      </w:r>
      <w:r w:rsidRPr="04555935">
        <w:rPr>
          <w:rFonts w:ascii="Calibri" w:eastAsia="Calibri" w:hAnsi="Calibri" w:cs="Calibri"/>
          <w:sz w:val="24"/>
          <w:szCs w:val="24"/>
        </w:rPr>
        <w:t>England and beyond).  For example, reductions in NO</w:t>
      </w:r>
      <w:r w:rsidRPr="04555935">
        <w:rPr>
          <w:rFonts w:ascii="Calibri" w:eastAsia="Calibri" w:hAnsi="Calibri" w:cs="Calibri"/>
          <w:sz w:val="24"/>
          <w:szCs w:val="24"/>
          <w:vertAlign w:val="subscript"/>
        </w:rPr>
        <w:t>x</w:t>
      </w:r>
      <w:r w:rsidRPr="04555935">
        <w:rPr>
          <w:rFonts w:ascii="Calibri" w:eastAsia="Calibri" w:hAnsi="Calibri" w:cs="Calibri"/>
          <w:sz w:val="24"/>
          <w:szCs w:val="24"/>
        </w:rPr>
        <w:t xml:space="preserve"> emissions will reduce nitrate concentrations and thus PM</w:t>
      </w:r>
      <w:r w:rsidRPr="04555935">
        <w:rPr>
          <w:rFonts w:ascii="Calibri" w:eastAsia="Calibri" w:hAnsi="Calibri" w:cs="Calibri"/>
          <w:sz w:val="24"/>
          <w:szCs w:val="24"/>
          <w:vertAlign w:val="subscript"/>
        </w:rPr>
        <w:t>2.5</w:t>
      </w:r>
      <w:r w:rsidRPr="04555935">
        <w:rPr>
          <w:rFonts w:ascii="Calibri" w:eastAsia="Calibri" w:hAnsi="Calibri" w:cs="Calibri"/>
          <w:sz w:val="24"/>
          <w:szCs w:val="24"/>
        </w:rPr>
        <w:t xml:space="preserve"> concentrations in the wider region.  The health benefits of this are not reflected here, although they are likely to be smaller than those in </w:t>
      </w:r>
      <w:r w:rsidR="00946ABE" w:rsidRPr="002475B3">
        <w:rPr>
          <w:rFonts w:ascii="Calibri" w:eastAsia="Calibri" w:hAnsi="Calibri" w:cs="Calibri"/>
          <w:sz w:val="24"/>
          <w:szCs w:val="24"/>
        </w:rPr>
        <w:t>Bristol</w:t>
      </w:r>
      <w:r w:rsidR="00946ABE" w:rsidRPr="04555935">
        <w:rPr>
          <w:rFonts w:ascii="Calibri" w:eastAsia="Calibri" w:hAnsi="Calibri" w:cs="Calibri"/>
          <w:sz w:val="24"/>
          <w:szCs w:val="24"/>
        </w:rPr>
        <w:t xml:space="preserve"> </w:t>
      </w:r>
      <w:r w:rsidRPr="04555935">
        <w:rPr>
          <w:rFonts w:ascii="Calibri" w:eastAsia="Calibri" w:hAnsi="Calibri" w:cs="Calibri"/>
          <w:sz w:val="24"/>
          <w:szCs w:val="24"/>
        </w:rPr>
        <w:t>itself.</w:t>
      </w:r>
    </w:p>
    <w:p w14:paraId="6A150DD2" w14:textId="1CF05AC0" w:rsidR="005B21ED" w:rsidRDefault="005B21ED">
      <w:pPr>
        <w:jc w:val="both"/>
        <w:rPr>
          <w:rFonts w:ascii="Calibri" w:eastAsia="Calibri" w:hAnsi="Calibri" w:cs="Calibri"/>
          <w:sz w:val="24"/>
          <w:szCs w:val="24"/>
        </w:rPr>
      </w:pPr>
    </w:p>
    <w:p w14:paraId="32995075" w14:textId="77777777" w:rsidR="00806E01" w:rsidRDefault="04555935" w:rsidP="04555935">
      <w:pPr>
        <w:jc w:val="both"/>
        <w:rPr>
          <w:rFonts w:ascii="Calibri" w:eastAsia="Calibri" w:hAnsi="Calibri" w:cs="Calibri"/>
          <w:sz w:val="24"/>
          <w:szCs w:val="24"/>
        </w:rPr>
      </w:pPr>
      <w:r w:rsidRPr="04555935">
        <w:rPr>
          <w:rFonts w:ascii="Calibri" w:eastAsia="Calibri" w:hAnsi="Calibri" w:cs="Calibri"/>
          <w:color w:val="000000" w:themeColor="text1"/>
          <w:sz w:val="24"/>
          <w:szCs w:val="24"/>
        </w:rPr>
        <w:t xml:space="preserve">There will be further impacts from ozone concentrations. </w:t>
      </w:r>
      <w:r w:rsidRPr="04555935">
        <w:rPr>
          <w:rFonts w:ascii="Calibri" w:eastAsia="Calibri" w:hAnsi="Calibri" w:cs="Calibri"/>
          <w:sz w:val="24"/>
          <w:szCs w:val="24"/>
        </w:rPr>
        <w:t>The long-term ozone exposure (representative of summer smog ozone concentrations metric) is projected to decrease over time compared with 2011 but less than other pollutants such as NO</w:t>
      </w:r>
      <w:r w:rsidRPr="04555935">
        <w:rPr>
          <w:rFonts w:ascii="Calibri" w:eastAsia="Calibri" w:hAnsi="Calibri" w:cs="Calibri"/>
          <w:sz w:val="24"/>
          <w:szCs w:val="24"/>
          <w:vertAlign w:val="subscript"/>
        </w:rPr>
        <w:t>2</w:t>
      </w:r>
      <w:r w:rsidRPr="04555935">
        <w:rPr>
          <w:rFonts w:ascii="Calibri" w:eastAsia="Calibri" w:hAnsi="Calibri" w:cs="Calibri"/>
          <w:sz w:val="24"/>
          <w:szCs w:val="24"/>
        </w:rPr>
        <w:t xml:space="preserve"> and PM</w:t>
      </w:r>
      <w:r w:rsidRPr="04555935">
        <w:rPr>
          <w:rFonts w:ascii="Calibri" w:eastAsia="Calibri" w:hAnsi="Calibri" w:cs="Calibri"/>
          <w:sz w:val="24"/>
          <w:szCs w:val="24"/>
          <w:vertAlign w:val="subscript"/>
        </w:rPr>
        <w:t>2.5</w:t>
      </w:r>
      <w:r w:rsidRPr="04555935">
        <w:rPr>
          <w:rFonts w:ascii="Calibri" w:eastAsia="Calibri" w:hAnsi="Calibri" w:cs="Calibri"/>
          <w:sz w:val="24"/>
          <w:szCs w:val="24"/>
        </w:rPr>
        <w:t>.</w:t>
      </w:r>
    </w:p>
    <w:p w14:paraId="226EC354" w14:textId="77777777" w:rsidR="006F1934" w:rsidRDefault="006F1934">
      <w:pPr>
        <w:jc w:val="both"/>
        <w:rPr>
          <w:rFonts w:ascii="Calibri" w:eastAsia="Calibri" w:hAnsi="Calibri" w:cs="Calibri"/>
          <w:color w:val="000000"/>
          <w:sz w:val="24"/>
          <w:szCs w:val="24"/>
        </w:rPr>
      </w:pPr>
    </w:p>
    <w:p w14:paraId="002961D2" w14:textId="6628D666" w:rsidR="006F1934" w:rsidRDefault="006F1934">
      <w:pPr>
        <w:jc w:val="both"/>
        <w:rPr>
          <w:rFonts w:ascii="Calibri" w:eastAsia="Calibri" w:hAnsi="Calibri" w:cs="Calibri"/>
          <w:color w:val="000000"/>
          <w:sz w:val="24"/>
          <w:szCs w:val="24"/>
        </w:rPr>
      </w:pPr>
      <w:r>
        <w:rPr>
          <w:rFonts w:ascii="Calibri" w:eastAsia="Calibri" w:hAnsi="Calibri" w:cs="Calibri"/>
          <w:color w:val="000000"/>
          <w:sz w:val="24"/>
          <w:szCs w:val="24"/>
        </w:rPr>
        <w:t>This study addressed the effect of air pollution on deaths and</w:t>
      </w:r>
      <w:r w:rsidR="00CD5376">
        <w:rPr>
          <w:rFonts w:ascii="Calibri" w:eastAsia="Calibri" w:hAnsi="Calibri" w:cs="Calibri"/>
          <w:color w:val="000000"/>
          <w:sz w:val="24"/>
          <w:szCs w:val="24"/>
        </w:rPr>
        <w:t xml:space="preserve"> loss of </w:t>
      </w:r>
      <w:r>
        <w:rPr>
          <w:rFonts w:ascii="Calibri" w:eastAsia="Calibri" w:hAnsi="Calibri" w:cs="Calibri"/>
          <w:color w:val="000000"/>
          <w:sz w:val="24"/>
          <w:szCs w:val="24"/>
        </w:rPr>
        <w:t>life-expectancy</w:t>
      </w:r>
      <w:r w:rsidR="00CD5376">
        <w:rPr>
          <w:rFonts w:ascii="Calibri" w:eastAsia="Calibri" w:hAnsi="Calibri" w:cs="Calibri"/>
          <w:color w:val="000000"/>
          <w:sz w:val="24"/>
          <w:szCs w:val="24"/>
        </w:rPr>
        <w:t xml:space="preserve">.  </w:t>
      </w:r>
      <w:r w:rsidR="001D1B1E">
        <w:rPr>
          <w:rFonts w:ascii="Calibri" w:eastAsia="Calibri" w:hAnsi="Calibri" w:cs="Calibri"/>
          <w:color w:val="000000"/>
          <w:sz w:val="24"/>
          <w:szCs w:val="24"/>
        </w:rPr>
        <w:t>This i</w:t>
      </w:r>
      <w:r w:rsidR="009F59BB">
        <w:rPr>
          <w:rFonts w:ascii="Calibri" w:eastAsia="Calibri" w:hAnsi="Calibri" w:cs="Calibri"/>
          <w:color w:val="000000"/>
          <w:sz w:val="24"/>
          <w:szCs w:val="24"/>
        </w:rPr>
        <w:t xml:space="preserve">ncluded all causes of death grouped together so </w:t>
      </w:r>
      <w:r w:rsidR="00CA7713">
        <w:rPr>
          <w:rFonts w:ascii="Calibri" w:eastAsia="Calibri" w:hAnsi="Calibri" w:cs="Calibri"/>
          <w:color w:val="000000"/>
          <w:sz w:val="24"/>
          <w:szCs w:val="24"/>
        </w:rPr>
        <w:t>covers, for example, respiratory</w:t>
      </w:r>
      <w:r w:rsidR="00EA151A">
        <w:rPr>
          <w:rFonts w:ascii="Calibri" w:eastAsia="Calibri" w:hAnsi="Calibri" w:cs="Calibri"/>
          <w:color w:val="000000"/>
          <w:sz w:val="24"/>
          <w:szCs w:val="24"/>
        </w:rPr>
        <w:t>, lung cancer</w:t>
      </w:r>
      <w:r w:rsidR="00CA7713">
        <w:rPr>
          <w:rFonts w:ascii="Calibri" w:eastAsia="Calibri" w:hAnsi="Calibri" w:cs="Calibri"/>
          <w:color w:val="000000"/>
          <w:sz w:val="24"/>
          <w:szCs w:val="24"/>
        </w:rPr>
        <w:t xml:space="preserve"> and cardiovascular deaths for which there is good evidence for an effect of air pollution.</w:t>
      </w:r>
      <w:r w:rsidR="000968EA">
        <w:rPr>
          <w:rFonts w:ascii="Calibri" w:eastAsia="Calibri" w:hAnsi="Calibri" w:cs="Calibri"/>
          <w:color w:val="000000"/>
          <w:sz w:val="24"/>
          <w:szCs w:val="24"/>
        </w:rPr>
        <w:t xml:space="preserve">  It does not, however, cover the effect of air pollution on </w:t>
      </w:r>
      <w:r w:rsidR="00C8360C">
        <w:rPr>
          <w:rFonts w:ascii="Calibri" w:eastAsia="Calibri" w:hAnsi="Calibri" w:cs="Calibri"/>
          <w:color w:val="000000"/>
          <w:sz w:val="24"/>
          <w:szCs w:val="24"/>
        </w:rPr>
        <w:t xml:space="preserve">health where this does not result in death.  </w:t>
      </w:r>
      <w:r w:rsidR="006B0078">
        <w:rPr>
          <w:rFonts w:ascii="Calibri" w:eastAsia="Calibri" w:hAnsi="Calibri" w:cs="Calibri"/>
          <w:color w:val="000000"/>
          <w:sz w:val="24"/>
          <w:szCs w:val="24"/>
        </w:rPr>
        <w:t xml:space="preserve">So </w:t>
      </w:r>
      <w:r w:rsidR="00EA151A">
        <w:rPr>
          <w:rFonts w:ascii="Calibri" w:eastAsia="Calibri" w:hAnsi="Calibri" w:cs="Calibri"/>
          <w:color w:val="000000"/>
          <w:sz w:val="24"/>
          <w:szCs w:val="24"/>
        </w:rPr>
        <w:t xml:space="preserve">well established effects (such as </w:t>
      </w:r>
      <w:r w:rsidR="006B0078">
        <w:rPr>
          <w:rFonts w:ascii="Calibri" w:eastAsia="Calibri" w:hAnsi="Calibri" w:cs="Calibri"/>
          <w:color w:val="000000"/>
          <w:sz w:val="24"/>
          <w:szCs w:val="24"/>
        </w:rPr>
        <w:t xml:space="preserve">respiratory and cardiovascular hospital admissions, </w:t>
      </w:r>
      <w:r w:rsidR="00AC622F">
        <w:rPr>
          <w:rFonts w:ascii="Calibri" w:eastAsia="Calibri" w:hAnsi="Calibri" w:cs="Calibri"/>
          <w:color w:val="000000"/>
          <w:sz w:val="24"/>
          <w:szCs w:val="24"/>
        </w:rPr>
        <w:t>effects on asthma, low birth weight</w:t>
      </w:r>
      <w:r w:rsidR="00EA151A">
        <w:rPr>
          <w:rFonts w:ascii="Calibri" w:eastAsia="Calibri" w:hAnsi="Calibri" w:cs="Calibri"/>
          <w:color w:val="000000"/>
          <w:sz w:val="24"/>
          <w:szCs w:val="24"/>
        </w:rPr>
        <w:t xml:space="preserve"> etc) </w:t>
      </w:r>
      <w:r w:rsidR="00A43BAD">
        <w:rPr>
          <w:rFonts w:ascii="Calibri" w:eastAsia="Calibri" w:hAnsi="Calibri" w:cs="Calibri"/>
          <w:color w:val="000000"/>
          <w:sz w:val="24"/>
          <w:szCs w:val="24"/>
        </w:rPr>
        <w:t xml:space="preserve">and other outcomes more recently potentially linked with air pollution </w:t>
      </w:r>
      <w:r w:rsidR="00EA151A">
        <w:rPr>
          <w:rFonts w:ascii="Calibri" w:eastAsia="Calibri" w:hAnsi="Calibri" w:cs="Calibri"/>
          <w:color w:val="000000"/>
          <w:sz w:val="24"/>
          <w:szCs w:val="24"/>
        </w:rPr>
        <w:t>(</w:t>
      </w:r>
      <w:r w:rsidR="00A43BAD">
        <w:rPr>
          <w:rFonts w:ascii="Calibri" w:eastAsia="Calibri" w:hAnsi="Calibri" w:cs="Calibri"/>
          <w:color w:val="000000"/>
          <w:sz w:val="24"/>
          <w:szCs w:val="24"/>
        </w:rPr>
        <w:t>such as dementia</w:t>
      </w:r>
      <w:r w:rsidR="00EA151A">
        <w:rPr>
          <w:rFonts w:ascii="Calibri" w:eastAsia="Calibri" w:hAnsi="Calibri" w:cs="Calibri"/>
          <w:color w:val="000000"/>
          <w:sz w:val="24"/>
          <w:szCs w:val="24"/>
        </w:rPr>
        <w:t>)</w:t>
      </w:r>
      <w:r w:rsidR="00A43BAD">
        <w:rPr>
          <w:rFonts w:ascii="Calibri" w:eastAsia="Calibri" w:hAnsi="Calibri" w:cs="Calibri"/>
          <w:color w:val="000000"/>
          <w:sz w:val="24"/>
          <w:szCs w:val="24"/>
        </w:rPr>
        <w:t xml:space="preserve"> are not included.</w:t>
      </w:r>
      <w:r w:rsidR="00D95825">
        <w:rPr>
          <w:rFonts w:ascii="Calibri" w:eastAsia="Calibri" w:hAnsi="Calibri" w:cs="Calibri"/>
          <w:color w:val="000000"/>
          <w:sz w:val="24"/>
          <w:szCs w:val="24"/>
        </w:rPr>
        <w:t xml:space="preserve">  Their inclusion would increase the benefit of policies to further reduce air pollution.</w:t>
      </w:r>
    </w:p>
    <w:p w14:paraId="6A150DD5" w14:textId="04436342" w:rsidR="00AD1F68" w:rsidRDefault="00AD1F68">
      <w:pPr>
        <w:jc w:val="both"/>
        <w:rPr>
          <w:rFonts w:ascii="Calibri" w:eastAsia="Calibri" w:hAnsi="Calibri" w:cs="Calibri"/>
          <w:color w:val="000000"/>
          <w:sz w:val="24"/>
          <w:szCs w:val="24"/>
        </w:rPr>
      </w:pPr>
    </w:p>
    <w:p w14:paraId="2FF4486F" w14:textId="77777777" w:rsidR="00B3327B" w:rsidRDefault="00B3327B">
      <w:pPr>
        <w:rPr>
          <w:rFonts w:ascii="Calibri" w:eastAsia="Calibri" w:hAnsi="Calibri" w:cs="Calibri"/>
          <w:color w:val="000000"/>
          <w:sz w:val="24"/>
          <w:szCs w:val="24"/>
        </w:rPr>
      </w:pPr>
      <w:r>
        <w:rPr>
          <w:rFonts w:ascii="Calibri" w:eastAsia="Calibri" w:hAnsi="Calibri" w:cs="Calibri"/>
          <w:color w:val="000000"/>
          <w:sz w:val="24"/>
          <w:szCs w:val="24"/>
        </w:rPr>
        <w:br w:type="page"/>
      </w:r>
    </w:p>
    <w:p w14:paraId="6A150DD6"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2" w:name="_Toc24456295"/>
      <w:r>
        <w:rPr>
          <w:rFonts w:ascii="Calibri" w:eastAsia="Calibri" w:hAnsi="Calibri" w:cs="Calibri"/>
          <w:color w:val="000000"/>
          <w:sz w:val="32"/>
          <w:szCs w:val="32"/>
        </w:rPr>
        <w:t>Introduction</w:t>
      </w:r>
      <w:bookmarkEnd w:id="2"/>
    </w:p>
    <w:p w14:paraId="6A150DD7" w14:textId="119F7B5C" w:rsidR="005B21ED" w:rsidRDefault="009925BE">
      <w:pPr>
        <w:jc w:val="both"/>
        <w:rPr>
          <w:rFonts w:ascii="Calibri" w:eastAsia="Calibri" w:hAnsi="Calibri" w:cs="Calibri"/>
          <w:sz w:val="24"/>
          <w:szCs w:val="24"/>
        </w:rPr>
      </w:pPr>
      <w:r>
        <w:rPr>
          <w:rFonts w:ascii="Calibri" w:eastAsia="Calibri" w:hAnsi="Calibri" w:cs="Calibri"/>
          <w:sz w:val="24"/>
          <w:szCs w:val="24"/>
        </w:rPr>
        <w:t xml:space="preserve">UK100 </w:t>
      </w:r>
      <w:r w:rsidR="00915574">
        <w:rPr>
          <w:rFonts w:ascii="Calibri" w:eastAsia="Calibri" w:hAnsi="Calibri" w:cs="Calibri"/>
          <w:sz w:val="24"/>
          <w:szCs w:val="24"/>
        </w:rPr>
        <w:t>commissioned</w:t>
      </w:r>
      <w:r>
        <w:rPr>
          <w:rFonts w:ascii="Calibri" w:eastAsia="Calibri" w:hAnsi="Calibri" w:cs="Calibri"/>
          <w:sz w:val="24"/>
          <w:szCs w:val="24"/>
        </w:rPr>
        <w:t xml:space="preserve"> </w:t>
      </w:r>
      <w:r w:rsidR="00915574">
        <w:rPr>
          <w:rFonts w:ascii="Calibri" w:eastAsia="Calibri" w:hAnsi="Calibri" w:cs="Calibri"/>
          <w:sz w:val="24"/>
          <w:szCs w:val="24"/>
        </w:rPr>
        <w:t xml:space="preserve">the Environment Research Group (ERG) at </w:t>
      </w:r>
      <w:r>
        <w:rPr>
          <w:rFonts w:ascii="Calibri" w:eastAsia="Calibri" w:hAnsi="Calibri" w:cs="Calibri"/>
          <w:sz w:val="24"/>
          <w:szCs w:val="24"/>
        </w:rPr>
        <w:t xml:space="preserve">King’s College London (King’s) to help produce a </w:t>
      </w:r>
      <w:r w:rsidR="00691899">
        <w:rPr>
          <w:rFonts w:ascii="Calibri" w:eastAsia="Calibri" w:hAnsi="Calibri" w:cs="Calibri"/>
          <w:sz w:val="24"/>
          <w:szCs w:val="24"/>
        </w:rPr>
        <w:t>h</w:t>
      </w:r>
      <w:r>
        <w:rPr>
          <w:rFonts w:ascii="Calibri" w:eastAsia="Calibri" w:hAnsi="Calibri" w:cs="Calibri"/>
          <w:sz w:val="24"/>
          <w:szCs w:val="24"/>
        </w:rPr>
        <w:t xml:space="preserve">ealth </w:t>
      </w:r>
      <w:r w:rsidR="00691899">
        <w:rPr>
          <w:rFonts w:ascii="Calibri" w:eastAsia="Calibri" w:hAnsi="Calibri" w:cs="Calibri"/>
          <w:sz w:val="24"/>
          <w:szCs w:val="24"/>
        </w:rPr>
        <w:t>i</w:t>
      </w:r>
      <w:r>
        <w:rPr>
          <w:rFonts w:ascii="Calibri" w:eastAsia="Calibri" w:hAnsi="Calibri" w:cs="Calibri"/>
          <w:sz w:val="24"/>
          <w:szCs w:val="24"/>
        </w:rPr>
        <w:t xml:space="preserve">mpact </w:t>
      </w:r>
      <w:r w:rsidR="002D39A2">
        <w:rPr>
          <w:rFonts w:ascii="Calibri" w:eastAsia="Calibri" w:hAnsi="Calibri" w:cs="Calibri"/>
          <w:sz w:val="24"/>
          <w:szCs w:val="24"/>
        </w:rPr>
        <w:t xml:space="preserve">and economic </w:t>
      </w:r>
      <w:r>
        <w:rPr>
          <w:rFonts w:ascii="Calibri" w:eastAsia="Calibri" w:hAnsi="Calibri" w:cs="Calibri"/>
          <w:sz w:val="24"/>
          <w:szCs w:val="24"/>
        </w:rPr>
        <w:t xml:space="preserve">assessment </w:t>
      </w:r>
      <w:r w:rsidR="004D436B" w:rsidRPr="004D436B">
        <w:rPr>
          <w:rFonts w:ascii="Calibri" w:eastAsia="Calibri" w:hAnsi="Calibri" w:cs="Calibri"/>
          <w:sz w:val="24"/>
          <w:szCs w:val="24"/>
        </w:rPr>
        <w:t xml:space="preserve">associated with </w:t>
      </w:r>
      <w:r w:rsidR="006F3128">
        <w:rPr>
          <w:rFonts w:ascii="Calibri" w:eastAsia="Calibri" w:hAnsi="Calibri" w:cs="Calibri"/>
          <w:sz w:val="24"/>
          <w:szCs w:val="24"/>
        </w:rPr>
        <w:t xml:space="preserve">air </w:t>
      </w:r>
      <w:r w:rsidR="004D436B" w:rsidRPr="004D436B">
        <w:rPr>
          <w:rFonts w:ascii="Calibri" w:eastAsia="Calibri" w:hAnsi="Calibri" w:cs="Calibri"/>
          <w:sz w:val="24"/>
          <w:szCs w:val="24"/>
        </w:rPr>
        <w:t xml:space="preserve">pollution levels </w:t>
      </w:r>
      <w:r>
        <w:rPr>
          <w:rFonts w:ascii="Calibri" w:eastAsia="Calibri" w:hAnsi="Calibri" w:cs="Calibri"/>
          <w:sz w:val="24"/>
          <w:szCs w:val="24"/>
        </w:rPr>
        <w:t xml:space="preserve">of </w:t>
      </w:r>
      <w:r w:rsidR="00BE7677">
        <w:rPr>
          <w:rFonts w:ascii="Calibri" w:eastAsia="Calibri" w:hAnsi="Calibri" w:cs="Calibri"/>
          <w:sz w:val="24"/>
          <w:szCs w:val="24"/>
        </w:rPr>
        <w:t>Bristol</w:t>
      </w:r>
      <w:r w:rsidR="00915574">
        <w:rPr>
          <w:rFonts w:ascii="Calibri" w:eastAsia="Calibri" w:hAnsi="Calibri" w:cs="Calibri"/>
          <w:sz w:val="24"/>
          <w:szCs w:val="24"/>
        </w:rPr>
        <w:t xml:space="preserve"> </w:t>
      </w:r>
      <w:r w:rsidR="00B20394">
        <w:rPr>
          <w:rFonts w:ascii="Calibri" w:eastAsia="Calibri" w:hAnsi="Calibri" w:cs="Calibri"/>
          <w:sz w:val="24"/>
          <w:szCs w:val="24"/>
        </w:rPr>
        <w:t>City</w:t>
      </w:r>
      <w:r w:rsidR="00743E43">
        <w:rPr>
          <w:rFonts w:ascii="Calibri" w:eastAsia="Calibri" w:hAnsi="Calibri" w:cs="Calibri"/>
          <w:sz w:val="24"/>
          <w:szCs w:val="24"/>
        </w:rPr>
        <w:t>,</w:t>
      </w:r>
      <w:r w:rsidR="00743E43" w:rsidRPr="00743E43">
        <w:rPr>
          <w:rFonts w:ascii="Calibri" w:eastAsia="Calibri" w:hAnsi="Calibri" w:cs="Calibri"/>
          <w:sz w:val="24"/>
          <w:szCs w:val="24"/>
        </w:rPr>
        <w:t xml:space="preserve"> </w:t>
      </w:r>
      <w:r w:rsidR="00743E43">
        <w:rPr>
          <w:rFonts w:ascii="Calibri" w:eastAsia="Calibri" w:hAnsi="Calibri" w:cs="Calibri"/>
          <w:sz w:val="24"/>
          <w:szCs w:val="24"/>
        </w:rPr>
        <w:t>t</w:t>
      </w:r>
      <w:r w:rsidR="00743E43" w:rsidRPr="00F3676A">
        <w:rPr>
          <w:rFonts w:ascii="Calibri" w:eastAsia="Calibri" w:hAnsi="Calibri" w:cs="Calibri"/>
          <w:sz w:val="24"/>
          <w:szCs w:val="24"/>
        </w:rPr>
        <w:t>he largest city in the South West</w:t>
      </w:r>
      <w:r w:rsidR="00743E43">
        <w:rPr>
          <w:rFonts w:ascii="Calibri" w:eastAsia="Calibri" w:hAnsi="Calibri" w:cs="Calibri"/>
          <w:sz w:val="24"/>
          <w:szCs w:val="24"/>
        </w:rPr>
        <w:t xml:space="preserve"> of England,</w:t>
      </w:r>
      <w:r w:rsidR="007D5E70" w:rsidRPr="007D5E70">
        <w:rPr>
          <w:rFonts w:ascii="Calibri" w:eastAsia="Calibri" w:hAnsi="Calibri" w:cs="Calibri"/>
          <w:sz w:val="24"/>
          <w:szCs w:val="24"/>
        </w:rPr>
        <w:t xml:space="preserve"> </w:t>
      </w:r>
      <w:r w:rsidR="007D5E70">
        <w:rPr>
          <w:rFonts w:ascii="Calibri" w:eastAsia="Calibri" w:hAnsi="Calibri" w:cs="Calibri"/>
          <w:sz w:val="24"/>
          <w:szCs w:val="24"/>
        </w:rPr>
        <w:t>formed of four parliamentary constituencies (</w:t>
      </w:r>
      <w:r w:rsidR="000E1D95" w:rsidRPr="000E1D95">
        <w:rPr>
          <w:rFonts w:ascii="Calibri" w:eastAsia="Calibri" w:hAnsi="Calibri" w:cs="Calibri"/>
          <w:sz w:val="24"/>
          <w:szCs w:val="24"/>
        </w:rPr>
        <w:t>Bristol East</w:t>
      </w:r>
      <w:r w:rsidR="000E1D95">
        <w:rPr>
          <w:rFonts w:ascii="Calibri" w:eastAsia="Calibri" w:hAnsi="Calibri" w:cs="Calibri"/>
          <w:sz w:val="24"/>
          <w:szCs w:val="24"/>
        </w:rPr>
        <w:t xml:space="preserve">, </w:t>
      </w:r>
      <w:r w:rsidR="000E1D95" w:rsidRPr="000E1D95">
        <w:rPr>
          <w:rFonts w:ascii="Calibri" w:eastAsia="Calibri" w:hAnsi="Calibri" w:cs="Calibri"/>
          <w:sz w:val="24"/>
          <w:szCs w:val="24"/>
        </w:rPr>
        <w:t>Bristol North West</w:t>
      </w:r>
      <w:r w:rsidR="000E1D95">
        <w:rPr>
          <w:rFonts w:ascii="Calibri" w:eastAsia="Calibri" w:hAnsi="Calibri" w:cs="Calibri"/>
          <w:sz w:val="24"/>
          <w:szCs w:val="24"/>
        </w:rPr>
        <w:t xml:space="preserve">, </w:t>
      </w:r>
      <w:r w:rsidR="00532851" w:rsidRPr="00532851">
        <w:rPr>
          <w:rFonts w:ascii="Calibri" w:eastAsia="Calibri" w:hAnsi="Calibri" w:cs="Calibri"/>
          <w:sz w:val="24"/>
          <w:szCs w:val="24"/>
        </w:rPr>
        <w:t>Bristol South</w:t>
      </w:r>
      <w:r w:rsidR="00532851">
        <w:rPr>
          <w:rFonts w:ascii="Calibri" w:eastAsia="Calibri" w:hAnsi="Calibri" w:cs="Calibri"/>
          <w:sz w:val="24"/>
          <w:szCs w:val="24"/>
        </w:rPr>
        <w:t xml:space="preserve"> and </w:t>
      </w:r>
      <w:r w:rsidR="00532851" w:rsidRPr="00532851">
        <w:rPr>
          <w:rFonts w:ascii="Calibri" w:eastAsia="Calibri" w:hAnsi="Calibri" w:cs="Calibri"/>
          <w:sz w:val="24"/>
          <w:szCs w:val="24"/>
        </w:rPr>
        <w:t>Bristol West</w:t>
      </w:r>
      <w:r w:rsidR="007D5E70">
        <w:rPr>
          <w:rFonts w:ascii="Calibri" w:eastAsia="Calibri" w:hAnsi="Calibri" w:cs="Calibri"/>
          <w:sz w:val="24"/>
          <w:szCs w:val="24"/>
        </w:rPr>
        <w:t>)</w:t>
      </w:r>
      <w:r w:rsidR="006F3128">
        <w:rPr>
          <w:rFonts w:ascii="Calibri" w:eastAsia="Calibri" w:hAnsi="Calibri" w:cs="Calibri"/>
          <w:sz w:val="24"/>
          <w:szCs w:val="24"/>
        </w:rPr>
        <w:t xml:space="preserve">. </w:t>
      </w:r>
      <w:r w:rsidR="00EC2D53">
        <w:rPr>
          <w:rFonts w:ascii="Calibri" w:eastAsia="Calibri" w:hAnsi="Calibri" w:cs="Calibri"/>
          <w:sz w:val="24"/>
          <w:szCs w:val="24"/>
        </w:rPr>
        <w:t xml:space="preserve"> </w:t>
      </w:r>
      <w:r w:rsidR="004A1889">
        <w:rPr>
          <w:rFonts w:ascii="Calibri" w:eastAsia="Calibri" w:hAnsi="Calibri" w:cs="Calibri"/>
          <w:sz w:val="24"/>
          <w:szCs w:val="24"/>
        </w:rPr>
        <w:t>In order to do that</w:t>
      </w:r>
      <w:r>
        <w:rPr>
          <w:rFonts w:ascii="Calibri" w:eastAsia="Calibri" w:hAnsi="Calibri" w:cs="Calibri"/>
          <w:sz w:val="24"/>
          <w:szCs w:val="24"/>
        </w:rPr>
        <w:t xml:space="preserve">, </w:t>
      </w:r>
      <w:r w:rsidR="00660074">
        <w:rPr>
          <w:rFonts w:ascii="Calibri" w:eastAsia="Calibri" w:hAnsi="Calibri" w:cs="Calibri"/>
          <w:sz w:val="24"/>
          <w:szCs w:val="24"/>
        </w:rPr>
        <w:t>ERG</w:t>
      </w:r>
      <w:r>
        <w:rPr>
          <w:rFonts w:ascii="Calibri" w:eastAsia="Calibri" w:hAnsi="Calibri" w:cs="Calibri"/>
          <w:sz w:val="24"/>
          <w:szCs w:val="24"/>
        </w:rPr>
        <w:t xml:space="preserve"> first downloaded the air </w:t>
      </w:r>
      <w:r w:rsidR="006F3128" w:rsidRPr="004D436B">
        <w:rPr>
          <w:rFonts w:ascii="Calibri" w:eastAsia="Calibri" w:hAnsi="Calibri" w:cs="Calibri"/>
          <w:sz w:val="24"/>
          <w:szCs w:val="24"/>
        </w:rPr>
        <w:t xml:space="preserve">pollution </w:t>
      </w:r>
      <w:r>
        <w:rPr>
          <w:rFonts w:ascii="Calibri" w:eastAsia="Calibri" w:hAnsi="Calibri" w:cs="Calibri"/>
          <w:sz w:val="24"/>
          <w:szCs w:val="24"/>
        </w:rPr>
        <w:t>data</w:t>
      </w:r>
      <w:r w:rsidR="00C37807">
        <w:rPr>
          <w:rFonts w:ascii="Calibri" w:eastAsia="Calibri" w:hAnsi="Calibri" w:cs="Calibri"/>
          <w:sz w:val="24"/>
          <w:szCs w:val="24"/>
        </w:rPr>
        <w:t xml:space="preserve"> in Bristol City</w:t>
      </w:r>
      <w:r>
        <w:rPr>
          <w:rFonts w:ascii="Calibri" w:eastAsia="Calibri" w:hAnsi="Calibri" w:cs="Calibri"/>
          <w:sz w:val="24"/>
          <w:szCs w:val="24"/>
        </w:rPr>
        <w:t xml:space="preserve">, which then, combined with relationships between concentrations and health outcomes, were used to calculate the impacts on health from the air pollution emitted in each </w:t>
      </w:r>
      <w:r w:rsidR="006375EB">
        <w:rPr>
          <w:rFonts w:ascii="Calibri" w:eastAsia="Calibri" w:hAnsi="Calibri" w:cs="Calibri"/>
          <w:sz w:val="24"/>
          <w:szCs w:val="24"/>
        </w:rPr>
        <w:t>constituency</w:t>
      </w:r>
      <w:r>
        <w:rPr>
          <w:rFonts w:ascii="Calibri" w:eastAsia="Calibri" w:hAnsi="Calibri" w:cs="Calibri"/>
          <w:sz w:val="24"/>
          <w:szCs w:val="24"/>
        </w:rPr>
        <w:t>.</w:t>
      </w:r>
    </w:p>
    <w:p w14:paraId="6A150DD9"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3" w:name="_Toc24456296"/>
      <w:r>
        <w:rPr>
          <w:rFonts w:ascii="Calibri" w:eastAsia="Calibri" w:hAnsi="Calibri" w:cs="Calibri"/>
          <w:color w:val="000000"/>
          <w:sz w:val="32"/>
          <w:szCs w:val="32"/>
        </w:rPr>
        <w:t>Method</w:t>
      </w:r>
      <w:bookmarkEnd w:id="3"/>
    </w:p>
    <w:p w14:paraId="6A150DDA"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4" w:name="_Toc24456297"/>
      <w:r>
        <w:rPr>
          <w:rFonts w:ascii="Calibri" w:eastAsia="Calibri" w:hAnsi="Calibri" w:cs="Calibri"/>
          <w:sz w:val="24"/>
          <w:szCs w:val="24"/>
        </w:rPr>
        <w:t>Air Quality data</w:t>
      </w:r>
      <w:bookmarkEnd w:id="4"/>
    </w:p>
    <w:p w14:paraId="6A150DDB" w14:textId="77777777" w:rsidR="005B21ED" w:rsidRDefault="005B21ED">
      <w:pPr>
        <w:jc w:val="both"/>
        <w:rPr>
          <w:rFonts w:ascii="Calibri" w:eastAsia="Calibri" w:hAnsi="Calibri" w:cs="Calibri"/>
          <w:sz w:val="24"/>
          <w:szCs w:val="24"/>
        </w:rPr>
      </w:pPr>
    </w:p>
    <w:p w14:paraId="6A150DDC" w14:textId="77777777" w:rsidR="005B21ED" w:rsidRDefault="009925BE">
      <w:pPr>
        <w:jc w:val="both"/>
        <w:rPr>
          <w:rFonts w:ascii="Calibri" w:eastAsia="Calibri" w:hAnsi="Calibri" w:cs="Calibri"/>
          <w:sz w:val="24"/>
          <w:szCs w:val="24"/>
          <w:u w:val="single"/>
        </w:rPr>
      </w:pPr>
      <w:r>
        <w:rPr>
          <w:rFonts w:ascii="Calibri" w:eastAsia="Calibri" w:hAnsi="Calibri" w:cs="Calibri"/>
          <w:sz w:val="24"/>
          <w:szCs w:val="24"/>
          <w:u w:val="single"/>
        </w:rPr>
        <w:t>From 1kmx1km grid data to ward concentration</w:t>
      </w:r>
    </w:p>
    <w:p w14:paraId="6A150DDD" w14:textId="449BDAC7" w:rsidR="005B21ED" w:rsidRDefault="00372589">
      <w:pPr>
        <w:jc w:val="both"/>
        <w:rPr>
          <w:rFonts w:ascii="Calibri" w:eastAsia="Calibri" w:hAnsi="Calibri" w:cs="Calibri"/>
          <w:sz w:val="24"/>
          <w:szCs w:val="24"/>
        </w:rPr>
      </w:pPr>
      <w:r>
        <w:rPr>
          <w:rFonts w:ascii="Calibri" w:eastAsia="Calibri" w:hAnsi="Calibri" w:cs="Calibri"/>
          <w:sz w:val="24"/>
          <w:szCs w:val="24"/>
        </w:rPr>
        <w:t>M</w:t>
      </w:r>
      <w:r w:rsidR="009925BE">
        <w:rPr>
          <w:rFonts w:ascii="Calibri" w:eastAsia="Calibri" w:hAnsi="Calibri" w:cs="Calibri"/>
          <w:sz w:val="24"/>
          <w:szCs w:val="24"/>
        </w:rPr>
        <w:t xml:space="preserve">aps of </w:t>
      </w:r>
      <w:r w:rsidR="009863BD" w:rsidRPr="005B249C">
        <w:rPr>
          <w:rFonts w:ascii="Calibri" w:eastAsia="Calibri" w:hAnsi="Calibri" w:cs="Calibri"/>
          <w:sz w:val="24"/>
          <w:szCs w:val="24"/>
        </w:rPr>
        <w:t>particulate matter with</w:t>
      </w:r>
      <w:r w:rsidR="009863BD" w:rsidRPr="003161D1">
        <w:rPr>
          <w:rFonts w:ascii="Calibri" w:eastAsia="Calibri" w:hAnsi="Calibri" w:cs="Calibri"/>
          <w:sz w:val="24"/>
          <w:szCs w:val="24"/>
        </w:rPr>
        <w:t xml:space="preserve"> </w:t>
      </w:r>
      <w:r w:rsidR="009863BD" w:rsidRPr="005B249C">
        <w:rPr>
          <w:rFonts w:ascii="Calibri" w:eastAsia="Calibri" w:hAnsi="Calibri" w:cs="Calibri"/>
          <w:sz w:val="24"/>
          <w:szCs w:val="24"/>
        </w:rPr>
        <w:t xml:space="preserve">diameter &lt;2.5 </w:t>
      </w:r>
      <w:r w:rsidR="009863BD" w:rsidRPr="009863BD">
        <w:rPr>
          <w:rFonts w:ascii="Symbol" w:eastAsia="Calibri" w:hAnsi="Symbol" w:cs="Calibri"/>
          <w:sz w:val="24"/>
          <w:szCs w:val="24"/>
        </w:rPr>
        <w:t></w:t>
      </w:r>
      <w:r w:rsidR="009863BD" w:rsidRPr="005B249C">
        <w:rPr>
          <w:rFonts w:ascii="Calibri" w:eastAsia="Calibri" w:hAnsi="Calibri" w:cs="Calibri"/>
          <w:sz w:val="24"/>
          <w:szCs w:val="24"/>
        </w:rPr>
        <w:t>m (PM</w:t>
      </w:r>
      <w:r w:rsidR="009863BD" w:rsidRPr="00DB6669">
        <w:rPr>
          <w:rFonts w:ascii="Calibri" w:eastAsia="Calibri" w:hAnsi="Calibri" w:cs="Calibri"/>
          <w:sz w:val="24"/>
          <w:szCs w:val="24"/>
          <w:vertAlign w:val="subscript"/>
        </w:rPr>
        <w:t>2.5</w:t>
      </w:r>
      <w:r w:rsidR="009863BD" w:rsidRPr="005B249C">
        <w:rPr>
          <w:rFonts w:ascii="Calibri" w:eastAsia="Calibri" w:hAnsi="Calibri" w:cs="Calibri"/>
          <w:sz w:val="24"/>
          <w:szCs w:val="24"/>
        </w:rPr>
        <w:t>)</w:t>
      </w:r>
      <w:r w:rsidR="00086DB0">
        <w:rPr>
          <w:rFonts w:ascii="Calibri" w:eastAsia="Calibri" w:hAnsi="Calibri" w:cs="Calibri"/>
          <w:sz w:val="24"/>
          <w:szCs w:val="24"/>
        </w:rPr>
        <w:t xml:space="preserve"> and </w:t>
      </w:r>
      <w:r w:rsidRPr="005B249C">
        <w:rPr>
          <w:rFonts w:ascii="Calibri" w:eastAsia="Calibri" w:hAnsi="Calibri" w:cs="Calibri"/>
          <w:sz w:val="24"/>
          <w:szCs w:val="24"/>
        </w:rPr>
        <w:t>nitrogen dioxide (NO</w:t>
      </w:r>
      <w:r w:rsidRPr="005B249C">
        <w:rPr>
          <w:rFonts w:ascii="Calibri" w:eastAsia="Calibri" w:hAnsi="Calibri" w:cs="Calibri"/>
          <w:sz w:val="24"/>
          <w:szCs w:val="24"/>
          <w:vertAlign w:val="subscript"/>
        </w:rPr>
        <w:t>2</w:t>
      </w:r>
      <w:r w:rsidRPr="005B249C">
        <w:rPr>
          <w:rFonts w:ascii="Calibri" w:eastAsia="Calibri" w:hAnsi="Calibri" w:cs="Calibri"/>
          <w:sz w:val="24"/>
          <w:szCs w:val="24"/>
        </w:rPr>
        <w:t xml:space="preserve">) </w:t>
      </w:r>
      <w:r w:rsidR="009925BE">
        <w:rPr>
          <w:rFonts w:ascii="Calibri" w:eastAsia="Calibri" w:hAnsi="Calibri" w:cs="Calibri"/>
          <w:sz w:val="24"/>
          <w:szCs w:val="24"/>
        </w:rPr>
        <w:t xml:space="preserve">annual average </w:t>
      </w:r>
      <w:r w:rsidR="00DE4DF3">
        <w:rPr>
          <w:rFonts w:ascii="Calibri" w:eastAsia="Calibri" w:hAnsi="Calibri" w:cs="Calibri"/>
          <w:sz w:val="24"/>
          <w:szCs w:val="24"/>
        </w:rPr>
        <w:t>concentration</w:t>
      </w:r>
      <w:r w:rsidR="009925BE">
        <w:rPr>
          <w:rFonts w:ascii="Calibri" w:eastAsia="Calibri" w:hAnsi="Calibri" w:cs="Calibri"/>
          <w:sz w:val="24"/>
          <w:szCs w:val="24"/>
        </w:rPr>
        <w:t xml:space="preserve"> </w:t>
      </w:r>
      <w:r w:rsidR="00F26330">
        <w:rPr>
          <w:rFonts w:ascii="Calibri" w:eastAsia="Calibri" w:hAnsi="Calibri" w:cs="Calibri"/>
          <w:sz w:val="24"/>
          <w:szCs w:val="24"/>
        </w:rPr>
        <w:t xml:space="preserve">were produced for </w:t>
      </w:r>
      <w:r w:rsidR="00D33461">
        <w:rPr>
          <w:rFonts w:ascii="Calibri" w:eastAsia="Calibri" w:hAnsi="Calibri" w:cs="Calibri"/>
          <w:sz w:val="24"/>
          <w:szCs w:val="24"/>
        </w:rPr>
        <w:t>Bristol City</w:t>
      </w:r>
      <w:r w:rsidR="005544C9">
        <w:rPr>
          <w:rFonts w:ascii="Calibri" w:eastAsia="Calibri" w:hAnsi="Calibri" w:cs="Calibri"/>
          <w:sz w:val="24"/>
          <w:szCs w:val="24"/>
        </w:rPr>
        <w:t xml:space="preserve">. </w:t>
      </w:r>
      <w:r w:rsidR="004A1889">
        <w:rPr>
          <w:rFonts w:ascii="Calibri" w:eastAsia="Calibri" w:hAnsi="Calibri" w:cs="Calibri"/>
          <w:sz w:val="24"/>
          <w:szCs w:val="24"/>
        </w:rPr>
        <w:t xml:space="preserve">To do this, </w:t>
      </w:r>
      <w:r w:rsidR="00424D9C">
        <w:rPr>
          <w:rFonts w:ascii="Calibri" w:eastAsia="Calibri" w:hAnsi="Calibri" w:cs="Calibri"/>
          <w:sz w:val="24"/>
          <w:szCs w:val="24"/>
        </w:rPr>
        <w:t>ERG</w:t>
      </w:r>
      <w:r w:rsidR="009925BE">
        <w:rPr>
          <w:rFonts w:ascii="Calibri" w:eastAsia="Calibri" w:hAnsi="Calibri" w:cs="Calibri"/>
          <w:sz w:val="24"/>
          <w:szCs w:val="24"/>
        </w:rPr>
        <w:t xml:space="preserve"> downloaded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t>
      </w:r>
      <w:r w:rsidR="004759C6">
        <w:rPr>
          <w:rFonts w:ascii="Calibri" w:eastAsia="Calibri" w:hAnsi="Calibri" w:cs="Calibri"/>
          <w:sz w:val="24"/>
          <w:szCs w:val="24"/>
        </w:rPr>
        <w:t xml:space="preserve">air </w:t>
      </w:r>
      <w:r w:rsidR="004759C6" w:rsidRPr="004D436B">
        <w:rPr>
          <w:rFonts w:ascii="Calibri" w:eastAsia="Calibri" w:hAnsi="Calibri" w:cs="Calibri"/>
          <w:sz w:val="24"/>
          <w:szCs w:val="24"/>
        </w:rPr>
        <w:t xml:space="preserve">pollution </w:t>
      </w:r>
      <w:r w:rsidR="009925BE">
        <w:rPr>
          <w:rFonts w:ascii="Calibri" w:eastAsia="Calibri" w:hAnsi="Calibri" w:cs="Calibri"/>
          <w:sz w:val="24"/>
          <w:szCs w:val="24"/>
        </w:rPr>
        <w:t xml:space="preserve">data for the </w:t>
      </w:r>
      <w:r w:rsidR="009925BE" w:rsidRPr="0047763B">
        <w:rPr>
          <w:rFonts w:ascii="Calibri" w:eastAsia="Calibri" w:hAnsi="Calibri" w:cs="Calibri"/>
          <w:sz w:val="24"/>
          <w:szCs w:val="24"/>
        </w:rPr>
        <w:t xml:space="preserve">regions of </w:t>
      </w:r>
      <w:r w:rsidR="00CA4DB8" w:rsidRPr="00CA4DB8">
        <w:rPr>
          <w:rFonts w:ascii="Calibri" w:eastAsia="Calibri" w:hAnsi="Calibri" w:cs="Calibri"/>
          <w:sz w:val="24"/>
          <w:szCs w:val="24"/>
        </w:rPr>
        <w:t>'</w:t>
      </w:r>
      <w:r w:rsidR="00585ACC" w:rsidRPr="00585ACC">
        <w:rPr>
          <w:rFonts w:ascii="Calibri" w:eastAsia="Calibri" w:hAnsi="Calibri" w:cs="Calibri"/>
          <w:sz w:val="24"/>
          <w:szCs w:val="24"/>
        </w:rPr>
        <w:t xml:space="preserve">Southern </w:t>
      </w:r>
      <w:r w:rsidR="00CA4DB8" w:rsidRPr="00CA4DB8">
        <w:rPr>
          <w:rFonts w:ascii="Calibri" w:eastAsia="Calibri" w:hAnsi="Calibri" w:cs="Calibri"/>
          <w:sz w:val="24"/>
          <w:szCs w:val="24"/>
        </w:rPr>
        <w:t>England'</w:t>
      </w:r>
      <w:r w:rsidR="00585ACC">
        <w:rPr>
          <w:rFonts w:ascii="Calibri" w:eastAsia="Calibri" w:hAnsi="Calibri" w:cs="Calibri"/>
          <w:sz w:val="24"/>
          <w:szCs w:val="24"/>
        </w:rPr>
        <w:t xml:space="preserve"> </w:t>
      </w:r>
      <w:r w:rsidR="000131CC">
        <w:rPr>
          <w:rFonts w:ascii="Calibri" w:eastAsia="Calibri" w:hAnsi="Calibri" w:cs="Calibri"/>
          <w:sz w:val="24"/>
          <w:szCs w:val="24"/>
        </w:rPr>
        <w:t>from the DEFRA Local Air Quality Management webpages (</w:t>
      </w:r>
      <w:hyperlink r:id="rId15">
        <w:r w:rsidR="000131CC">
          <w:rPr>
            <w:rFonts w:ascii="Calibri" w:eastAsia="Calibri" w:hAnsi="Calibri" w:cs="Calibri"/>
            <w:color w:val="00B0F0"/>
            <w:u w:val="single"/>
          </w:rPr>
          <w:t>https://uk-air.defra.gov.uk/data/laqm-background-maps</w:t>
        </w:r>
      </w:hyperlink>
      <w:r w:rsidR="000131CC">
        <w:rPr>
          <w:rFonts w:ascii="Calibri" w:eastAsia="Calibri" w:hAnsi="Calibri" w:cs="Calibri"/>
          <w:sz w:val="24"/>
          <w:szCs w:val="24"/>
        </w:rPr>
        <w:t xml:space="preserve">). </w:t>
      </w:r>
      <w:r w:rsidR="009925BE">
        <w:rPr>
          <w:rFonts w:ascii="Calibri" w:eastAsia="Calibri" w:hAnsi="Calibri" w:cs="Calibri"/>
          <w:sz w:val="24"/>
          <w:szCs w:val="24"/>
        </w:rPr>
        <w:t>The 2011 data were downloaded from the 2011 model predictions, and the 201</w:t>
      </w:r>
      <w:r w:rsidR="00B14D72">
        <w:rPr>
          <w:rFonts w:ascii="Calibri" w:eastAsia="Calibri" w:hAnsi="Calibri" w:cs="Calibri"/>
          <w:sz w:val="24"/>
          <w:szCs w:val="24"/>
        </w:rPr>
        <w:t>7</w:t>
      </w:r>
      <w:r w:rsidR="009925BE">
        <w:rPr>
          <w:rFonts w:ascii="Calibri" w:eastAsia="Calibri" w:hAnsi="Calibri" w:cs="Calibri"/>
          <w:sz w:val="24"/>
          <w:szCs w:val="24"/>
        </w:rPr>
        <w:t xml:space="preserve"> to 2030 data were downloaded from the </w:t>
      </w:r>
      <w:r w:rsidR="00366ECF">
        <w:rPr>
          <w:rFonts w:ascii="Calibri" w:eastAsia="Calibri" w:hAnsi="Calibri" w:cs="Calibri"/>
          <w:sz w:val="24"/>
          <w:szCs w:val="24"/>
        </w:rPr>
        <w:t xml:space="preserve">newly released </w:t>
      </w:r>
      <w:r w:rsidR="009925BE">
        <w:rPr>
          <w:rFonts w:ascii="Calibri" w:eastAsia="Calibri" w:hAnsi="Calibri" w:cs="Calibri"/>
          <w:sz w:val="24"/>
          <w:szCs w:val="24"/>
        </w:rPr>
        <w:t>201</w:t>
      </w:r>
      <w:r w:rsidR="00B14D72">
        <w:rPr>
          <w:rFonts w:ascii="Calibri" w:eastAsia="Calibri" w:hAnsi="Calibri" w:cs="Calibri"/>
          <w:sz w:val="24"/>
          <w:szCs w:val="24"/>
        </w:rPr>
        <w:t>7</w:t>
      </w:r>
      <w:r w:rsidR="009925BE">
        <w:rPr>
          <w:rFonts w:ascii="Calibri" w:eastAsia="Calibri" w:hAnsi="Calibri" w:cs="Calibri"/>
          <w:sz w:val="24"/>
          <w:szCs w:val="24"/>
        </w:rPr>
        <w:t xml:space="preserve"> model predictions. Using these data of regular 1km by 1km pollutant points we then created a raster layer (for every year and pollutant) </w:t>
      </w:r>
      <w:r w:rsidR="00CA6427">
        <w:rPr>
          <w:rFonts w:ascii="Calibri" w:eastAsia="Calibri" w:hAnsi="Calibri" w:cs="Calibri"/>
          <w:sz w:val="24"/>
          <w:szCs w:val="24"/>
        </w:rPr>
        <w:t>using</w:t>
      </w:r>
      <w:r w:rsidR="009925BE">
        <w:rPr>
          <w:rFonts w:ascii="Calibri" w:eastAsia="Calibri" w:hAnsi="Calibri" w:cs="Calibri"/>
          <w:sz w:val="24"/>
          <w:szCs w:val="24"/>
        </w:rPr>
        <w:t xml:space="preserve"> </w:t>
      </w:r>
      <w:r w:rsidR="00914E53">
        <w:rPr>
          <w:rFonts w:ascii="Calibri" w:eastAsia="Calibri" w:hAnsi="Calibri" w:cs="Calibri"/>
          <w:sz w:val="24"/>
          <w:szCs w:val="24"/>
        </w:rPr>
        <w:t xml:space="preserve">the </w:t>
      </w:r>
      <w:r w:rsidR="009925BE">
        <w:rPr>
          <w:rFonts w:ascii="Calibri" w:eastAsia="Calibri" w:hAnsi="Calibri" w:cs="Calibri"/>
          <w:sz w:val="24"/>
          <w:szCs w:val="24"/>
        </w:rPr>
        <w:t>R statistical analysis package. Mean spatially-weighted concentrations for each Ward were then calculated, using the Ward boundaries from the Governments Open Data portal (</w:t>
      </w:r>
      <w:hyperlink r:id="rId16">
        <w:r w:rsidR="009925BE">
          <w:rPr>
            <w:rFonts w:ascii="Calibri" w:eastAsia="Calibri" w:hAnsi="Calibri" w:cs="Calibri"/>
            <w:color w:val="00B0F0"/>
            <w:u w:val="single"/>
          </w:rPr>
          <w:t>http://geoportal.statistics.gov.uk/datasets/wards-december-2016-generalised-clipped-boundaries-in-the-uk</w:t>
        </w:r>
      </w:hyperlink>
      <w:r w:rsidR="009925BE">
        <w:rPr>
          <w:rFonts w:ascii="Calibri" w:eastAsia="Calibri" w:hAnsi="Calibri" w:cs="Calibri"/>
          <w:sz w:val="24"/>
          <w:szCs w:val="24"/>
        </w:rPr>
        <w:t>).</w:t>
      </w:r>
    </w:p>
    <w:p w14:paraId="66941506" w14:textId="77777777" w:rsidR="005B249C" w:rsidRDefault="005B249C" w:rsidP="003161D1">
      <w:pPr>
        <w:jc w:val="both"/>
        <w:rPr>
          <w:rFonts w:ascii="Calibri" w:eastAsia="Calibri" w:hAnsi="Calibri" w:cs="Calibri"/>
          <w:sz w:val="24"/>
          <w:szCs w:val="24"/>
        </w:rPr>
      </w:pPr>
    </w:p>
    <w:p w14:paraId="6A150DDF" w14:textId="6347679B" w:rsidR="005B21ED" w:rsidRDefault="009925BE">
      <w:pPr>
        <w:jc w:val="both"/>
        <w:rPr>
          <w:rFonts w:ascii="Calibri" w:eastAsia="Calibri" w:hAnsi="Calibri" w:cs="Calibri"/>
          <w:sz w:val="24"/>
          <w:szCs w:val="24"/>
          <w:u w:val="single"/>
        </w:rPr>
      </w:pPr>
      <w:r>
        <w:rPr>
          <w:rFonts w:ascii="Calibri" w:eastAsia="Calibri" w:hAnsi="Calibri" w:cs="Calibri"/>
          <w:sz w:val="24"/>
          <w:szCs w:val="24"/>
          <w:u w:val="single"/>
        </w:rPr>
        <w:t xml:space="preserve">From ward to population-weighted </w:t>
      </w:r>
      <w:r w:rsidR="00463968" w:rsidRPr="00463968">
        <w:rPr>
          <w:rFonts w:ascii="Calibri" w:eastAsia="Calibri" w:hAnsi="Calibri" w:cs="Calibri"/>
          <w:sz w:val="24"/>
          <w:szCs w:val="24"/>
          <w:u w:val="single"/>
        </w:rPr>
        <w:t xml:space="preserve">constituency </w:t>
      </w:r>
      <w:r>
        <w:rPr>
          <w:rFonts w:ascii="Calibri" w:eastAsia="Calibri" w:hAnsi="Calibri" w:cs="Calibri"/>
          <w:sz w:val="24"/>
          <w:szCs w:val="24"/>
          <w:u w:val="single"/>
        </w:rPr>
        <w:t>concentration</w:t>
      </w:r>
    </w:p>
    <w:p w14:paraId="6A150DE0" w14:textId="2DA43DAE" w:rsidR="005B21ED" w:rsidRDefault="009925BE">
      <w:pPr>
        <w:jc w:val="both"/>
        <w:rPr>
          <w:rFonts w:ascii="Calibri" w:eastAsia="Calibri" w:hAnsi="Calibri" w:cs="Calibri"/>
          <w:sz w:val="24"/>
          <w:szCs w:val="24"/>
        </w:rPr>
      </w:pPr>
      <w:r>
        <w:rPr>
          <w:rFonts w:ascii="Calibri" w:eastAsia="Calibri" w:hAnsi="Calibri" w:cs="Calibri"/>
          <w:sz w:val="24"/>
          <w:szCs w:val="24"/>
        </w:rPr>
        <w:t xml:space="preserve">Population-weighting average concentration (PWAC): Population-weighting was done at </w:t>
      </w:r>
      <w:r w:rsidR="00ED0345">
        <w:rPr>
          <w:rFonts w:ascii="Calibri" w:eastAsia="Calibri" w:hAnsi="Calibri" w:cs="Calibri"/>
          <w:sz w:val="24"/>
          <w:szCs w:val="24"/>
        </w:rPr>
        <w:t>w</w:t>
      </w:r>
      <w:r>
        <w:rPr>
          <w:rFonts w:ascii="Calibri" w:eastAsia="Calibri" w:hAnsi="Calibri" w:cs="Calibri"/>
          <w:sz w:val="24"/>
          <w:szCs w:val="24"/>
        </w:rPr>
        <w:t xml:space="preserve">ard level.  The ward concentrations were multiplied by the population aged 30 plus for each gender and the resulting population-concentration product summed across all wards in each </w:t>
      </w:r>
      <w:r w:rsidR="000015D1">
        <w:rPr>
          <w:rFonts w:ascii="Calibri" w:eastAsia="Calibri" w:hAnsi="Calibri" w:cs="Calibri"/>
          <w:sz w:val="24"/>
          <w:szCs w:val="24"/>
        </w:rPr>
        <w:t xml:space="preserve">constituency </w:t>
      </w:r>
      <w:r>
        <w:rPr>
          <w:rFonts w:ascii="Calibri" w:eastAsia="Calibri" w:hAnsi="Calibri" w:cs="Calibri"/>
          <w:sz w:val="24"/>
          <w:szCs w:val="24"/>
        </w:rPr>
        <w:t xml:space="preserve">and then divided by the </w:t>
      </w:r>
      <w:r w:rsidR="00146604">
        <w:rPr>
          <w:rFonts w:ascii="Calibri" w:eastAsia="Calibri" w:hAnsi="Calibri" w:cs="Calibri"/>
          <w:sz w:val="24"/>
          <w:szCs w:val="24"/>
        </w:rPr>
        <w:t xml:space="preserve">constituency </w:t>
      </w:r>
      <w:r>
        <w:rPr>
          <w:rFonts w:ascii="Calibri" w:eastAsia="Calibri" w:hAnsi="Calibri" w:cs="Calibri"/>
          <w:sz w:val="24"/>
          <w:szCs w:val="24"/>
        </w:rPr>
        <w:t xml:space="preserve">population. The </w:t>
      </w:r>
      <w:r w:rsidR="00146604">
        <w:rPr>
          <w:rFonts w:ascii="Calibri" w:eastAsia="Calibri" w:hAnsi="Calibri" w:cs="Calibri"/>
          <w:sz w:val="24"/>
          <w:szCs w:val="24"/>
        </w:rPr>
        <w:t xml:space="preserve">constituency </w:t>
      </w:r>
      <w:r>
        <w:rPr>
          <w:rFonts w:ascii="Calibri" w:eastAsia="Calibri" w:hAnsi="Calibri" w:cs="Calibri"/>
          <w:sz w:val="24"/>
          <w:szCs w:val="24"/>
        </w:rPr>
        <w:t xml:space="preserve">population-weighted means were then used directly in the health impact calculations across all </w:t>
      </w:r>
      <w:r w:rsidR="007E1D0E">
        <w:rPr>
          <w:rFonts w:ascii="Calibri" w:eastAsia="Calibri" w:hAnsi="Calibri" w:cs="Calibri"/>
          <w:sz w:val="24"/>
          <w:szCs w:val="24"/>
        </w:rPr>
        <w:t xml:space="preserve">four constituencies </w:t>
      </w:r>
      <w:r>
        <w:rPr>
          <w:rFonts w:ascii="Calibri" w:eastAsia="Calibri" w:hAnsi="Calibri" w:cs="Calibri"/>
          <w:sz w:val="24"/>
          <w:szCs w:val="24"/>
        </w:rPr>
        <w:t xml:space="preserve">(This process allows one health calculation per </w:t>
      </w:r>
      <w:r w:rsidR="00B55279">
        <w:rPr>
          <w:rFonts w:ascii="Calibri" w:eastAsia="Calibri" w:hAnsi="Calibri" w:cs="Calibri"/>
          <w:sz w:val="24"/>
          <w:szCs w:val="24"/>
        </w:rPr>
        <w:t xml:space="preserve">constituency </w:t>
      </w:r>
      <w:r>
        <w:rPr>
          <w:rFonts w:ascii="Calibri" w:eastAsia="Calibri" w:hAnsi="Calibri" w:cs="Calibri"/>
          <w:sz w:val="24"/>
          <w:szCs w:val="24"/>
        </w:rPr>
        <w:t xml:space="preserve">rather than calculations in each separate ward). A map of </w:t>
      </w:r>
      <w:r w:rsidR="00422C83">
        <w:rPr>
          <w:rFonts w:ascii="Calibri" w:eastAsia="Calibri" w:hAnsi="Calibri" w:cs="Calibri"/>
          <w:sz w:val="24"/>
          <w:szCs w:val="24"/>
        </w:rPr>
        <w:t>Bristol parliamentary constituencies</w:t>
      </w:r>
      <w:r w:rsidR="00D23904">
        <w:rPr>
          <w:rFonts w:ascii="Calibri" w:eastAsia="Calibri" w:hAnsi="Calibri" w:cs="Calibri"/>
          <w:sz w:val="24"/>
          <w:szCs w:val="24"/>
        </w:rPr>
        <w:t xml:space="preserve"> </w:t>
      </w:r>
      <w:r w:rsidR="00D41EBF">
        <w:rPr>
          <w:rFonts w:ascii="Calibri" w:eastAsia="Calibri" w:hAnsi="Calibri" w:cs="Calibri"/>
          <w:sz w:val="24"/>
          <w:szCs w:val="24"/>
        </w:rPr>
        <w:t xml:space="preserve">and wards </w:t>
      </w:r>
      <w:r w:rsidR="004A14ED">
        <w:rPr>
          <w:rFonts w:ascii="Calibri" w:eastAsia="Calibri" w:hAnsi="Calibri" w:cs="Calibri"/>
          <w:sz w:val="24"/>
          <w:szCs w:val="24"/>
        </w:rPr>
        <w:t xml:space="preserve">boundaries </w:t>
      </w:r>
      <w:r>
        <w:rPr>
          <w:rFonts w:ascii="Calibri" w:eastAsia="Calibri" w:hAnsi="Calibri" w:cs="Calibri"/>
          <w:sz w:val="24"/>
          <w:szCs w:val="24"/>
        </w:rPr>
        <w:t>can be found in</w:t>
      </w:r>
      <w:r w:rsidR="00831D1C">
        <w:rPr>
          <w:rFonts w:ascii="Calibri" w:eastAsia="Calibri" w:hAnsi="Calibri" w:cs="Calibri"/>
          <w:sz w:val="24"/>
          <w:szCs w:val="24"/>
        </w:rPr>
        <w:t xml:space="preserve"> </w:t>
      </w:r>
      <w:r w:rsidR="005648AC">
        <w:rPr>
          <w:rFonts w:ascii="Calibri" w:eastAsia="Calibri" w:hAnsi="Calibri" w:cs="Calibri"/>
          <w:sz w:val="24"/>
          <w:szCs w:val="24"/>
        </w:rPr>
        <w:fldChar w:fldCharType="begin"/>
      </w:r>
      <w:r w:rsidR="005648AC">
        <w:rPr>
          <w:rFonts w:ascii="Calibri" w:eastAsia="Calibri" w:hAnsi="Calibri" w:cs="Calibri"/>
          <w:sz w:val="24"/>
          <w:szCs w:val="24"/>
        </w:rPr>
        <w:instrText xml:space="preserve"> REF _Ref12021692 \h </w:instrText>
      </w:r>
      <w:r w:rsidR="005648AC">
        <w:rPr>
          <w:rFonts w:ascii="Calibri" w:eastAsia="Calibri" w:hAnsi="Calibri" w:cs="Calibri"/>
          <w:sz w:val="24"/>
          <w:szCs w:val="24"/>
        </w:rPr>
      </w:r>
      <w:r w:rsidR="005648AC">
        <w:rPr>
          <w:rFonts w:ascii="Calibri" w:eastAsia="Calibri" w:hAnsi="Calibri" w:cs="Calibri"/>
          <w:sz w:val="24"/>
          <w:szCs w:val="24"/>
        </w:rPr>
        <w:fldChar w:fldCharType="separate"/>
      </w:r>
      <w:r w:rsidR="00BB566D" w:rsidRPr="00C449A1">
        <w:rPr>
          <w:rFonts w:asciiTheme="minorHAnsi" w:hAnsiTheme="minorHAnsi"/>
          <w:sz w:val="24"/>
        </w:rPr>
        <w:t xml:space="preserve">Figure </w:t>
      </w:r>
      <w:r w:rsidR="00BB566D">
        <w:rPr>
          <w:rFonts w:asciiTheme="minorHAnsi" w:hAnsiTheme="minorHAnsi"/>
          <w:noProof/>
          <w:sz w:val="24"/>
        </w:rPr>
        <w:t>1</w:t>
      </w:r>
      <w:r w:rsidR="005648AC">
        <w:rPr>
          <w:rFonts w:ascii="Calibri" w:eastAsia="Calibri" w:hAnsi="Calibri" w:cs="Calibri"/>
          <w:sz w:val="24"/>
          <w:szCs w:val="24"/>
        </w:rPr>
        <w:fldChar w:fldCharType="end"/>
      </w:r>
      <w:r>
        <w:rPr>
          <w:rFonts w:ascii="Calibri" w:eastAsia="Calibri" w:hAnsi="Calibri" w:cs="Calibri"/>
          <w:sz w:val="24"/>
          <w:szCs w:val="24"/>
        </w:rPr>
        <w:t>.</w:t>
      </w:r>
    </w:p>
    <w:p w14:paraId="6A150DE1" w14:textId="40EF4774" w:rsidR="005B21ED" w:rsidRDefault="005B21ED">
      <w:pPr>
        <w:jc w:val="both"/>
        <w:rPr>
          <w:rFonts w:ascii="Calibri" w:eastAsia="Calibri" w:hAnsi="Calibri" w:cs="Calibri"/>
          <w:sz w:val="24"/>
          <w:szCs w:val="24"/>
        </w:rPr>
      </w:pPr>
    </w:p>
    <w:p w14:paraId="6A150DE2"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5" w:name="_Toc24456298"/>
      <w:r>
        <w:rPr>
          <w:rFonts w:ascii="Calibri" w:eastAsia="Calibri" w:hAnsi="Calibri" w:cs="Calibri"/>
          <w:sz w:val="24"/>
          <w:szCs w:val="24"/>
        </w:rPr>
        <w:t>Health assessment</w:t>
      </w:r>
      <w:bookmarkEnd w:id="5"/>
    </w:p>
    <w:p w14:paraId="6A150DE3"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It is now well established that adverse health effects, including mortality, are statistically associated with outdoor ambient concentrations of air pollutants. Moreover, toxicological studies of potential mechanisms of damage have added to the evidence such that many organisations (e.g. US Environmental Protection Agency; World Health Organisation, COMEAP) consider the evidence strong enough to infer a causal relationship between the adverse health effects and the air pollution concentrations.</w:t>
      </w:r>
    </w:p>
    <w:p w14:paraId="6A150DE4" w14:textId="77777777" w:rsidR="005B21ED" w:rsidRDefault="005B21ED">
      <w:pPr>
        <w:jc w:val="both"/>
        <w:rPr>
          <w:rFonts w:ascii="Calibri" w:eastAsia="Calibri" w:hAnsi="Calibri" w:cs="Calibri"/>
          <w:sz w:val="24"/>
          <w:szCs w:val="24"/>
        </w:rPr>
      </w:pPr>
    </w:p>
    <w:p w14:paraId="6A150DE5" w14:textId="40B93866"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w:t>
      </w:r>
      <w:r w:rsidRPr="00432ABE">
        <w:rPr>
          <w:rFonts w:ascii="Calibri" w:eastAsia="Calibri" w:hAnsi="Calibri" w:cs="Calibri"/>
          <w:sz w:val="24"/>
          <w:szCs w:val="24"/>
        </w:rPr>
        <w:t xml:space="preserve">concentration-response functions used and the spatial scales of the input data is given in </w:t>
      </w:r>
      <w:r w:rsidR="00B850AC" w:rsidRPr="00432ABE">
        <w:rPr>
          <w:rFonts w:ascii="Calibri" w:eastAsia="Calibri" w:hAnsi="Calibri" w:cs="Calibri"/>
          <w:sz w:val="24"/>
          <w:szCs w:val="24"/>
        </w:rPr>
        <w:fldChar w:fldCharType="begin"/>
      </w:r>
      <w:r w:rsidR="00B850AC" w:rsidRPr="00432ABE">
        <w:rPr>
          <w:rFonts w:ascii="Calibri" w:eastAsia="Calibri" w:hAnsi="Calibri" w:cs="Calibri"/>
          <w:sz w:val="24"/>
          <w:szCs w:val="24"/>
        </w:rPr>
        <w:instrText xml:space="preserve"> REF _Ref12021838 \h </w:instrText>
      </w:r>
      <w:r w:rsidR="00432ABE">
        <w:rPr>
          <w:rFonts w:ascii="Calibri" w:eastAsia="Calibri" w:hAnsi="Calibri" w:cs="Calibri"/>
          <w:sz w:val="24"/>
          <w:szCs w:val="24"/>
        </w:rPr>
        <w:instrText xml:space="preserve"> \* MERGEFORMAT </w:instrText>
      </w:r>
      <w:r w:rsidR="00B850AC" w:rsidRPr="00432ABE">
        <w:rPr>
          <w:rFonts w:ascii="Calibri" w:eastAsia="Calibri" w:hAnsi="Calibri" w:cs="Calibri"/>
          <w:sz w:val="24"/>
          <w:szCs w:val="24"/>
        </w:rPr>
      </w:r>
      <w:r w:rsidR="00B850AC" w:rsidRPr="00432ABE">
        <w:rPr>
          <w:rFonts w:ascii="Calibri" w:eastAsia="Calibri" w:hAnsi="Calibri" w:cs="Calibri"/>
          <w:sz w:val="24"/>
          <w:szCs w:val="24"/>
        </w:rPr>
        <w:fldChar w:fldCharType="separate"/>
      </w:r>
      <w:r w:rsidR="00BB566D" w:rsidRPr="00432ABE">
        <w:rPr>
          <w:rFonts w:asciiTheme="minorHAnsi" w:hAnsiTheme="minorHAnsi"/>
          <w:sz w:val="24"/>
        </w:rPr>
        <w:t xml:space="preserve">Table </w:t>
      </w:r>
      <w:r w:rsidR="00BB566D">
        <w:rPr>
          <w:rFonts w:asciiTheme="minorHAnsi" w:hAnsiTheme="minorHAnsi"/>
          <w:noProof/>
          <w:sz w:val="24"/>
        </w:rPr>
        <w:t>13</w:t>
      </w:r>
      <w:r w:rsidR="00B850AC"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w:t>
      </w:r>
      <w:r w:rsidR="00B850AC" w:rsidRPr="00432ABE">
        <w:rPr>
          <w:rFonts w:ascii="Calibri" w:eastAsia="Calibri" w:hAnsi="Calibri" w:cs="Calibri"/>
          <w:sz w:val="24"/>
          <w:szCs w:val="24"/>
        </w:rPr>
        <w:fldChar w:fldCharType="begin"/>
      </w:r>
      <w:r w:rsidR="00B850AC" w:rsidRPr="00432ABE">
        <w:rPr>
          <w:rFonts w:ascii="Calibri" w:eastAsia="Calibri" w:hAnsi="Calibri" w:cs="Calibri"/>
          <w:sz w:val="24"/>
          <w:szCs w:val="24"/>
        </w:rPr>
        <w:instrText xml:space="preserve"> REF _Ref12021849 \h </w:instrText>
      </w:r>
      <w:r w:rsidR="00432ABE">
        <w:rPr>
          <w:rFonts w:ascii="Calibri" w:eastAsia="Calibri" w:hAnsi="Calibri" w:cs="Calibri"/>
          <w:sz w:val="24"/>
          <w:szCs w:val="24"/>
        </w:rPr>
        <w:instrText xml:space="preserve"> \* MERGEFORMAT </w:instrText>
      </w:r>
      <w:r w:rsidR="00B850AC" w:rsidRPr="00432ABE">
        <w:rPr>
          <w:rFonts w:ascii="Calibri" w:eastAsia="Calibri" w:hAnsi="Calibri" w:cs="Calibri"/>
          <w:sz w:val="24"/>
          <w:szCs w:val="24"/>
        </w:rPr>
      </w:r>
      <w:r w:rsidR="00B850AC" w:rsidRPr="00432ABE">
        <w:rPr>
          <w:rFonts w:ascii="Calibri" w:eastAsia="Calibri" w:hAnsi="Calibri" w:cs="Calibri"/>
          <w:sz w:val="24"/>
          <w:szCs w:val="24"/>
        </w:rPr>
        <w:fldChar w:fldCharType="separate"/>
      </w:r>
      <w:r w:rsidR="00BB566D" w:rsidRPr="00A5103E">
        <w:rPr>
          <w:rFonts w:asciiTheme="minorHAnsi" w:hAnsiTheme="minorHAnsi"/>
          <w:sz w:val="24"/>
        </w:rPr>
        <w:t xml:space="preserve">Table </w:t>
      </w:r>
      <w:r w:rsidR="00BB566D">
        <w:rPr>
          <w:rFonts w:asciiTheme="minorHAnsi" w:hAnsiTheme="minorHAnsi"/>
          <w:noProof/>
          <w:sz w:val="24"/>
        </w:rPr>
        <w:t>14</w:t>
      </w:r>
      <w:r w:rsidR="00B850AC"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and </w:t>
      </w:r>
      <w:r w:rsidR="00E82C4F" w:rsidRPr="00432ABE">
        <w:rPr>
          <w:rFonts w:ascii="Calibri" w:eastAsia="Calibri" w:hAnsi="Calibri" w:cs="Calibri"/>
          <w:sz w:val="24"/>
          <w:szCs w:val="24"/>
        </w:rPr>
        <w:fldChar w:fldCharType="begin"/>
      </w:r>
      <w:r w:rsidR="00E82C4F" w:rsidRPr="00432ABE">
        <w:rPr>
          <w:rFonts w:ascii="Calibri" w:eastAsia="Calibri" w:hAnsi="Calibri" w:cs="Calibri"/>
          <w:sz w:val="24"/>
          <w:szCs w:val="24"/>
        </w:rPr>
        <w:instrText xml:space="preserve"> REF _Ref12022095 \h </w:instrText>
      </w:r>
      <w:r w:rsidR="00432ABE">
        <w:rPr>
          <w:rFonts w:ascii="Calibri" w:eastAsia="Calibri" w:hAnsi="Calibri" w:cs="Calibri"/>
          <w:sz w:val="24"/>
          <w:szCs w:val="24"/>
        </w:rPr>
        <w:instrText xml:space="preserve"> \* MERGEFORMAT </w:instrText>
      </w:r>
      <w:r w:rsidR="00E82C4F" w:rsidRPr="00432ABE">
        <w:rPr>
          <w:rFonts w:ascii="Calibri" w:eastAsia="Calibri" w:hAnsi="Calibri" w:cs="Calibri"/>
          <w:sz w:val="24"/>
          <w:szCs w:val="24"/>
        </w:rPr>
      </w:r>
      <w:r w:rsidR="00E82C4F" w:rsidRPr="00432ABE">
        <w:rPr>
          <w:rFonts w:ascii="Calibri" w:eastAsia="Calibri" w:hAnsi="Calibri" w:cs="Calibri"/>
          <w:sz w:val="24"/>
          <w:szCs w:val="24"/>
        </w:rPr>
        <w:fldChar w:fldCharType="separate"/>
      </w:r>
      <w:r w:rsidR="00BB566D" w:rsidRPr="00D6290E">
        <w:rPr>
          <w:rFonts w:asciiTheme="minorHAnsi" w:hAnsiTheme="minorHAnsi"/>
          <w:sz w:val="24"/>
        </w:rPr>
        <w:t xml:space="preserve">Table </w:t>
      </w:r>
      <w:r w:rsidR="00BB566D">
        <w:rPr>
          <w:rFonts w:asciiTheme="minorHAnsi" w:hAnsiTheme="minorHAnsi"/>
          <w:noProof/>
          <w:sz w:val="24"/>
        </w:rPr>
        <w:t>15</w:t>
      </w:r>
      <w:r w:rsidR="00E82C4F" w:rsidRPr="00432ABE">
        <w:rPr>
          <w:rFonts w:ascii="Calibri" w:eastAsia="Calibri" w:hAnsi="Calibri" w:cs="Calibri"/>
          <w:sz w:val="24"/>
          <w:szCs w:val="24"/>
        </w:rPr>
        <w:fldChar w:fldCharType="end"/>
      </w:r>
      <w:r w:rsidR="006B01F7" w:rsidRPr="00432ABE">
        <w:rPr>
          <w:rFonts w:ascii="Calibri" w:eastAsia="Calibri" w:hAnsi="Calibri" w:cs="Calibri"/>
          <w:sz w:val="24"/>
          <w:szCs w:val="24"/>
        </w:rPr>
        <w:t xml:space="preserve"> </w:t>
      </w:r>
      <w:r w:rsidRPr="00432ABE">
        <w:rPr>
          <w:rFonts w:ascii="Calibri" w:eastAsia="Calibri" w:hAnsi="Calibri" w:cs="Calibri"/>
          <w:sz w:val="24"/>
          <w:szCs w:val="24"/>
        </w:rPr>
        <w:t>in the</w:t>
      </w:r>
      <w:r>
        <w:rPr>
          <w:rFonts w:ascii="Calibri" w:eastAsia="Calibri" w:hAnsi="Calibri" w:cs="Calibri"/>
          <w:sz w:val="24"/>
          <w:szCs w:val="24"/>
        </w:rPr>
        <w:t xml:space="preserve"> Appendix.  The concentration-response functions are based on the latest advice from the Committee on the Medical Effects of Air Pollutants in 2018 (COMEAP, 2018a).  Previously, burden calculations were based only on concentrations of PM</w:t>
      </w:r>
      <w:r>
        <w:rPr>
          <w:rFonts w:ascii="Calibri" w:eastAsia="Calibri" w:hAnsi="Calibri" w:cs="Calibri"/>
          <w:sz w:val="24"/>
          <w:szCs w:val="24"/>
          <w:vertAlign w:val="subscript"/>
        </w:rPr>
        <w:t>2.5</w:t>
      </w:r>
      <w:r>
        <w:rPr>
          <w:rFonts w:ascii="Calibri" w:eastAsia="Calibri" w:hAnsi="Calibri" w:cs="Calibri"/>
          <w:sz w:val="24"/>
          <w:szCs w:val="24"/>
        </w:rPr>
        <w:t xml:space="preserve"> (COMEAP, 2010).  The new COMEAP report considers whether there is an additional burden or impact from nitrogen dioxide or other pollutants with which it is closely correlated.</w:t>
      </w:r>
    </w:p>
    <w:p w14:paraId="6A150DE6" w14:textId="77777777" w:rsidR="005B21ED" w:rsidRDefault="005B21ED">
      <w:pPr>
        <w:jc w:val="both"/>
        <w:rPr>
          <w:rFonts w:ascii="Calibri" w:eastAsia="Calibri" w:hAnsi="Calibri" w:cs="Calibri"/>
          <w:sz w:val="24"/>
          <w:szCs w:val="24"/>
        </w:rPr>
      </w:pPr>
    </w:p>
    <w:p w14:paraId="6A150DE7" w14:textId="16FA69D9" w:rsidR="005B21ED" w:rsidRDefault="009925BE">
      <w:pPr>
        <w:jc w:val="both"/>
        <w:rPr>
          <w:rFonts w:ascii="Calibri" w:eastAsia="Calibri" w:hAnsi="Calibri" w:cs="Calibri"/>
          <w:sz w:val="24"/>
          <w:szCs w:val="24"/>
        </w:rPr>
      </w:pPr>
      <w:r>
        <w:rPr>
          <w:rFonts w:ascii="Calibri" w:eastAsia="Calibri" w:hAnsi="Calibri" w:cs="Calibri"/>
          <w:sz w:val="24"/>
          <w:szCs w:val="24"/>
        </w:rPr>
        <w:t>Results are given with and without a cut-off</w:t>
      </w:r>
      <w:r>
        <w:rPr>
          <w:rFonts w:ascii="Calibri" w:eastAsia="Calibri" w:hAnsi="Calibri" w:cs="Calibri"/>
          <w:sz w:val="24"/>
          <w:szCs w:val="24"/>
          <w:vertAlign w:val="superscript"/>
        </w:rPr>
        <w:footnoteReference w:id="11"/>
      </w:r>
      <w:r>
        <w:rPr>
          <w:rFonts w:ascii="Calibri" w:eastAsia="Calibri" w:hAnsi="Calibri" w:cs="Calibri"/>
          <w:sz w:val="24"/>
          <w:szCs w:val="24"/>
        </w:rPr>
        <w:t xml:space="preserve"> of </w:t>
      </w:r>
      <w:r w:rsidR="009F050B">
        <w:rPr>
          <w:rFonts w:ascii="Calibri" w:eastAsia="Calibri" w:hAnsi="Calibri" w:cs="Calibri"/>
          <w:sz w:val="24"/>
          <w:szCs w:val="24"/>
        </w:rPr>
        <w:t>7 µg m</w:t>
      </w:r>
      <w:r w:rsidR="009F050B">
        <w:rPr>
          <w:rFonts w:ascii="Calibri" w:eastAsia="Calibri" w:hAnsi="Calibri" w:cs="Calibri"/>
          <w:sz w:val="24"/>
          <w:szCs w:val="24"/>
          <w:vertAlign w:val="superscript"/>
        </w:rPr>
        <w:t>-3</w:t>
      </w:r>
      <w:r w:rsidR="009F050B">
        <w:rPr>
          <w:rFonts w:ascii="Calibri" w:eastAsia="Calibri" w:hAnsi="Calibri" w:cs="Calibri"/>
          <w:sz w:val="24"/>
          <w:szCs w:val="24"/>
        </w:rPr>
        <w:t xml:space="preserve"> for PM</w:t>
      </w:r>
      <w:r w:rsidR="009F050B">
        <w:rPr>
          <w:rFonts w:ascii="Calibri" w:eastAsia="Calibri" w:hAnsi="Calibri" w:cs="Calibri"/>
          <w:sz w:val="24"/>
          <w:szCs w:val="24"/>
          <w:vertAlign w:val="subscript"/>
        </w:rPr>
        <w:t>2.5</w:t>
      </w:r>
      <w:r w:rsidR="009F050B" w:rsidRPr="009F050B">
        <w:rPr>
          <w:rFonts w:ascii="Calibri" w:eastAsia="Calibri" w:hAnsi="Calibri" w:cs="Calibri"/>
          <w:sz w:val="24"/>
          <w:szCs w:val="24"/>
        </w:rPr>
        <w:t xml:space="preserve"> </w:t>
      </w:r>
      <w:r w:rsidR="009F050B">
        <w:rPr>
          <w:rFonts w:ascii="Calibri" w:eastAsia="Calibri" w:hAnsi="Calibri" w:cs="Calibri"/>
          <w:sz w:val="24"/>
          <w:szCs w:val="24"/>
        </w:rPr>
        <w:t xml:space="preserve">and </w:t>
      </w:r>
      <w:r>
        <w:rPr>
          <w:rFonts w:ascii="Calibri" w:eastAsia="Calibri" w:hAnsi="Calibri" w:cs="Calibri"/>
          <w:sz w:val="24"/>
          <w:szCs w:val="24"/>
        </w:rPr>
        <w:t>5 µg m</w:t>
      </w:r>
      <w:r>
        <w:rPr>
          <w:rFonts w:ascii="Calibri" w:eastAsia="Calibri" w:hAnsi="Calibri" w:cs="Calibri"/>
          <w:sz w:val="24"/>
          <w:szCs w:val="24"/>
          <w:vertAlign w:val="superscript"/>
        </w:rPr>
        <w:t>-3</w:t>
      </w:r>
      <w:r>
        <w:rPr>
          <w:rFonts w:ascii="Calibri" w:eastAsia="Calibri" w:hAnsi="Calibri" w:cs="Calibri"/>
          <w:sz w:val="24"/>
          <w:szCs w:val="24"/>
        </w:rPr>
        <w:t xml:space="preserve"> for NO</w:t>
      </w:r>
      <w:r>
        <w:rPr>
          <w:rFonts w:ascii="Calibri" w:eastAsia="Calibri" w:hAnsi="Calibri" w:cs="Calibri"/>
          <w:sz w:val="24"/>
          <w:szCs w:val="24"/>
          <w:vertAlign w:val="subscript"/>
        </w:rPr>
        <w:t>2</w:t>
      </w:r>
      <w:r>
        <w:rPr>
          <w:rFonts w:ascii="Calibri" w:eastAsia="Calibri" w:hAnsi="Calibri" w:cs="Calibri"/>
          <w:sz w:val="24"/>
          <w:szCs w:val="24"/>
        </w:rPr>
        <w:t>.</w:t>
      </w:r>
    </w:p>
    <w:p w14:paraId="6A150DE8" w14:textId="77777777" w:rsidR="005B21ED" w:rsidRDefault="005B21ED">
      <w:pPr>
        <w:jc w:val="both"/>
        <w:rPr>
          <w:rFonts w:ascii="Calibri" w:eastAsia="Calibri" w:hAnsi="Calibri" w:cs="Calibri"/>
          <w:sz w:val="24"/>
          <w:szCs w:val="24"/>
        </w:rPr>
      </w:pPr>
    </w:p>
    <w:p w14:paraId="6A150DE9"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This study uses this epidemiological evidence to estimate the health impacts of the changes in air pollutant concentrations discussed in the air quality modelling section below.</w:t>
      </w:r>
    </w:p>
    <w:p w14:paraId="6A150DEA" w14:textId="77777777" w:rsidR="005B21ED" w:rsidRDefault="005B21ED">
      <w:pPr>
        <w:jc w:val="both"/>
        <w:rPr>
          <w:rFonts w:ascii="Calibri" w:eastAsia="Calibri" w:hAnsi="Calibri" w:cs="Calibri"/>
          <w:sz w:val="24"/>
          <w:szCs w:val="24"/>
        </w:rPr>
      </w:pPr>
    </w:p>
    <w:p w14:paraId="6A150DE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6" w:name="_Toc24456299"/>
      <w:r>
        <w:rPr>
          <w:rFonts w:ascii="Calibri" w:eastAsia="Calibri" w:hAnsi="Calibri" w:cs="Calibri"/>
          <w:sz w:val="24"/>
          <w:szCs w:val="24"/>
        </w:rPr>
        <w:t>Economic assessment</w:t>
      </w:r>
      <w:bookmarkEnd w:id="6"/>
    </w:p>
    <w:p w14:paraId="3C14E4AB" w14:textId="0690055D" w:rsidR="000538DB" w:rsidRPr="00B72646" w:rsidRDefault="000538DB" w:rsidP="00B8337D">
      <w:pPr>
        <w:jc w:val="both"/>
        <w:rPr>
          <w:rFonts w:ascii="Calibri" w:eastAsia="Calibri" w:hAnsi="Calibri" w:cs="Calibri"/>
          <w:sz w:val="24"/>
          <w:szCs w:val="24"/>
        </w:rPr>
      </w:pPr>
      <w:r w:rsidRPr="00B72646">
        <w:rPr>
          <w:rFonts w:ascii="Calibri" w:eastAsia="Calibri" w:hAnsi="Calibri" w:cs="Calibri"/>
          <w:sz w:val="24"/>
          <w:szCs w:val="24"/>
        </w:rPr>
        <w:t>Economists assign monetary values to the health benefits in order to compare the benefits with the real costs of implementing a package of policies.  The largest proportion of the monetary value comes from a survey asking 170 members of the public how much they would be willing to pay to reduce their risk of experiencing a loss of one month of life (in good health) due to air pollution (Chilton et al, 2004).  Added up across time, people and the total health effects, this is then used to represent the amount society thinks should be spent to reduce these risks.  NHS costs and loss of productivity are not included.</w:t>
      </w:r>
    </w:p>
    <w:p w14:paraId="6A150DEC" w14:textId="77777777" w:rsidR="005B21ED" w:rsidRDefault="005B21ED" w:rsidP="00B72646">
      <w:pPr>
        <w:jc w:val="both"/>
        <w:rPr>
          <w:rFonts w:ascii="Calibri" w:eastAsia="Calibri" w:hAnsi="Calibri" w:cs="Calibri"/>
          <w:sz w:val="24"/>
          <w:szCs w:val="24"/>
        </w:rPr>
      </w:pPr>
    </w:p>
    <w:p w14:paraId="6A150DED" w14:textId="42A869BA" w:rsidR="005B21ED" w:rsidRDefault="009925BE" w:rsidP="00B72646">
      <w:pPr>
        <w:jc w:val="both"/>
        <w:rPr>
          <w:rFonts w:ascii="Calibri" w:eastAsia="Calibri" w:hAnsi="Calibri" w:cs="Calibri"/>
          <w:sz w:val="24"/>
          <w:szCs w:val="24"/>
        </w:rPr>
      </w:pPr>
      <w:r>
        <w:rPr>
          <w:rFonts w:ascii="Calibri" w:eastAsia="Calibri" w:hAnsi="Calibri" w:cs="Calibri"/>
          <w:sz w:val="24"/>
          <w:szCs w:val="24"/>
        </w:rPr>
        <w:t xml:space="preserve">In undertaking a valuation in monetary terms of the mortality impacts described in the previous section, we have used the methods set out in an earlier report from </w:t>
      </w:r>
      <w:r w:rsidR="000F1A9A">
        <w:rPr>
          <w:rFonts w:ascii="Calibri" w:eastAsia="Calibri" w:hAnsi="Calibri" w:cs="Calibri"/>
          <w:sz w:val="24"/>
          <w:szCs w:val="24"/>
        </w:rPr>
        <w:t>ERG</w:t>
      </w:r>
      <w:r>
        <w:rPr>
          <w:rFonts w:ascii="Calibri" w:eastAsia="Calibri" w:hAnsi="Calibri" w:cs="Calibri"/>
          <w:sz w:val="24"/>
          <w:szCs w:val="24"/>
        </w:rPr>
        <w:t xml:space="preserve"> on the health impacts of air pollution in London (Walton et al., 2015) and in </w:t>
      </w:r>
      <w:r w:rsidR="00D530DF">
        <w:rPr>
          <w:rFonts w:ascii="Calibri" w:eastAsia="Calibri" w:hAnsi="Calibri" w:cs="Calibri"/>
          <w:sz w:val="24"/>
          <w:szCs w:val="24"/>
        </w:rPr>
        <w:t xml:space="preserve">an </w:t>
      </w:r>
      <w:r w:rsidR="000F1A9A">
        <w:rPr>
          <w:rFonts w:ascii="Calibri" w:eastAsia="Calibri" w:hAnsi="Calibri" w:cs="Calibri"/>
          <w:sz w:val="24"/>
          <w:szCs w:val="24"/>
        </w:rPr>
        <w:t>ERG</w:t>
      </w:r>
      <w:r>
        <w:rPr>
          <w:rFonts w:ascii="Calibri" w:eastAsia="Calibri" w:hAnsi="Calibri" w:cs="Calibri"/>
          <w:sz w:val="24"/>
          <w:szCs w:val="24"/>
        </w:rPr>
        <w:t xml:space="preserve"> </w:t>
      </w:r>
      <w:r w:rsidR="00D530DF">
        <w:rPr>
          <w:rFonts w:ascii="Calibri" w:eastAsia="Calibri" w:hAnsi="Calibri" w:cs="Calibri"/>
          <w:sz w:val="24"/>
          <w:szCs w:val="24"/>
        </w:rPr>
        <w:t>project</w:t>
      </w:r>
      <w:r w:rsidR="007630B4">
        <w:rPr>
          <w:rFonts w:ascii="Calibri" w:eastAsia="Calibri" w:hAnsi="Calibri" w:cs="Calibri"/>
          <w:sz w:val="24"/>
          <w:szCs w:val="24"/>
        </w:rPr>
        <w:t xml:space="preserve"> funded by </w:t>
      </w:r>
      <w:r>
        <w:rPr>
          <w:rFonts w:ascii="Calibri" w:eastAsia="Calibri" w:hAnsi="Calibri" w:cs="Calibri"/>
          <w:sz w:val="24"/>
          <w:szCs w:val="24"/>
        </w:rPr>
        <w:t xml:space="preserve">NIHR </w:t>
      </w:r>
      <w:r w:rsidR="007630B4">
        <w:rPr>
          <w:rFonts w:ascii="Calibri" w:eastAsia="Calibri" w:hAnsi="Calibri" w:cs="Calibri"/>
          <w:sz w:val="24"/>
          <w:szCs w:val="24"/>
        </w:rPr>
        <w:t xml:space="preserve">and </w:t>
      </w:r>
      <w:r>
        <w:rPr>
          <w:rFonts w:ascii="Calibri" w:eastAsia="Calibri" w:hAnsi="Calibri" w:cs="Calibri"/>
          <w:sz w:val="24"/>
          <w:szCs w:val="24"/>
        </w:rPr>
        <w:t>report</w:t>
      </w:r>
      <w:r w:rsidR="007630B4">
        <w:rPr>
          <w:rFonts w:ascii="Calibri" w:eastAsia="Calibri" w:hAnsi="Calibri" w:cs="Calibri"/>
          <w:sz w:val="24"/>
          <w:szCs w:val="24"/>
        </w:rPr>
        <w:t>ed in their journal library</w:t>
      </w:r>
      <w:r>
        <w:rPr>
          <w:rFonts w:ascii="Calibri" w:eastAsia="Calibri" w:hAnsi="Calibri" w:cs="Calibri"/>
          <w:sz w:val="24"/>
          <w:szCs w:val="24"/>
        </w:rPr>
        <w:t xml:space="preserve"> (Williams et al., 2018b). This built on previous work by the study team for Defra and the Inter-departmental Group on Costs and Benefits (IGCB) within the UK government. The methods are therefore consistent with those used in government in the UK.</w:t>
      </w:r>
    </w:p>
    <w:p w14:paraId="6A150DEE" w14:textId="106A9C8B" w:rsidR="005B21ED" w:rsidRDefault="009925BE" w:rsidP="00B72646">
      <w:pPr>
        <w:jc w:val="both"/>
        <w:rPr>
          <w:rFonts w:ascii="Calibri" w:eastAsia="Calibri" w:hAnsi="Calibri" w:cs="Calibri"/>
          <w:sz w:val="24"/>
          <w:szCs w:val="24"/>
        </w:rPr>
      </w:pPr>
      <w:r>
        <w:rPr>
          <w:rFonts w:ascii="Calibri" w:eastAsia="Calibri" w:hAnsi="Calibri" w:cs="Calibri"/>
          <w:sz w:val="24"/>
          <w:szCs w:val="24"/>
        </w:rPr>
        <w:t>Life years lost were valued using values recommended in Defra guidance</w:t>
      </w:r>
      <w:r>
        <w:rPr>
          <w:rFonts w:ascii="Calibri" w:eastAsia="Calibri" w:hAnsi="Calibri" w:cs="Calibri"/>
          <w:sz w:val="24"/>
          <w:szCs w:val="24"/>
          <w:vertAlign w:val="superscript"/>
        </w:rPr>
        <w:footnoteReference w:id="12"/>
      </w:r>
      <w:r>
        <w:rPr>
          <w:rFonts w:ascii="Calibri" w:eastAsia="Calibri" w:hAnsi="Calibri" w:cs="Calibri"/>
          <w:sz w:val="24"/>
          <w:szCs w:val="24"/>
        </w:rPr>
        <w:t>, updated to 2014 prices. Consistent with this guidance, values for future life years lost were increased at 2% per annum, then discounted using the declining discount rate scheme in the HMT Green Book.</w:t>
      </w:r>
      <w:r>
        <w:rPr>
          <w:rFonts w:ascii="Calibri" w:eastAsia="Calibri" w:hAnsi="Calibri" w:cs="Calibri"/>
          <w:sz w:val="24"/>
          <w:szCs w:val="24"/>
          <w:vertAlign w:val="superscript"/>
        </w:rPr>
        <w:footnoteReference w:id="13"/>
      </w:r>
      <w:r>
        <w:rPr>
          <w:rFonts w:ascii="Calibri" w:eastAsia="Calibri" w:hAnsi="Calibri" w:cs="Calibri"/>
          <w:sz w:val="24"/>
          <w:szCs w:val="24"/>
        </w:rPr>
        <w:t xml:space="preserve">  The economic impact was then annualised back to 2014, i.e. divided by the total number of years but front-loaded to take into account that benefits accrued sooner are valued more than those accrued later.</w:t>
      </w:r>
    </w:p>
    <w:p w14:paraId="311750DB" w14:textId="77777777" w:rsidR="005E67FB" w:rsidRDefault="005E67FB" w:rsidP="00B72646">
      <w:pPr>
        <w:jc w:val="both"/>
        <w:rPr>
          <w:rFonts w:ascii="Calibri" w:eastAsia="Calibri" w:hAnsi="Calibri" w:cs="Calibri"/>
          <w:sz w:val="24"/>
          <w:szCs w:val="24"/>
        </w:rPr>
      </w:pPr>
    </w:p>
    <w:p w14:paraId="6A150DEF" w14:textId="7DE81F8C" w:rsidR="005E67FB" w:rsidRDefault="005E67FB">
      <w:pPr>
        <w:rPr>
          <w:rFonts w:ascii="Calibri" w:eastAsia="Calibri" w:hAnsi="Calibri" w:cs="Calibri"/>
          <w:sz w:val="24"/>
          <w:szCs w:val="24"/>
        </w:rPr>
      </w:pPr>
      <w:r>
        <w:rPr>
          <w:rFonts w:ascii="Calibri" w:eastAsia="Calibri" w:hAnsi="Calibri" w:cs="Calibri"/>
          <w:sz w:val="24"/>
          <w:szCs w:val="24"/>
        </w:rPr>
        <w:br w:type="page"/>
      </w:r>
    </w:p>
    <w:p w14:paraId="72F7FC71" w14:textId="440E1C39" w:rsidR="00C8055A" w:rsidRDefault="003D1025" w:rsidP="00E50C6E">
      <w:pPr>
        <w:jc w:val="both"/>
        <w:rPr>
          <w:rFonts w:asciiTheme="minorHAnsi" w:hAnsiTheme="minorHAnsi"/>
          <w:sz w:val="24"/>
        </w:rPr>
      </w:pPr>
      <w:bookmarkStart w:id="7" w:name="_1t3h5sf" w:colFirst="0" w:colLast="0"/>
      <w:bookmarkEnd w:id="7"/>
      <w:r>
        <w:rPr>
          <w:rFonts w:asciiTheme="minorHAnsi" w:hAnsiTheme="minorHAnsi"/>
          <w:noProof/>
          <w:sz w:val="24"/>
          <w:lang w:val="en-GB"/>
        </w:rPr>
        <w:drawing>
          <wp:inline distT="0" distB="0" distL="0" distR="0" wp14:anchorId="78D66D29" wp14:editId="3975E433">
            <wp:extent cx="2908800" cy="3178800"/>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800" cy="3178800"/>
                    </a:xfrm>
                    <a:prstGeom prst="rect">
                      <a:avLst/>
                    </a:prstGeom>
                    <a:noFill/>
                    <a:ln>
                      <a:noFill/>
                    </a:ln>
                  </pic:spPr>
                </pic:pic>
              </a:graphicData>
            </a:graphic>
          </wp:inline>
        </w:drawing>
      </w:r>
      <w:r w:rsidR="00A81EFC">
        <w:rPr>
          <w:rFonts w:asciiTheme="minorHAnsi" w:hAnsiTheme="minorHAnsi"/>
          <w:noProof/>
          <w:sz w:val="24"/>
          <w:lang w:val="en-GB"/>
        </w:rPr>
        <w:drawing>
          <wp:inline distT="0" distB="0" distL="0" distR="0" wp14:anchorId="662D2361" wp14:editId="4151CFEC">
            <wp:extent cx="3153600" cy="3200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799" b="450"/>
                    <a:stretch/>
                  </pic:blipFill>
                  <pic:spPr bwMode="auto">
                    <a:xfrm>
                      <a:off x="0" y="0"/>
                      <a:ext cx="315360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6A150DF1" w14:textId="1D03D750" w:rsidR="005B21ED" w:rsidRPr="00B8337D" w:rsidRDefault="00C44D1C" w:rsidP="00E50C6E">
      <w:pPr>
        <w:jc w:val="both"/>
        <w:rPr>
          <w:rFonts w:asciiTheme="minorHAnsi" w:hAnsiTheme="minorHAnsi"/>
          <w:sz w:val="24"/>
        </w:rPr>
      </w:pPr>
      <w:bookmarkStart w:id="8" w:name="_Ref12021692"/>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BB566D">
        <w:rPr>
          <w:rFonts w:asciiTheme="minorHAnsi" w:hAnsiTheme="minorHAnsi"/>
          <w:noProof/>
          <w:sz w:val="24"/>
        </w:rPr>
        <w:t>1</w:t>
      </w:r>
      <w:r w:rsidRPr="00C449A1">
        <w:rPr>
          <w:rFonts w:asciiTheme="minorHAnsi" w:hAnsiTheme="minorHAnsi"/>
          <w:sz w:val="24"/>
        </w:rPr>
        <w:fldChar w:fldCharType="end"/>
      </w:r>
      <w:bookmarkEnd w:id="8"/>
      <w:r w:rsidRPr="00C449A1">
        <w:rPr>
          <w:rFonts w:asciiTheme="minorHAnsi" w:hAnsiTheme="minorHAnsi"/>
          <w:sz w:val="24"/>
        </w:rPr>
        <w:t xml:space="preserve"> </w:t>
      </w:r>
      <w:r w:rsidR="00044DB0">
        <w:rPr>
          <w:rFonts w:ascii="Calibri" w:eastAsia="Calibri" w:hAnsi="Calibri" w:cs="Calibri"/>
          <w:sz w:val="24"/>
          <w:szCs w:val="24"/>
        </w:rPr>
        <w:t xml:space="preserve">Map </w:t>
      </w:r>
      <w:r w:rsidR="009925BE">
        <w:rPr>
          <w:rFonts w:ascii="Calibri" w:eastAsia="Calibri" w:hAnsi="Calibri" w:cs="Calibri"/>
          <w:sz w:val="24"/>
          <w:szCs w:val="24"/>
        </w:rPr>
        <w:t xml:space="preserve">of </w:t>
      </w:r>
      <w:r w:rsidR="00F43A9D">
        <w:rPr>
          <w:rFonts w:ascii="Calibri" w:eastAsia="Calibri" w:hAnsi="Calibri" w:cs="Calibri"/>
          <w:sz w:val="24"/>
          <w:szCs w:val="24"/>
        </w:rPr>
        <w:t>Bristol</w:t>
      </w:r>
      <w:r w:rsidR="004C610A">
        <w:rPr>
          <w:rFonts w:ascii="Calibri" w:eastAsia="Calibri" w:hAnsi="Calibri" w:cs="Calibri"/>
          <w:sz w:val="24"/>
          <w:szCs w:val="24"/>
        </w:rPr>
        <w:t>’s parliamentary constituencies</w:t>
      </w:r>
      <w:r w:rsidR="00286CC2">
        <w:rPr>
          <w:rFonts w:ascii="Calibri" w:eastAsia="Calibri" w:hAnsi="Calibri" w:cs="Calibri"/>
          <w:sz w:val="24"/>
          <w:szCs w:val="24"/>
        </w:rPr>
        <w:t xml:space="preserve"> (</w:t>
      </w:r>
      <w:r w:rsidR="00286CC2" w:rsidRPr="000E1D95">
        <w:rPr>
          <w:rFonts w:ascii="Calibri" w:eastAsia="Calibri" w:hAnsi="Calibri" w:cs="Calibri"/>
          <w:sz w:val="24"/>
          <w:szCs w:val="24"/>
        </w:rPr>
        <w:t>Bristol East</w:t>
      </w:r>
      <w:r w:rsidR="00286CC2">
        <w:rPr>
          <w:rFonts w:ascii="Calibri" w:eastAsia="Calibri" w:hAnsi="Calibri" w:cs="Calibri"/>
          <w:sz w:val="24"/>
          <w:szCs w:val="24"/>
        </w:rPr>
        <w:t xml:space="preserve">, </w:t>
      </w:r>
      <w:r w:rsidR="00286CC2" w:rsidRPr="000E1D95">
        <w:rPr>
          <w:rFonts w:ascii="Calibri" w:eastAsia="Calibri" w:hAnsi="Calibri" w:cs="Calibri"/>
          <w:sz w:val="24"/>
          <w:szCs w:val="24"/>
        </w:rPr>
        <w:t>Bristol North West</w:t>
      </w:r>
      <w:r w:rsidR="00286CC2">
        <w:rPr>
          <w:rFonts w:ascii="Calibri" w:eastAsia="Calibri" w:hAnsi="Calibri" w:cs="Calibri"/>
          <w:sz w:val="24"/>
          <w:szCs w:val="24"/>
        </w:rPr>
        <w:t xml:space="preserve">, </w:t>
      </w:r>
      <w:r w:rsidR="00286CC2" w:rsidRPr="00532851">
        <w:rPr>
          <w:rFonts w:ascii="Calibri" w:eastAsia="Calibri" w:hAnsi="Calibri" w:cs="Calibri"/>
          <w:sz w:val="24"/>
          <w:szCs w:val="24"/>
        </w:rPr>
        <w:t>Bristol South</w:t>
      </w:r>
      <w:r w:rsidR="00286CC2">
        <w:rPr>
          <w:rFonts w:ascii="Calibri" w:eastAsia="Calibri" w:hAnsi="Calibri" w:cs="Calibri"/>
          <w:sz w:val="24"/>
          <w:szCs w:val="24"/>
        </w:rPr>
        <w:t xml:space="preserve"> and </w:t>
      </w:r>
      <w:r w:rsidR="00286CC2" w:rsidRPr="00532851">
        <w:rPr>
          <w:rFonts w:ascii="Calibri" w:eastAsia="Calibri" w:hAnsi="Calibri" w:cs="Calibri"/>
          <w:sz w:val="24"/>
          <w:szCs w:val="24"/>
        </w:rPr>
        <w:t>Bristol West</w:t>
      </w:r>
      <w:r w:rsidR="00286CC2">
        <w:rPr>
          <w:rFonts w:ascii="Calibri" w:eastAsia="Calibri" w:hAnsi="Calibri" w:cs="Calibri"/>
          <w:sz w:val="24"/>
          <w:szCs w:val="24"/>
        </w:rPr>
        <w:t>)</w:t>
      </w:r>
      <w:r w:rsidR="009925BE">
        <w:rPr>
          <w:rFonts w:ascii="Calibri" w:eastAsia="Calibri" w:hAnsi="Calibri" w:cs="Calibri"/>
          <w:sz w:val="24"/>
          <w:szCs w:val="24"/>
          <w:vertAlign w:val="superscript"/>
        </w:rPr>
        <w:footnoteReference w:id="14"/>
      </w:r>
      <w:r w:rsidR="003252D2">
        <w:rPr>
          <w:rFonts w:ascii="Calibri" w:eastAsia="Calibri" w:hAnsi="Calibri" w:cs="Calibri"/>
          <w:sz w:val="24"/>
          <w:szCs w:val="24"/>
        </w:rPr>
        <w:t xml:space="preserve"> and Wards</w:t>
      </w:r>
      <w:r w:rsidR="003252D2">
        <w:rPr>
          <w:rFonts w:ascii="Calibri" w:eastAsia="Calibri" w:hAnsi="Calibri" w:cs="Calibri"/>
          <w:sz w:val="24"/>
          <w:szCs w:val="24"/>
          <w:vertAlign w:val="superscript"/>
        </w:rPr>
        <w:footnoteReference w:id="15"/>
      </w:r>
      <w:r w:rsidR="004A14ED">
        <w:rPr>
          <w:rFonts w:ascii="Calibri" w:eastAsia="Calibri" w:hAnsi="Calibri" w:cs="Calibri"/>
          <w:sz w:val="24"/>
          <w:szCs w:val="24"/>
        </w:rPr>
        <w:t xml:space="preserve"> boundaries</w:t>
      </w:r>
      <w:r w:rsidR="009925BE">
        <w:br w:type="page"/>
      </w:r>
    </w:p>
    <w:p w14:paraId="6A150DF2"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9" w:name="_Toc24456300"/>
      <w:r>
        <w:rPr>
          <w:rFonts w:ascii="Calibri" w:eastAsia="Calibri" w:hAnsi="Calibri" w:cs="Calibri"/>
          <w:color w:val="000000"/>
          <w:sz w:val="32"/>
          <w:szCs w:val="32"/>
        </w:rPr>
        <w:t>Air Quality modelling</w:t>
      </w:r>
      <w:bookmarkEnd w:id="9"/>
    </w:p>
    <w:p w14:paraId="6024D880" w14:textId="1C454CDB" w:rsidR="00227867" w:rsidRDefault="007009C3" w:rsidP="006150EF">
      <w:pPr>
        <w:jc w:val="both"/>
        <w:rPr>
          <w:rFonts w:ascii="Calibri" w:eastAsia="Calibri" w:hAnsi="Calibri" w:cs="Calibri"/>
          <w:sz w:val="24"/>
          <w:szCs w:val="24"/>
        </w:rPr>
      </w:pPr>
      <w:r>
        <w:rPr>
          <w:rFonts w:ascii="Calibri" w:eastAsia="Calibri" w:hAnsi="Calibri" w:cs="Calibri"/>
          <w:sz w:val="24"/>
          <w:szCs w:val="24"/>
        </w:rPr>
        <w:t xml:space="preserve">Bristol </w:t>
      </w:r>
      <w:r w:rsidR="00457BD8">
        <w:rPr>
          <w:rFonts w:ascii="Calibri" w:eastAsia="Calibri" w:hAnsi="Calibri" w:cs="Calibri"/>
          <w:sz w:val="24"/>
          <w:szCs w:val="24"/>
        </w:rPr>
        <w:t>city</w:t>
      </w:r>
      <w:r w:rsidR="00922A51">
        <w:rPr>
          <w:rFonts w:ascii="Calibri" w:eastAsia="Calibri" w:hAnsi="Calibri" w:cs="Calibri"/>
          <w:sz w:val="24"/>
          <w:szCs w:val="24"/>
        </w:rPr>
        <w:t xml:space="preserve"> </w:t>
      </w:r>
      <w:r w:rsidR="0014065C" w:rsidRPr="00C6141B">
        <w:rPr>
          <w:rFonts w:ascii="Calibri" w:eastAsia="Calibri" w:hAnsi="Calibri" w:cs="Calibri"/>
          <w:sz w:val="24"/>
          <w:szCs w:val="24"/>
        </w:rPr>
        <w:t>air quality annual status</w:t>
      </w:r>
      <w:r w:rsidR="009352B3">
        <w:rPr>
          <w:rFonts w:ascii="Calibri" w:eastAsia="Calibri" w:hAnsi="Calibri" w:cs="Calibri"/>
          <w:sz w:val="24"/>
          <w:szCs w:val="24"/>
          <w:vertAlign w:val="superscript"/>
        </w:rPr>
        <w:footnoteReference w:id="16"/>
      </w:r>
      <w:r w:rsidR="0014065C" w:rsidRPr="00C6141B">
        <w:rPr>
          <w:rFonts w:ascii="Calibri" w:eastAsia="Calibri" w:hAnsi="Calibri" w:cs="Calibri"/>
          <w:sz w:val="24"/>
          <w:szCs w:val="24"/>
        </w:rPr>
        <w:t xml:space="preserve"> </w:t>
      </w:r>
      <w:r w:rsidR="0086334A">
        <w:rPr>
          <w:rFonts w:ascii="Calibri" w:eastAsia="Calibri" w:hAnsi="Calibri" w:cs="Calibri"/>
          <w:sz w:val="24"/>
          <w:szCs w:val="24"/>
        </w:rPr>
        <w:t xml:space="preserve">and </w:t>
      </w:r>
      <w:r w:rsidR="00DB3A5A" w:rsidRPr="00C6141B">
        <w:rPr>
          <w:rFonts w:ascii="Calibri" w:eastAsia="Calibri" w:hAnsi="Calibri" w:cs="Calibri"/>
          <w:sz w:val="24"/>
          <w:szCs w:val="24"/>
        </w:rPr>
        <w:t xml:space="preserve">air quality </w:t>
      </w:r>
      <w:r w:rsidR="0086334A">
        <w:rPr>
          <w:rFonts w:ascii="Calibri" w:eastAsia="Calibri" w:hAnsi="Calibri" w:cs="Calibri"/>
          <w:sz w:val="24"/>
          <w:szCs w:val="24"/>
        </w:rPr>
        <w:t>plan</w:t>
      </w:r>
      <w:r w:rsidR="009E373F">
        <w:rPr>
          <w:rFonts w:ascii="Calibri" w:eastAsia="Calibri" w:hAnsi="Calibri" w:cs="Calibri"/>
          <w:sz w:val="24"/>
          <w:szCs w:val="24"/>
          <w:vertAlign w:val="superscript"/>
        </w:rPr>
        <w:footnoteReference w:id="17"/>
      </w:r>
      <w:r w:rsidR="0086334A">
        <w:rPr>
          <w:rFonts w:ascii="Calibri" w:eastAsia="Calibri" w:hAnsi="Calibri" w:cs="Calibri"/>
          <w:sz w:val="24"/>
          <w:szCs w:val="24"/>
        </w:rPr>
        <w:t xml:space="preserve"> </w:t>
      </w:r>
      <w:r w:rsidR="0014065C" w:rsidRPr="00C6141B">
        <w:rPr>
          <w:rFonts w:ascii="Calibri" w:eastAsia="Calibri" w:hAnsi="Calibri" w:cs="Calibri"/>
          <w:sz w:val="24"/>
          <w:szCs w:val="24"/>
        </w:rPr>
        <w:t>report</w:t>
      </w:r>
      <w:r w:rsidR="0086334A">
        <w:rPr>
          <w:rFonts w:ascii="Calibri" w:eastAsia="Calibri" w:hAnsi="Calibri" w:cs="Calibri"/>
          <w:sz w:val="24"/>
          <w:szCs w:val="24"/>
        </w:rPr>
        <w:t>s</w:t>
      </w:r>
      <w:r w:rsidR="0014065C" w:rsidRPr="00C6141B">
        <w:rPr>
          <w:rFonts w:ascii="Calibri" w:eastAsia="Calibri" w:hAnsi="Calibri" w:cs="Calibri"/>
          <w:sz w:val="24"/>
          <w:szCs w:val="24"/>
        </w:rPr>
        <w:t xml:space="preserve"> show that </w:t>
      </w:r>
      <w:r w:rsidR="00E86339">
        <w:rPr>
          <w:rFonts w:ascii="Calibri" w:eastAsia="Calibri" w:hAnsi="Calibri" w:cs="Calibri"/>
          <w:sz w:val="24"/>
          <w:szCs w:val="24"/>
        </w:rPr>
        <w:t>some part</w:t>
      </w:r>
      <w:r w:rsidR="00C211CD">
        <w:rPr>
          <w:rFonts w:ascii="Calibri" w:eastAsia="Calibri" w:hAnsi="Calibri" w:cs="Calibri"/>
          <w:sz w:val="24"/>
          <w:szCs w:val="24"/>
        </w:rPr>
        <w:t>s</w:t>
      </w:r>
      <w:r w:rsidR="00E86339">
        <w:rPr>
          <w:rFonts w:ascii="Calibri" w:eastAsia="Calibri" w:hAnsi="Calibri" w:cs="Calibri"/>
          <w:sz w:val="24"/>
          <w:szCs w:val="24"/>
        </w:rPr>
        <w:t xml:space="preserve"> of </w:t>
      </w:r>
      <w:r w:rsidR="009E373F">
        <w:rPr>
          <w:rFonts w:ascii="Calibri" w:eastAsia="Calibri" w:hAnsi="Calibri" w:cs="Calibri"/>
          <w:sz w:val="24"/>
          <w:szCs w:val="24"/>
        </w:rPr>
        <w:t xml:space="preserve">Bristol </w:t>
      </w:r>
      <w:r w:rsidR="0014065C" w:rsidRPr="00C6141B">
        <w:rPr>
          <w:rFonts w:ascii="Calibri" w:eastAsia="Calibri" w:hAnsi="Calibri" w:cs="Calibri"/>
          <w:sz w:val="24"/>
          <w:szCs w:val="24"/>
        </w:rPr>
        <w:t>ha</w:t>
      </w:r>
      <w:r w:rsidR="00C211CD">
        <w:rPr>
          <w:rFonts w:ascii="Calibri" w:eastAsia="Calibri" w:hAnsi="Calibri" w:cs="Calibri"/>
          <w:sz w:val="24"/>
          <w:szCs w:val="24"/>
        </w:rPr>
        <w:t>ve</w:t>
      </w:r>
      <w:r w:rsidR="0014065C" w:rsidRPr="00C6141B">
        <w:rPr>
          <w:rFonts w:ascii="Calibri" w:eastAsia="Calibri" w:hAnsi="Calibri" w:cs="Calibri"/>
          <w:sz w:val="24"/>
          <w:szCs w:val="24"/>
        </w:rPr>
        <w:t xml:space="preserve"> been in breach of both the national air quality objective for NO</w:t>
      </w:r>
      <w:r w:rsidR="0014065C" w:rsidRPr="00E86339">
        <w:rPr>
          <w:rFonts w:ascii="Calibri" w:eastAsia="Calibri" w:hAnsi="Calibri" w:cs="Calibri"/>
          <w:sz w:val="24"/>
          <w:szCs w:val="24"/>
          <w:vertAlign w:val="subscript"/>
        </w:rPr>
        <w:t>2</w:t>
      </w:r>
      <w:r w:rsidR="0014065C" w:rsidRPr="00C6141B">
        <w:rPr>
          <w:rFonts w:ascii="Calibri" w:eastAsia="Calibri" w:hAnsi="Calibri" w:cs="Calibri"/>
          <w:sz w:val="24"/>
          <w:szCs w:val="24"/>
        </w:rPr>
        <w:t xml:space="preserve"> and the World Health Organization </w:t>
      </w:r>
      <w:r w:rsidR="00B46ABE">
        <w:rPr>
          <w:rFonts w:ascii="Calibri" w:eastAsia="Calibri" w:hAnsi="Calibri" w:cs="Calibri"/>
          <w:sz w:val="24"/>
          <w:szCs w:val="24"/>
        </w:rPr>
        <w:t xml:space="preserve">(WHO) </w:t>
      </w:r>
      <w:r w:rsidR="0014065C" w:rsidRPr="00C6141B">
        <w:rPr>
          <w:rFonts w:ascii="Calibri" w:eastAsia="Calibri" w:hAnsi="Calibri" w:cs="Calibri"/>
          <w:sz w:val="24"/>
          <w:szCs w:val="24"/>
        </w:rPr>
        <w:t>guideline for PM</w:t>
      </w:r>
      <w:r w:rsidR="0014065C" w:rsidRPr="00C6141B">
        <w:rPr>
          <w:rFonts w:ascii="Calibri" w:eastAsia="Calibri" w:hAnsi="Calibri" w:cs="Calibri"/>
          <w:sz w:val="24"/>
          <w:szCs w:val="24"/>
          <w:vertAlign w:val="subscript"/>
        </w:rPr>
        <w:t>2.5</w:t>
      </w:r>
      <w:r w:rsidR="0014065C" w:rsidRPr="00C6141B">
        <w:rPr>
          <w:rFonts w:ascii="Calibri" w:eastAsia="Calibri" w:hAnsi="Calibri" w:cs="Calibri"/>
          <w:sz w:val="24"/>
          <w:szCs w:val="24"/>
        </w:rPr>
        <w:t>.</w:t>
      </w:r>
      <w:r w:rsidR="00C211CD">
        <w:rPr>
          <w:rFonts w:ascii="Calibri" w:eastAsia="Calibri" w:hAnsi="Calibri" w:cs="Calibri"/>
          <w:sz w:val="24"/>
          <w:szCs w:val="24"/>
        </w:rPr>
        <w:t xml:space="preserve">  </w:t>
      </w:r>
      <w:r w:rsidR="00A77DD7" w:rsidRPr="006F09C4">
        <w:rPr>
          <w:rFonts w:ascii="Calibri" w:eastAsia="Calibri" w:hAnsi="Calibri" w:cs="Calibri"/>
          <w:sz w:val="24"/>
          <w:szCs w:val="24"/>
        </w:rPr>
        <w:t xml:space="preserve">Epidemiological evidence shows </w:t>
      </w:r>
      <w:r w:rsidR="0076579E">
        <w:rPr>
          <w:rFonts w:ascii="Calibri" w:eastAsia="Calibri" w:hAnsi="Calibri" w:cs="Calibri"/>
          <w:sz w:val="24"/>
          <w:szCs w:val="24"/>
        </w:rPr>
        <w:t>that h</w:t>
      </w:r>
      <w:r w:rsidR="00C735F6" w:rsidRPr="0076579E">
        <w:rPr>
          <w:rFonts w:ascii="Calibri" w:eastAsia="Calibri" w:hAnsi="Calibri" w:cs="Calibri"/>
          <w:sz w:val="24"/>
          <w:szCs w:val="24"/>
        </w:rPr>
        <w:t>eath impact</w:t>
      </w:r>
      <w:r w:rsidR="00F15613" w:rsidRPr="0076579E">
        <w:rPr>
          <w:rFonts w:ascii="Calibri" w:eastAsia="Calibri" w:hAnsi="Calibri" w:cs="Calibri"/>
          <w:sz w:val="24"/>
          <w:szCs w:val="24"/>
        </w:rPr>
        <w:t>s</w:t>
      </w:r>
      <w:r w:rsidR="00C735F6" w:rsidRPr="0076579E">
        <w:rPr>
          <w:rFonts w:ascii="Calibri" w:eastAsia="Calibri" w:hAnsi="Calibri" w:cs="Calibri"/>
          <w:sz w:val="24"/>
          <w:szCs w:val="24"/>
        </w:rPr>
        <w:t xml:space="preserve"> are </w:t>
      </w:r>
      <w:r w:rsidR="00F15613" w:rsidRPr="0076579E">
        <w:rPr>
          <w:rFonts w:ascii="Calibri" w:eastAsia="Calibri" w:hAnsi="Calibri" w:cs="Calibri"/>
          <w:sz w:val="24"/>
          <w:szCs w:val="24"/>
        </w:rPr>
        <w:t xml:space="preserve">still seen at concentration </w:t>
      </w:r>
      <w:r w:rsidR="00B46ABE" w:rsidRPr="0076579E">
        <w:rPr>
          <w:rFonts w:ascii="Calibri" w:eastAsia="Calibri" w:hAnsi="Calibri" w:cs="Calibri"/>
          <w:sz w:val="24"/>
          <w:szCs w:val="24"/>
        </w:rPr>
        <w:t>below the limit value</w:t>
      </w:r>
      <w:r w:rsidR="006831B4" w:rsidRPr="0076579E">
        <w:rPr>
          <w:rFonts w:ascii="Calibri" w:eastAsia="Calibri" w:hAnsi="Calibri" w:cs="Calibri"/>
          <w:sz w:val="24"/>
          <w:szCs w:val="24"/>
        </w:rPr>
        <w:t>s and WHO guidelines</w:t>
      </w:r>
      <w:r w:rsidR="0076579E">
        <w:rPr>
          <w:rFonts w:ascii="Calibri" w:eastAsia="Calibri" w:hAnsi="Calibri" w:cs="Calibri"/>
          <w:sz w:val="24"/>
          <w:szCs w:val="24"/>
        </w:rPr>
        <w:t>.</w:t>
      </w:r>
      <w:r w:rsidR="00434513" w:rsidRPr="00434513">
        <w:rPr>
          <w:rFonts w:ascii="Calibri" w:eastAsia="Calibri" w:hAnsi="Calibri" w:cs="Calibri"/>
          <w:sz w:val="24"/>
          <w:szCs w:val="24"/>
        </w:rPr>
        <w:t xml:space="preserve"> </w:t>
      </w:r>
      <w:r w:rsidR="00434513" w:rsidRPr="008B247C">
        <w:rPr>
          <w:rFonts w:ascii="Calibri" w:eastAsia="Calibri" w:hAnsi="Calibri" w:cs="Calibri"/>
          <w:sz w:val="24"/>
          <w:szCs w:val="24"/>
        </w:rPr>
        <w:t>Tackling pollutant emission sources is therefore essential to improve air quality to meet both the UK limit values and the WHO guidelines, and ultimately to achieve the lowest possible levels of pollution.</w:t>
      </w:r>
    </w:p>
    <w:p w14:paraId="5F430245" w14:textId="77777777" w:rsidR="006150EF" w:rsidRDefault="006150EF" w:rsidP="008B247C">
      <w:pPr>
        <w:jc w:val="both"/>
        <w:rPr>
          <w:rFonts w:ascii="Calibri" w:eastAsia="Calibri" w:hAnsi="Calibri" w:cs="Calibri"/>
          <w:sz w:val="24"/>
          <w:szCs w:val="24"/>
        </w:rPr>
      </w:pPr>
    </w:p>
    <w:p w14:paraId="6A150DF4" w14:textId="3DE1C822" w:rsidR="005B21ED" w:rsidRDefault="009925BE" w:rsidP="00E54950">
      <w:pPr>
        <w:jc w:val="both"/>
        <w:rPr>
          <w:rFonts w:ascii="Calibri" w:eastAsia="Calibri" w:hAnsi="Calibri" w:cs="Calibri"/>
          <w:sz w:val="24"/>
          <w:szCs w:val="24"/>
        </w:rPr>
      </w:pPr>
      <w:r>
        <w:rPr>
          <w:rFonts w:ascii="Calibri" w:eastAsia="Calibri" w:hAnsi="Calibri" w:cs="Calibri"/>
          <w:sz w:val="24"/>
          <w:szCs w:val="24"/>
        </w:rPr>
        <w:t>2011 and 201</w:t>
      </w:r>
      <w:r w:rsidR="00E55FE3">
        <w:rPr>
          <w:rFonts w:ascii="Calibri" w:eastAsia="Calibri" w:hAnsi="Calibri" w:cs="Calibri"/>
          <w:sz w:val="24"/>
          <w:szCs w:val="24"/>
        </w:rPr>
        <w:t>7</w:t>
      </w:r>
      <w:r>
        <w:rPr>
          <w:rFonts w:ascii="Calibri" w:eastAsia="Calibri" w:hAnsi="Calibri" w:cs="Calibri"/>
          <w:sz w:val="24"/>
          <w:szCs w:val="24"/>
        </w:rPr>
        <w:t xml:space="preserve"> concentrations representing current reference years and any future years </w:t>
      </w:r>
      <w:r w:rsidR="00083550">
        <w:rPr>
          <w:rFonts w:ascii="Calibri" w:eastAsia="Calibri" w:hAnsi="Calibri" w:cs="Calibri"/>
          <w:sz w:val="24"/>
          <w:szCs w:val="24"/>
        </w:rPr>
        <w:t xml:space="preserve">in 2020, 2025 </w:t>
      </w:r>
      <w:r w:rsidR="00C211CD">
        <w:rPr>
          <w:rFonts w:ascii="Calibri" w:eastAsia="Calibri" w:hAnsi="Calibri" w:cs="Calibri"/>
          <w:sz w:val="24"/>
          <w:szCs w:val="24"/>
        </w:rPr>
        <w:t xml:space="preserve">and </w:t>
      </w:r>
      <w:r>
        <w:rPr>
          <w:rFonts w:ascii="Calibri" w:eastAsia="Calibri" w:hAnsi="Calibri" w:cs="Calibri"/>
          <w:sz w:val="24"/>
          <w:szCs w:val="24"/>
        </w:rPr>
        <w:t>up to 2030 have been estimated</w:t>
      </w:r>
      <w:r w:rsidR="000A489A">
        <w:rPr>
          <w:rFonts w:ascii="Calibri" w:eastAsia="Calibri" w:hAnsi="Calibri" w:cs="Calibri"/>
          <w:sz w:val="24"/>
          <w:szCs w:val="24"/>
        </w:rPr>
        <w:t xml:space="preserve"> </w:t>
      </w:r>
      <w:r w:rsidR="00A01C8D">
        <w:rPr>
          <w:rFonts w:ascii="Calibri" w:eastAsia="Calibri" w:hAnsi="Calibri" w:cs="Calibri"/>
          <w:sz w:val="24"/>
          <w:szCs w:val="24"/>
        </w:rPr>
        <w:t>from the 201</w:t>
      </w:r>
      <w:r w:rsidR="00E55FE3">
        <w:rPr>
          <w:rFonts w:ascii="Calibri" w:eastAsia="Calibri" w:hAnsi="Calibri" w:cs="Calibri"/>
          <w:sz w:val="24"/>
          <w:szCs w:val="24"/>
        </w:rPr>
        <w:t>7</w:t>
      </w:r>
      <w:r w:rsidR="00A01C8D">
        <w:rPr>
          <w:rFonts w:ascii="Calibri" w:eastAsia="Calibri" w:hAnsi="Calibri" w:cs="Calibri"/>
          <w:sz w:val="24"/>
          <w:szCs w:val="24"/>
        </w:rPr>
        <w:t xml:space="preserve"> baseline</w:t>
      </w:r>
      <w:r w:rsidR="007464B5">
        <w:rPr>
          <w:rStyle w:val="FootnoteReference"/>
          <w:rFonts w:ascii="Calibri" w:eastAsia="Calibri" w:hAnsi="Calibri" w:cs="Calibri"/>
          <w:color w:val="000000"/>
          <w:sz w:val="24"/>
          <w:szCs w:val="24"/>
        </w:rPr>
        <w:footnoteReference w:id="18"/>
      </w:r>
      <w:r w:rsidR="0014065C">
        <w:rPr>
          <w:rFonts w:ascii="Calibri" w:eastAsia="Calibri" w:hAnsi="Calibri" w:cs="Calibri"/>
          <w:sz w:val="24"/>
          <w:szCs w:val="24"/>
        </w:rPr>
        <w:t>.</w:t>
      </w:r>
      <w:r w:rsidR="001B6CDA">
        <w:rPr>
          <w:rFonts w:ascii="Calibri" w:eastAsia="Calibri" w:hAnsi="Calibri" w:cs="Calibri"/>
          <w:sz w:val="24"/>
          <w:szCs w:val="24"/>
        </w:rPr>
        <w:t xml:space="preserve"> A summary of the population-</w:t>
      </w:r>
      <w:r w:rsidR="001B6CDA" w:rsidRPr="00637238">
        <w:rPr>
          <w:rFonts w:ascii="Calibri" w:eastAsia="Calibri" w:hAnsi="Calibri" w:cs="Calibri"/>
          <w:sz w:val="24"/>
          <w:szCs w:val="24"/>
        </w:rPr>
        <w:t xml:space="preserve">weighted average concentration (PWAC) between 2011 and 2030 in each </w:t>
      </w:r>
      <w:r w:rsidR="00391F14">
        <w:rPr>
          <w:rFonts w:ascii="Calibri" w:eastAsia="Calibri" w:hAnsi="Calibri" w:cs="Calibri"/>
          <w:sz w:val="24"/>
          <w:szCs w:val="24"/>
        </w:rPr>
        <w:t xml:space="preserve">constituency </w:t>
      </w:r>
      <w:r w:rsidR="001B6CDA" w:rsidRPr="00637238">
        <w:rPr>
          <w:rFonts w:ascii="Calibri" w:eastAsia="Calibri" w:hAnsi="Calibri" w:cs="Calibri"/>
          <w:sz w:val="24"/>
          <w:szCs w:val="24"/>
        </w:rPr>
        <w:t xml:space="preserve">is shown in </w:t>
      </w:r>
      <w:r w:rsidR="001B6CDA" w:rsidRPr="00637238">
        <w:rPr>
          <w:rFonts w:ascii="Calibri" w:eastAsia="Calibri" w:hAnsi="Calibri" w:cs="Calibri"/>
          <w:sz w:val="24"/>
          <w:szCs w:val="24"/>
        </w:rPr>
        <w:fldChar w:fldCharType="begin"/>
      </w:r>
      <w:r w:rsidR="001B6CDA" w:rsidRPr="00637238">
        <w:rPr>
          <w:rFonts w:ascii="Calibri" w:eastAsia="Calibri" w:hAnsi="Calibri" w:cs="Calibri"/>
          <w:sz w:val="24"/>
          <w:szCs w:val="24"/>
        </w:rPr>
        <w:instrText xml:space="preserve"> REF _Ref5213030 \h </w:instrText>
      </w:r>
      <w:r w:rsidR="001B6CDA">
        <w:rPr>
          <w:rFonts w:ascii="Calibri" w:eastAsia="Calibri" w:hAnsi="Calibri" w:cs="Calibri"/>
          <w:sz w:val="24"/>
          <w:szCs w:val="24"/>
        </w:rPr>
        <w:instrText xml:space="preserve"> \* MERGEFORMAT </w:instrText>
      </w:r>
      <w:r w:rsidR="001B6CDA" w:rsidRPr="00637238">
        <w:rPr>
          <w:rFonts w:ascii="Calibri" w:eastAsia="Calibri" w:hAnsi="Calibri" w:cs="Calibri"/>
          <w:sz w:val="24"/>
          <w:szCs w:val="24"/>
        </w:rPr>
      </w:r>
      <w:r w:rsidR="001B6CDA" w:rsidRPr="00637238">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1</w:t>
      </w:r>
      <w:r w:rsidR="001B6CDA" w:rsidRPr="00637238">
        <w:rPr>
          <w:rFonts w:ascii="Calibri" w:eastAsia="Calibri" w:hAnsi="Calibri" w:cs="Calibri"/>
          <w:sz w:val="24"/>
          <w:szCs w:val="24"/>
        </w:rPr>
        <w:fldChar w:fldCharType="end"/>
      </w:r>
      <w:r w:rsidR="001B6CDA" w:rsidRPr="00637238">
        <w:rPr>
          <w:rFonts w:ascii="Calibri" w:eastAsia="Calibri" w:hAnsi="Calibri" w:cs="Calibri"/>
          <w:sz w:val="24"/>
          <w:szCs w:val="24"/>
        </w:rPr>
        <w:t xml:space="preserve"> and </w:t>
      </w:r>
      <w:r w:rsidR="001B6CDA" w:rsidRPr="00637238">
        <w:rPr>
          <w:rFonts w:ascii="Calibri" w:eastAsia="Calibri" w:hAnsi="Calibri" w:cs="Calibri"/>
          <w:sz w:val="24"/>
          <w:szCs w:val="24"/>
        </w:rPr>
        <w:fldChar w:fldCharType="begin"/>
      </w:r>
      <w:r w:rsidR="001B6CDA" w:rsidRPr="00637238">
        <w:rPr>
          <w:rFonts w:ascii="Calibri" w:eastAsia="Calibri" w:hAnsi="Calibri" w:cs="Calibri"/>
          <w:sz w:val="24"/>
          <w:szCs w:val="24"/>
        </w:rPr>
        <w:instrText xml:space="preserve"> REF _Ref12021903 \h </w:instrText>
      </w:r>
      <w:r w:rsidR="001B6CDA">
        <w:rPr>
          <w:rFonts w:ascii="Calibri" w:eastAsia="Calibri" w:hAnsi="Calibri" w:cs="Calibri"/>
          <w:sz w:val="24"/>
          <w:szCs w:val="24"/>
        </w:rPr>
        <w:instrText xml:space="preserve"> \* MERGEFORMAT </w:instrText>
      </w:r>
      <w:r w:rsidR="001B6CDA" w:rsidRPr="00637238">
        <w:rPr>
          <w:rFonts w:ascii="Calibri" w:eastAsia="Calibri" w:hAnsi="Calibri" w:cs="Calibri"/>
          <w:sz w:val="24"/>
          <w:szCs w:val="24"/>
        </w:rPr>
      </w:r>
      <w:r w:rsidR="001B6CDA" w:rsidRPr="00637238">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w:t>
      </w:r>
      <w:r w:rsidR="001B6CDA" w:rsidRPr="00637238">
        <w:rPr>
          <w:rFonts w:ascii="Calibri" w:eastAsia="Calibri" w:hAnsi="Calibri" w:cs="Calibri"/>
          <w:sz w:val="24"/>
          <w:szCs w:val="24"/>
        </w:rPr>
        <w:fldChar w:fldCharType="end"/>
      </w:r>
      <w:r w:rsidR="001B6CDA" w:rsidRPr="00637238">
        <w:rPr>
          <w:rFonts w:ascii="Calibri" w:eastAsia="Calibri" w:hAnsi="Calibri" w:cs="Calibri"/>
          <w:sz w:val="24"/>
          <w:szCs w:val="24"/>
        </w:rPr>
        <w:t xml:space="preserve"> for</w:t>
      </w:r>
      <w:r w:rsidR="001B6CDA">
        <w:rPr>
          <w:rFonts w:ascii="Calibri" w:eastAsia="Calibri" w:hAnsi="Calibri" w:cs="Calibri"/>
          <w:sz w:val="24"/>
          <w:szCs w:val="24"/>
        </w:rPr>
        <w:t xml:space="preserve"> anthropogenic PM</w:t>
      </w:r>
      <w:r w:rsidR="001B6CDA">
        <w:rPr>
          <w:rFonts w:ascii="Calibri" w:eastAsia="Calibri" w:hAnsi="Calibri" w:cs="Calibri"/>
          <w:sz w:val="24"/>
          <w:szCs w:val="24"/>
          <w:vertAlign w:val="subscript"/>
        </w:rPr>
        <w:t>2.5</w:t>
      </w:r>
      <w:r w:rsidR="001B6CDA">
        <w:rPr>
          <w:rFonts w:ascii="Calibri" w:eastAsia="Calibri" w:hAnsi="Calibri" w:cs="Calibri"/>
          <w:sz w:val="24"/>
          <w:szCs w:val="24"/>
        </w:rPr>
        <w:t xml:space="preserve"> and NO</w:t>
      </w:r>
      <w:r w:rsidR="001B6CDA">
        <w:rPr>
          <w:rFonts w:ascii="Calibri" w:eastAsia="Calibri" w:hAnsi="Calibri" w:cs="Calibri"/>
          <w:sz w:val="24"/>
          <w:szCs w:val="24"/>
          <w:vertAlign w:val="subscript"/>
        </w:rPr>
        <w:t>2</w:t>
      </w:r>
      <w:r w:rsidR="001B6CDA">
        <w:rPr>
          <w:rFonts w:ascii="Calibri" w:eastAsia="Calibri" w:hAnsi="Calibri" w:cs="Calibri"/>
          <w:sz w:val="24"/>
          <w:szCs w:val="24"/>
        </w:rPr>
        <w:t>, respectively.</w:t>
      </w:r>
      <w:r w:rsidR="00E93FF6" w:rsidRPr="00E93FF6">
        <w:rPr>
          <w:rFonts w:ascii="Calibri" w:eastAsia="Calibri" w:hAnsi="Calibri" w:cs="Calibri"/>
          <w:sz w:val="24"/>
          <w:szCs w:val="24"/>
        </w:rPr>
        <w:t xml:space="preserve"> </w:t>
      </w:r>
      <w:r w:rsidR="00E93FF6">
        <w:rPr>
          <w:rFonts w:ascii="Calibri" w:eastAsia="Calibri" w:hAnsi="Calibri" w:cs="Calibri"/>
          <w:sz w:val="24"/>
          <w:szCs w:val="24"/>
        </w:rPr>
        <w:t xml:space="preserve">Maps of </w:t>
      </w:r>
      <w:r w:rsidR="00391F14">
        <w:rPr>
          <w:rFonts w:ascii="Calibri" w:eastAsia="Calibri" w:hAnsi="Calibri" w:cs="Calibri"/>
          <w:sz w:val="24"/>
          <w:szCs w:val="24"/>
        </w:rPr>
        <w:t xml:space="preserve">Bristol city </w:t>
      </w:r>
      <w:r w:rsidR="00C14202">
        <w:rPr>
          <w:rFonts w:ascii="Calibri" w:eastAsia="Calibri" w:hAnsi="Calibri" w:cs="Calibri"/>
          <w:sz w:val="24"/>
          <w:szCs w:val="24"/>
        </w:rPr>
        <w:t>total</w:t>
      </w:r>
      <w:r w:rsidR="00182930">
        <w:rPr>
          <w:rFonts w:ascii="Calibri" w:eastAsia="Calibri" w:hAnsi="Calibri" w:cs="Calibri"/>
          <w:sz w:val="24"/>
          <w:szCs w:val="24"/>
          <w:vertAlign w:val="superscript"/>
        </w:rPr>
        <w:footnoteReference w:id="19"/>
      </w:r>
      <w:r w:rsidR="00C14202">
        <w:rPr>
          <w:rFonts w:ascii="Calibri" w:eastAsia="Calibri" w:hAnsi="Calibri" w:cs="Calibri"/>
          <w:sz w:val="24"/>
          <w:szCs w:val="24"/>
        </w:rPr>
        <w:t xml:space="preserve"> </w:t>
      </w:r>
      <w:r w:rsidR="00E93FF6">
        <w:rPr>
          <w:rFonts w:ascii="Calibri" w:eastAsia="Calibri" w:hAnsi="Calibri" w:cs="Calibri"/>
          <w:sz w:val="24"/>
          <w:szCs w:val="24"/>
        </w:rPr>
        <w:t>PM</w:t>
      </w:r>
      <w:r w:rsidR="00E93FF6">
        <w:rPr>
          <w:rFonts w:ascii="Calibri" w:eastAsia="Calibri" w:hAnsi="Calibri" w:cs="Calibri"/>
          <w:sz w:val="24"/>
          <w:szCs w:val="24"/>
          <w:vertAlign w:val="subscript"/>
        </w:rPr>
        <w:t>2.5</w:t>
      </w:r>
      <w:r w:rsidR="00E93FF6">
        <w:rPr>
          <w:rFonts w:ascii="Calibri" w:eastAsia="Calibri" w:hAnsi="Calibri" w:cs="Calibri"/>
          <w:sz w:val="24"/>
          <w:szCs w:val="24"/>
        </w:rPr>
        <w:t xml:space="preserve"> </w:t>
      </w:r>
      <w:r w:rsidR="00E93FF6">
        <w:rPr>
          <w:rFonts w:ascii="Times New Roman" w:eastAsia="Times New Roman" w:hAnsi="Times New Roman" w:cs="Times New Roman"/>
          <w:sz w:val="24"/>
          <w:szCs w:val="24"/>
        </w:rPr>
        <w:t xml:space="preserve">and </w:t>
      </w:r>
      <w:r w:rsidR="00E93FF6">
        <w:rPr>
          <w:rFonts w:ascii="Calibri" w:eastAsia="Calibri" w:hAnsi="Calibri" w:cs="Calibri"/>
          <w:sz w:val="24"/>
          <w:szCs w:val="24"/>
        </w:rPr>
        <w:t>NO</w:t>
      </w:r>
      <w:r w:rsidR="00E93FF6">
        <w:rPr>
          <w:rFonts w:ascii="Calibri" w:eastAsia="Calibri" w:hAnsi="Calibri" w:cs="Calibri"/>
          <w:sz w:val="24"/>
          <w:szCs w:val="24"/>
          <w:vertAlign w:val="subscript"/>
        </w:rPr>
        <w:t>2</w:t>
      </w:r>
      <w:r w:rsidR="00E93FF6">
        <w:rPr>
          <w:rFonts w:ascii="Times New Roman" w:eastAsia="Times New Roman" w:hAnsi="Times New Roman" w:cs="Times New Roman"/>
          <w:sz w:val="24"/>
          <w:szCs w:val="24"/>
        </w:rPr>
        <w:t xml:space="preserve"> </w:t>
      </w:r>
      <w:r w:rsidR="00E93FF6">
        <w:rPr>
          <w:rFonts w:ascii="Calibri" w:eastAsia="Calibri" w:hAnsi="Calibri" w:cs="Calibri"/>
          <w:sz w:val="24"/>
          <w:szCs w:val="24"/>
        </w:rPr>
        <w:t xml:space="preserve">annual mean concentration by wards are shown in </w:t>
      </w:r>
      <w:r w:rsidR="00E93FF6">
        <w:rPr>
          <w:rFonts w:ascii="Calibri" w:eastAsia="Calibri" w:hAnsi="Calibri" w:cs="Calibri"/>
          <w:sz w:val="24"/>
          <w:szCs w:val="24"/>
        </w:rPr>
        <w:fldChar w:fldCharType="begin"/>
      </w:r>
      <w:r w:rsidR="00E93FF6">
        <w:rPr>
          <w:rFonts w:ascii="Calibri" w:eastAsia="Calibri" w:hAnsi="Calibri" w:cs="Calibri"/>
          <w:sz w:val="24"/>
          <w:szCs w:val="24"/>
        </w:rPr>
        <w:instrText xml:space="preserve"> REF _Ref12021742 \h  \* MERGEFORMAT </w:instrText>
      </w:r>
      <w:r w:rsidR="00E93FF6">
        <w:rPr>
          <w:rFonts w:ascii="Calibri" w:eastAsia="Calibri" w:hAnsi="Calibri" w:cs="Calibri"/>
          <w:sz w:val="24"/>
          <w:szCs w:val="24"/>
        </w:rPr>
      </w:r>
      <w:r w:rsidR="00E93FF6">
        <w:rPr>
          <w:rFonts w:ascii="Calibri" w:eastAsia="Calibri" w:hAnsi="Calibri" w:cs="Calibri"/>
          <w:sz w:val="24"/>
          <w:szCs w:val="24"/>
        </w:rPr>
        <w:fldChar w:fldCharType="separate"/>
      </w:r>
      <w:r w:rsidR="00BB566D" w:rsidRPr="001218A6">
        <w:rPr>
          <w:rFonts w:asciiTheme="minorHAnsi" w:hAnsiTheme="minorHAnsi"/>
          <w:sz w:val="24"/>
        </w:rPr>
        <w:t xml:space="preserve">Figure </w:t>
      </w:r>
      <w:r w:rsidR="00BB566D">
        <w:rPr>
          <w:rFonts w:asciiTheme="minorHAnsi" w:hAnsiTheme="minorHAnsi"/>
          <w:noProof/>
          <w:sz w:val="24"/>
        </w:rPr>
        <w:t>2</w:t>
      </w:r>
      <w:r w:rsidR="00E93FF6">
        <w:rPr>
          <w:rFonts w:ascii="Calibri" w:eastAsia="Calibri" w:hAnsi="Calibri" w:cs="Calibri"/>
          <w:sz w:val="24"/>
          <w:szCs w:val="24"/>
        </w:rPr>
        <w:fldChar w:fldCharType="end"/>
      </w:r>
      <w:r w:rsidR="00E93FF6">
        <w:rPr>
          <w:rFonts w:ascii="Calibri" w:eastAsia="Calibri" w:hAnsi="Calibri" w:cs="Calibri"/>
          <w:sz w:val="24"/>
          <w:szCs w:val="24"/>
        </w:rPr>
        <w:t xml:space="preserve"> and </w:t>
      </w:r>
      <w:r w:rsidR="00E93FF6">
        <w:rPr>
          <w:rFonts w:ascii="Calibri" w:eastAsia="Calibri" w:hAnsi="Calibri" w:cs="Calibri"/>
          <w:sz w:val="24"/>
          <w:szCs w:val="24"/>
        </w:rPr>
        <w:fldChar w:fldCharType="begin"/>
      </w:r>
      <w:r w:rsidR="00E93FF6">
        <w:rPr>
          <w:rFonts w:ascii="Calibri" w:eastAsia="Calibri" w:hAnsi="Calibri" w:cs="Calibri"/>
          <w:sz w:val="24"/>
          <w:szCs w:val="24"/>
        </w:rPr>
        <w:instrText xml:space="preserve"> REF _Ref12021544 \h  \* MERGEFORMAT </w:instrText>
      </w:r>
      <w:r w:rsidR="00E93FF6">
        <w:rPr>
          <w:rFonts w:ascii="Calibri" w:eastAsia="Calibri" w:hAnsi="Calibri" w:cs="Calibri"/>
          <w:sz w:val="24"/>
          <w:szCs w:val="24"/>
        </w:rPr>
      </w:r>
      <w:r w:rsidR="00E93FF6">
        <w:rPr>
          <w:rFonts w:ascii="Calibri" w:eastAsia="Calibri" w:hAnsi="Calibri" w:cs="Calibri"/>
          <w:sz w:val="24"/>
          <w:szCs w:val="24"/>
        </w:rPr>
        <w:fldChar w:fldCharType="separate"/>
      </w:r>
      <w:r w:rsidR="00BB566D" w:rsidRPr="001218A6">
        <w:rPr>
          <w:rFonts w:asciiTheme="minorHAnsi" w:hAnsiTheme="minorHAnsi"/>
          <w:sz w:val="24"/>
        </w:rPr>
        <w:t xml:space="preserve">Figure </w:t>
      </w:r>
      <w:r w:rsidR="00BB566D">
        <w:rPr>
          <w:rFonts w:asciiTheme="minorHAnsi" w:hAnsiTheme="minorHAnsi"/>
          <w:noProof/>
          <w:sz w:val="24"/>
        </w:rPr>
        <w:t>3</w:t>
      </w:r>
      <w:r w:rsidR="00E93FF6">
        <w:rPr>
          <w:rFonts w:ascii="Calibri" w:eastAsia="Calibri" w:hAnsi="Calibri" w:cs="Calibri"/>
          <w:sz w:val="24"/>
          <w:szCs w:val="24"/>
        </w:rPr>
        <w:fldChar w:fldCharType="end"/>
      </w:r>
      <w:r w:rsidR="00E93FF6">
        <w:rPr>
          <w:rFonts w:ascii="Calibri" w:eastAsia="Calibri" w:hAnsi="Calibri" w:cs="Calibri"/>
          <w:sz w:val="24"/>
          <w:szCs w:val="24"/>
        </w:rPr>
        <w:t>, respectively.</w:t>
      </w:r>
      <w:r w:rsidR="00E54950">
        <w:rPr>
          <w:rFonts w:ascii="Calibri" w:eastAsia="Calibri" w:hAnsi="Calibri" w:cs="Calibri"/>
          <w:sz w:val="24"/>
          <w:szCs w:val="24"/>
        </w:rPr>
        <w:t xml:space="preserve"> </w:t>
      </w:r>
      <w:r>
        <w:rPr>
          <w:rFonts w:ascii="Calibri" w:eastAsia="Calibri" w:hAnsi="Calibri" w:cs="Calibri"/>
          <w:sz w:val="24"/>
          <w:szCs w:val="24"/>
        </w:rPr>
        <w:t xml:space="preserve">The reader should refer to the Background Maps User guide </w:t>
      </w:r>
      <w:r w:rsidRPr="00511F16">
        <w:rPr>
          <w:rFonts w:ascii="Calibri" w:eastAsia="Calibri" w:hAnsi="Calibri" w:cs="Calibri"/>
          <w:sz w:val="24"/>
          <w:szCs w:val="24"/>
        </w:rPr>
        <w:t>(</w:t>
      </w:r>
      <w:hyperlink r:id="rId19" w:anchor="about">
        <w:r w:rsidRPr="00511F16">
          <w:rPr>
            <w:rFonts w:ascii="Calibri" w:eastAsia="Calibri" w:hAnsi="Calibri" w:cs="Calibri"/>
            <w:color w:val="0000FF"/>
            <w:sz w:val="24"/>
            <w:szCs w:val="24"/>
            <w:u w:val="single"/>
          </w:rPr>
          <w:t>https://laqm.defra.gov.uk/review-and-assessment/tools/background-maps.html#about</w:t>
        </w:r>
      </w:hyperlink>
      <w:r w:rsidRPr="00511F16">
        <w:rPr>
          <w:rFonts w:ascii="Calibri" w:eastAsia="Calibri" w:hAnsi="Calibri" w:cs="Calibri"/>
          <w:sz w:val="24"/>
          <w:szCs w:val="24"/>
        </w:rPr>
        <w:t>) for</w:t>
      </w:r>
      <w:r>
        <w:rPr>
          <w:rFonts w:ascii="Calibri" w:eastAsia="Calibri" w:hAnsi="Calibri" w:cs="Calibri"/>
          <w:sz w:val="24"/>
          <w:szCs w:val="24"/>
        </w:rPr>
        <w:t xml:space="preserve"> information on an estimated breakdown of the relative source</w:t>
      </w:r>
      <w:r w:rsidR="00C211CD">
        <w:rPr>
          <w:rFonts w:ascii="Calibri" w:eastAsia="Calibri" w:hAnsi="Calibri" w:cs="Calibri"/>
          <w:sz w:val="24"/>
          <w:szCs w:val="24"/>
        </w:rPr>
        <w:t>s</w:t>
      </w:r>
      <w:r>
        <w:rPr>
          <w:rFonts w:ascii="Calibri" w:eastAsia="Calibri" w:hAnsi="Calibri" w:cs="Calibri"/>
          <w:sz w:val="24"/>
          <w:szCs w:val="24"/>
        </w:rPr>
        <w:t xml:space="preserve"> of pollution and on how pollutant concentrations change over time.</w:t>
      </w:r>
    </w:p>
    <w:p w14:paraId="6A150DF6" w14:textId="77777777" w:rsidR="005B21ED" w:rsidRDefault="005B21ED" w:rsidP="004747D6">
      <w:pPr>
        <w:jc w:val="both"/>
        <w:rPr>
          <w:rFonts w:ascii="Calibri" w:eastAsia="Calibri" w:hAnsi="Calibri" w:cs="Calibri"/>
          <w:sz w:val="24"/>
          <w:szCs w:val="24"/>
        </w:rPr>
      </w:pPr>
    </w:p>
    <w:p w14:paraId="6A150DF7" w14:textId="1C98E829" w:rsidR="005B21ED" w:rsidRDefault="000609D1">
      <w:pPr>
        <w:spacing w:after="200" w:line="276" w:lineRule="auto"/>
        <w:rPr>
          <w:rFonts w:ascii="Calibri" w:eastAsia="Calibri" w:hAnsi="Calibri" w:cs="Calibri"/>
          <w:sz w:val="24"/>
          <w:szCs w:val="24"/>
        </w:rPr>
      </w:pPr>
      <w:bookmarkStart w:id="10" w:name="_2s8eyo1" w:colFirst="0" w:colLast="0"/>
      <w:bookmarkStart w:id="11" w:name="_Ref5213030"/>
      <w:bookmarkEnd w:id="10"/>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1</w:t>
      </w:r>
      <w:r w:rsidRPr="001218A6">
        <w:rPr>
          <w:rFonts w:asciiTheme="minorHAnsi" w:hAnsiTheme="minorHAnsi"/>
          <w:sz w:val="24"/>
        </w:rPr>
        <w:fldChar w:fldCharType="end"/>
      </w:r>
      <w:bookmarkEnd w:id="11"/>
      <w:r w:rsidRPr="001218A6">
        <w:rPr>
          <w:rFonts w:asciiTheme="minorHAnsi" w:hAnsiTheme="minorHAnsi"/>
          <w:sz w:val="24"/>
        </w:rPr>
        <w:t xml:space="preserve"> </w:t>
      </w:r>
      <w:r w:rsidR="009925BE" w:rsidRPr="001218A6">
        <w:rPr>
          <w:rFonts w:ascii="Calibri" w:eastAsia="Calibri" w:hAnsi="Calibri" w:cs="Calibri"/>
          <w:sz w:val="24"/>
          <w:szCs w:val="24"/>
        </w:rPr>
        <w:t>Anthropogenic</w:t>
      </w:r>
      <w:r w:rsidR="009925BE" w:rsidRPr="00637238">
        <w:rPr>
          <w:rFonts w:ascii="Calibri" w:eastAsia="Calibri" w:hAnsi="Calibri" w:cs="Calibri"/>
          <w:sz w:val="24"/>
          <w:szCs w:val="24"/>
        </w:rPr>
        <w:t xml:space="preserve"> PM</w:t>
      </w:r>
      <w:r w:rsidR="009925BE" w:rsidRPr="00637238">
        <w:rPr>
          <w:rFonts w:ascii="Calibri" w:eastAsia="Calibri" w:hAnsi="Calibri" w:cs="Calibri"/>
          <w:sz w:val="24"/>
          <w:szCs w:val="24"/>
          <w:vertAlign w:val="subscript"/>
        </w:rPr>
        <w:t>2</w:t>
      </w:r>
      <w:r w:rsidR="009925BE">
        <w:rPr>
          <w:rFonts w:ascii="Calibri" w:eastAsia="Calibri" w:hAnsi="Calibri" w:cs="Calibri"/>
          <w:sz w:val="24"/>
          <w:szCs w:val="24"/>
          <w:vertAlign w:val="subscript"/>
        </w:rPr>
        <w:t>.5</w:t>
      </w:r>
      <w:r w:rsidR="009925BE">
        <w:rPr>
          <w:rFonts w:ascii="Calibri" w:eastAsia="Calibri" w:hAnsi="Calibri" w:cs="Calibri"/>
          <w:sz w:val="24"/>
          <w:szCs w:val="24"/>
        </w:rPr>
        <w:t xml:space="preserve"> PWAC (in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w:t>
      </w:r>
      <w:r w:rsidR="00CE66CD">
        <w:rPr>
          <w:rFonts w:ascii="Calibri" w:eastAsia="Calibri" w:hAnsi="Calibri" w:cs="Calibri"/>
          <w:sz w:val="24"/>
          <w:szCs w:val="24"/>
        </w:rPr>
        <w:t xml:space="preserve">(annual) </w:t>
      </w:r>
      <w:r w:rsidR="009925BE">
        <w:rPr>
          <w:rFonts w:ascii="Calibri" w:eastAsia="Calibri" w:hAnsi="Calibri" w:cs="Calibri"/>
          <w:sz w:val="24"/>
          <w:szCs w:val="24"/>
        </w:rPr>
        <w:t xml:space="preserve">by </w:t>
      </w:r>
      <w:r w:rsidR="00D04316">
        <w:rPr>
          <w:rFonts w:ascii="Calibri" w:eastAsia="Calibri" w:hAnsi="Calibri" w:cs="Calibri"/>
          <w:sz w:val="24"/>
          <w:szCs w:val="24"/>
        </w:rPr>
        <w:t>constituency</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458"/>
        <w:gridCol w:w="1458"/>
        <w:gridCol w:w="1458"/>
        <w:gridCol w:w="1458"/>
        <w:gridCol w:w="1459"/>
      </w:tblGrid>
      <w:tr w:rsidR="005B21ED" w14:paraId="6A150DFE" w14:textId="77777777" w:rsidTr="00C90AFD">
        <w:tc>
          <w:tcPr>
            <w:tcW w:w="1951" w:type="dxa"/>
          </w:tcPr>
          <w:p w14:paraId="6A150DF8" w14:textId="07C0DB34" w:rsidR="005B21ED" w:rsidRDefault="00EF4D53">
            <w:pPr>
              <w:rPr>
                <w:rFonts w:ascii="Calibri" w:eastAsia="Calibri" w:hAnsi="Calibri" w:cs="Calibri"/>
              </w:rPr>
            </w:pPr>
            <w:r w:rsidRPr="00EF4D53">
              <w:rPr>
                <w:rFonts w:ascii="Calibri" w:eastAsia="Calibri" w:hAnsi="Calibri" w:cs="Calibri"/>
                <w:color w:val="000000"/>
              </w:rPr>
              <w:t>Constituency</w:t>
            </w:r>
          </w:p>
        </w:tc>
        <w:tc>
          <w:tcPr>
            <w:tcW w:w="1458" w:type="dxa"/>
          </w:tcPr>
          <w:p w14:paraId="6A150DF9" w14:textId="77777777" w:rsidR="005B21ED" w:rsidRDefault="009925BE">
            <w:pPr>
              <w:rPr>
                <w:rFonts w:ascii="Calibri" w:eastAsia="Calibri" w:hAnsi="Calibri" w:cs="Calibri"/>
              </w:rPr>
            </w:pPr>
            <w:r>
              <w:rPr>
                <w:rFonts w:ascii="Calibri" w:eastAsia="Calibri" w:hAnsi="Calibri" w:cs="Calibri"/>
              </w:rPr>
              <w:t>2011</w:t>
            </w:r>
          </w:p>
        </w:tc>
        <w:tc>
          <w:tcPr>
            <w:tcW w:w="1458" w:type="dxa"/>
          </w:tcPr>
          <w:p w14:paraId="6A150DFA" w14:textId="755C28F7" w:rsidR="005B21ED" w:rsidRDefault="009925BE">
            <w:pPr>
              <w:rPr>
                <w:rFonts w:ascii="Calibri" w:eastAsia="Calibri" w:hAnsi="Calibri" w:cs="Calibri"/>
              </w:rPr>
            </w:pPr>
            <w:r>
              <w:rPr>
                <w:rFonts w:ascii="Calibri" w:eastAsia="Calibri" w:hAnsi="Calibri" w:cs="Calibri"/>
              </w:rPr>
              <w:t>201</w:t>
            </w:r>
            <w:r w:rsidR="00F96BEE">
              <w:rPr>
                <w:rFonts w:ascii="Calibri" w:eastAsia="Calibri" w:hAnsi="Calibri" w:cs="Calibri"/>
              </w:rPr>
              <w:t>7</w:t>
            </w:r>
          </w:p>
        </w:tc>
        <w:tc>
          <w:tcPr>
            <w:tcW w:w="1458" w:type="dxa"/>
          </w:tcPr>
          <w:p w14:paraId="6A150DFB" w14:textId="77777777" w:rsidR="005B21ED" w:rsidRDefault="009925BE">
            <w:pPr>
              <w:rPr>
                <w:rFonts w:ascii="Calibri" w:eastAsia="Calibri" w:hAnsi="Calibri" w:cs="Calibri"/>
              </w:rPr>
            </w:pPr>
            <w:r>
              <w:rPr>
                <w:rFonts w:ascii="Calibri" w:eastAsia="Calibri" w:hAnsi="Calibri" w:cs="Calibri"/>
              </w:rPr>
              <w:t>2020</w:t>
            </w:r>
          </w:p>
        </w:tc>
        <w:tc>
          <w:tcPr>
            <w:tcW w:w="1458" w:type="dxa"/>
          </w:tcPr>
          <w:p w14:paraId="6A150DFC" w14:textId="77777777" w:rsidR="005B21ED" w:rsidRDefault="009925BE">
            <w:pPr>
              <w:rPr>
                <w:rFonts w:ascii="Calibri" w:eastAsia="Calibri" w:hAnsi="Calibri" w:cs="Calibri"/>
              </w:rPr>
            </w:pPr>
            <w:r>
              <w:rPr>
                <w:rFonts w:ascii="Calibri" w:eastAsia="Calibri" w:hAnsi="Calibri" w:cs="Calibri"/>
              </w:rPr>
              <w:t>2025</w:t>
            </w:r>
          </w:p>
        </w:tc>
        <w:tc>
          <w:tcPr>
            <w:tcW w:w="1459" w:type="dxa"/>
          </w:tcPr>
          <w:p w14:paraId="6A150DFD" w14:textId="77777777" w:rsidR="005B21ED" w:rsidRDefault="009925BE">
            <w:pPr>
              <w:rPr>
                <w:rFonts w:ascii="Calibri" w:eastAsia="Calibri" w:hAnsi="Calibri" w:cs="Calibri"/>
              </w:rPr>
            </w:pPr>
            <w:r>
              <w:rPr>
                <w:rFonts w:ascii="Calibri" w:eastAsia="Calibri" w:hAnsi="Calibri" w:cs="Calibri"/>
              </w:rPr>
              <w:t>2030</w:t>
            </w:r>
          </w:p>
        </w:tc>
      </w:tr>
      <w:tr w:rsidR="005B21ED" w14:paraId="6A150E05" w14:textId="77777777" w:rsidTr="00C90AFD">
        <w:tc>
          <w:tcPr>
            <w:tcW w:w="1951" w:type="dxa"/>
            <w:vAlign w:val="bottom"/>
          </w:tcPr>
          <w:p w14:paraId="6A150DFF" w14:textId="5194A913" w:rsidR="005B21ED" w:rsidRDefault="00C90AFD">
            <w:pPr>
              <w:rPr>
                <w:rFonts w:ascii="Calibri" w:eastAsia="Calibri" w:hAnsi="Calibri" w:cs="Calibri"/>
                <w:color w:val="000000"/>
              </w:rPr>
            </w:pPr>
            <w:r w:rsidRPr="00C90AFD">
              <w:rPr>
                <w:rFonts w:ascii="Calibri" w:eastAsia="Calibri" w:hAnsi="Calibri" w:cs="Calibri"/>
                <w:color w:val="000000"/>
              </w:rPr>
              <w:t>Bristol East</w:t>
            </w:r>
          </w:p>
        </w:tc>
        <w:tc>
          <w:tcPr>
            <w:tcW w:w="1458" w:type="dxa"/>
            <w:vAlign w:val="bottom"/>
          </w:tcPr>
          <w:p w14:paraId="6A150E00" w14:textId="26794257" w:rsidR="005B21ED" w:rsidRDefault="005E1A3C" w:rsidP="005E1A3C">
            <w:pPr>
              <w:jc w:val="right"/>
              <w:rPr>
                <w:rFonts w:ascii="Calibri" w:eastAsia="Calibri" w:hAnsi="Calibri" w:cs="Calibri"/>
                <w:color w:val="000000"/>
              </w:rPr>
            </w:pPr>
            <w:r>
              <w:rPr>
                <w:rFonts w:ascii="Calibri" w:hAnsi="Calibri" w:cs="Calibri"/>
                <w:color w:val="000000"/>
              </w:rPr>
              <w:t>11.76</w:t>
            </w:r>
          </w:p>
        </w:tc>
        <w:tc>
          <w:tcPr>
            <w:tcW w:w="1458" w:type="dxa"/>
            <w:vAlign w:val="bottom"/>
          </w:tcPr>
          <w:p w14:paraId="6A150E01" w14:textId="69F2606D" w:rsidR="005B21ED" w:rsidRDefault="00D820CA" w:rsidP="00D820CA">
            <w:pPr>
              <w:jc w:val="right"/>
              <w:rPr>
                <w:rFonts w:ascii="Calibri" w:eastAsia="Calibri" w:hAnsi="Calibri" w:cs="Calibri"/>
                <w:color w:val="000000"/>
              </w:rPr>
            </w:pPr>
            <w:r>
              <w:rPr>
                <w:rFonts w:ascii="Calibri" w:hAnsi="Calibri" w:cs="Calibri"/>
                <w:color w:val="000000"/>
              </w:rPr>
              <w:t>9.59</w:t>
            </w:r>
          </w:p>
        </w:tc>
        <w:tc>
          <w:tcPr>
            <w:tcW w:w="1458" w:type="dxa"/>
            <w:vAlign w:val="bottom"/>
          </w:tcPr>
          <w:p w14:paraId="6A150E02" w14:textId="5A7FB55D" w:rsidR="005B21ED" w:rsidRDefault="00D820CA" w:rsidP="00D820CA">
            <w:pPr>
              <w:jc w:val="right"/>
              <w:rPr>
                <w:rFonts w:ascii="Calibri" w:eastAsia="Calibri" w:hAnsi="Calibri" w:cs="Calibri"/>
                <w:color w:val="000000"/>
              </w:rPr>
            </w:pPr>
            <w:r>
              <w:rPr>
                <w:rFonts w:ascii="Calibri" w:hAnsi="Calibri" w:cs="Calibri"/>
                <w:color w:val="000000"/>
              </w:rPr>
              <w:t>9.17</w:t>
            </w:r>
          </w:p>
        </w:tc>
        <w:tc>
          <w:tcPr>
            <w:tcW w:w="1458" w:type="dxa"/>
            <w:vAlign w:val="bottom"/>
          </w:tcPr>
          <w:p w14:paraId="6A150E03" w14:textId="1DB55F59" w:rsidR="005B21ED" w:rsidRDefault="00D820CA" w:rsidP="00D820CA">
            <w:pPr>
              <w:jc w:val="right"/>
              <w:rPr>
                <w:rFonts w:ascii="Calibri" w:eastAsia="Calibri" w:hAnsi="Calibri" w:cs="Calibri"/>
                <w:color w:val="000000"/>
              </w:rPr>
            </w:pPr>
            <w:r>
              <w:rPr>
                <w:rFonts w:ascii="Calibri" w:hAnsi="Calibri" w:cs="Calibri"/>
                <w:color w:val="000000"/>
              </w:rPr>
              <w:t>8.74</w:t>
            </w:r>
          </w:p>
        </w:tc>
        <w:tc>
          <w:tcPr>
            <w:tcW w:w="1459" w:type="dxa"/>
            <w:vAlign w:val="bottom"/>
          </w:tcPr>
          <w:p w14:paraId="6A150E04" w14:textId="40297676" w:rsidR="005B21ED" w:rsidRDefault="00D820CA" w:rsidP="00D820CA">
            <w:pPr>
              <w:jc w:val="right"/>
              <w:rPr>
                <w:rFonts w:ascii="Calibri" w:eastAsia="Calibri" w:hAnsi="Calibri" w:cs="Calibri"/>
                <w:color w:val="000000"/>
              </w:rPr>
            </w:pPr>
            <w:r>
              <w:rPr>
                <w:rFonts w:ascii="Calibri" w:hAnsi="Calibri" w:cs="Calibri"/>
                <w:color w:val="000000"/>
              </w:rPr>
              <w:t>8.71</w:t>
            </w:r>
          </w:p>
        </w:tc>
      </w:tr>
      <w:tr w:rsidR="005B21ED" w14:paraId="6A150E0C" w14:textId="77777777" w:rsidTr="00C90AFD">
        <w:tc>
          <w:tcPr>
            <w:tcW w:w="1951" w:type="dxa"/>
            <w:vAlign w:val="bottom"/>
          </w:tcPr>
          <w:p w14:paraId="6A150E06" w14:textId="14438527" w:rsidR="005B21ED" w:rsidRDefault="00C90AFD">
            <w:pPr>
              <w:rPr>
                <w:rFonts w:ascii="Calibri" w:eastAsia="Calibri" w:hAnsi="Calibri" w:cs="Calibri"/>
                <w:color w:val="000000"/>
              </w:rPr>
            </w:pPr>
            <w:r w:rsidRPr="00C90AFD">
              <w:rPr>
                <w:rFonts w:ascii="Calibri" w:eastAsia="Calibri" w:hAnsi="Calibri" w:cs="Calibri"/>
                <w:color w:val="000000"/>
              </w:rPr>
              <w:t>Bristol North West</w:t>
            </w:r>
          </w:p>
        </w:tc>
        <w:tc>
          <w:tcPr>
            <w:tcW w:w="1458" w:type="dxa"/>
            <w:vAlign w:val="bottom"/>
          </w:tcPr>
          <w:p w14:paraId="6A150E07" w14:textId="60D0D8F1" w:rsidR="005B21ED" w:rsidRDefault="00230E78" w:rsidP="00607440">
            <w:pPr>
              <w:jc w:val="right"/>
              <w:rPr>
                <w:rFonts w:ascii="Calibri" w:eastAsia="Calibri" w:hAnsi="Calibri" w:cs="Calibri"/>
                <w:color w:val="000000"/>
              </w:rPr>
            </w:pPr>
            <w:r>
              <w:rPr>
                <w:rFonts w:ascii="Calibri" w:hAnsi="Calibri" w:cs="Calibri"/>
                <w:color w:val="000000"/>
              </w:rPr>
              <w:t>11.53</w:t>
            </w:r>
          </w:p>
        </w:tc>
        <w:tc>
          <w:tcPr>
            <w:tcW w:w="1458" w:type="dxa"/>
            <w:vAlign w:val="bottom"/>
          </w:tcPr>
          <w:p w14:paraId="6A150E08" w14:textId="6A820BEB" w:rsidR="005B21ED" w:rsidRDefault="00230E78" w:rsidP="00607440">
            <w:pPr>
              <w:jc w:val="right"/>
              <w:rPr>
                <w:rFonts w:ascii="Calibri" w:eastAsia="Calibri" w:hAnsi="Calibri" w:cs="Calibri"/>
                <w:color w:val="000000"/>
              </w:rPr>
            </w:pPr>
            <w:r>
              <w:rPr>
                <w:rFonts w:ascii="Calibri" w:hAnsi="Calibri" w:cs="Calibri"/>
                <w:color w:val="000000"/>
              </w:rPr>
              <w:t>8.76</w:t>
            </w:r>
          </w:p>
        </w:tc>
        <w:tc>
          <w:tcPr>
            <w:tcW w:w="1458" w:type="dxa"/>
            <w:vAlign w:val="bottom"/>
          </w:tcPr>
          <w:p w14:paraId="6A150E09" w14:textId="6FA3DBE4" w:rsidR="005B21ED" w:rsidRDefault="00230E78" w:rsidP="00607440">
            <w:pPr>
              <w:jc w:val="right"/>
              <w:rPr>
                <w:rFonts w:ascii="Calibri" w:eastAsia="Calibri" w:hAnsi="Calibri" w:cs="Calibri"/>
                <w:color w:val="000000"/>
              </w:rPr>
            </w:pPr>
            <w:r>
              <w:rPr>
                <w:rFonts w:ascii="Calibri" w:hAnsi="Calibri" w:cs="Calibri"/>
                <w:color w:val="000000"/>
              </w:rPr>
              <w:t>8.35</w:t>
            </w:r>
          </w:p>
        </w:tc>
        <w:tc>
          <w:tcPr>
            <w:tcW w:w="1458" w:type="dxa"/>
            <w:vAlign w:val="bottom"/>
          </w:tcPr>
          <w:p w14:paraId="6A150E0A" w14:textId="2F7E8118" w:rsidR="005B21ED" w:rsidRDefault="00230E78" w:rsidP="00607440">
            <w:pPr>
              <w:jc w:val="right"/>
              <w:rPr>
                <w:rFonts w:ascii="Calibri" w:eastAsia="Calibri" w:hAnsi="Calibri" w:cs="Calibri"/>
                <w:color w:val="000000"/>
              </w:rPr>
            </w:pPr>
            <w:r>
              <w:rPr>
                <w:rFonts w:ascii="Calibri" w:hAnsi="Calibri" w:cs="Calibri"/>
                <w:color w:val="000000"/>
              </w:rPr>
              <w:t>7.92</w:t>
            </w:r>
          </w:p>
        </w:tc>
        <w:tc>
          <w:tcPr>
            <w:tcW w:w="1459" w:type="dxa"/>
            <w:vAlign w:val="bottom"/>
          </w:tcPr>
          <w:p w14:paraId="6A150E0B" w14:textId="54F1B7D3" w:rsidR="005B21ED" w:rsidRDefault="00230E78" w:rsidP="00607440">
            <w:pPr>
              <w:jc w:val="right"/>
              <w:rPr>
                <w:rFonts w:ascii="Calibri" w:eastAsia="Calibri" w:hAnsi="Calibri" w:cs="Calibri"/>
                <w:color w:val="000000"/>
              </w:rPr>
            </w:pPr>
            <w:r>
              <w:rPr>
                <w:rFonts w:ascii="Calibri" w:hAnsi="Calibri" w:cs="Calibri"/>
                <w:color w:val="000000"/>
              </w:rPr>
              <w:t>7.88</w:t>
            </w:r>
          </w:p>
        </w:tc>
      </w:tr>
      <w:tr w:rsidR="005B21ED" w14:paraId="6A150E3D" w14:textId="77777777" w:rsidTr="00C90AFD">
        <w:tc>
          <w:tcPr>
            <w:tcW w:w="1951" w:type="dxa"/>
            <w:vAlign w:val="bottom"/>
          </w:tcPr>
          <w:p w14:paraId="6A150E37" w14:textId="505436EA" w:rsidR="005B21ED" w:rsidRDefault="00C90AFD">
            <w:pPr>
              <w:rPr>
                <w:rFonts w:ascii="Calibri" w:eastAsia="Calibri" w:hAnsi="Calibri" w:cs="Calibri"/>
                <w:color w:val="000000"/>
              </w:rPr>
            </w:pPr>
            <w:r w:rsidRPr="00C90AFD">
              <w:rPr>
                <w:rFonts w:ascii="Calibri" w:eastAsia="Calibri" w:hAnsi="Calibri" w:cs="Calibri"/>
                <w:color w:val="000000"/>
              </w:rPr>
              <w:t>Bristol South</w:t>
            </w:r>
          </w:p>
        </w:tc>
        <w:tc>
          <w:tcPr>
            <w:tcW w:w="1458" w:type="dxa"/>
            <w:vAlign w:val="bottom"/>
          </w:tcPr>
          <w:p w14:paraId="6A150E38" w14:textId="687A6731" w:rsidR="005B21ED" w:rsidRDefault="00230E78" w:rsidP="00607440">
            <w:pPr>
              <w:jc w:val="right"/>
              <w:rPr>
                <w:rFonts w:ascii="Calibri" w:eastAsia="Calibri" w:hAnsi="Calibri" w:cs="Calibri"/>
                <w:color w:val="000000"/>
              </w:rPr>
            </w:pPr>
            <w:r>
              <w:rPr>
                <w:rFonts w:ascii="Calibri" w:hAnsi="Calibri" w:cs="Calibri"/>
                <w:color w:val="000000"/>
              </w:rPr>
              <w:t>11.14</w:t>
            </w:r>
          </w:p>
        </w:tc>
        <w:tc>
          <w:tcPr>
            <w:tcW w:w="1458" w:type="dxa"/>
            <w:vAlign w:val="bottom"/>
          </w:tcPr>
          <w:p w14:paraId="6A150E39" w14:textId="7022D5FE" w:rsidR="005B21ED" w:rsidRDefault="00230E78" w:rsidP="00607440">
            <w:pPr>
              <w:jc w:val="right"/>
              <w:rPr>
                <w:rFonts w:ascii="Calibri" w:eastAsia="Calibri" w:hAnsi="Calibri" w:cs="Calibri"/>
                <w:color w:val="000000"/>
              </w:rPr>
            </w:pPr>
            <w:r>
              <w:rPr>
                <w:rFonts w:ascii="Calibri" w:hAnsi="Calibri" w:cs="Calibri"/>
                <w:color w:val="000000"/>
              </w:rPr>
              <w:t>8.92</w:t>
            </w:r>
          </w:p>
        </w:tc>
        <w:tc>
          <w:tcPr>
            <w:tcW w:w="1458" w:type="dxa"/>
            <w:vAlign w:val="bottom"/>
          </w:tcPr>
          <w:p w14:paraId="6A150E3A" w14:textId="25A38A0A" w:rsidR="005B21ED" w:rsidRDefault="00230E78" w:rsidP="00607440">
            <w:pPr>
              <w:jc w:val="right"/>
              <w:rPr>
                <w:rFonts w:ascii="Calibri" w:eastAsia="Calibri" w:hAnsi="Calibri" w:cs="Calibri"/>
                <w:color w:val="000000"/>
              </w:rPr>
            </w:pPr>
            <w:r>
              <w:rPr>
                <w:rFonts w:ascii="Calibri" w:hAnsi="Calibri" w:cs="Calibri"/>
                <w:color w:val="000000"/>
              </w:rPr>
              <w:t>8.51</w:t>
            </w:r>
          </w:p>
        </w:tc>
        <w:tc>
          <w:tcPr>
            <w:tcW w:w="1458" w:type="dxa"/>
            <w:vAlign w:val="bottom"/>
          </w:tcPr>
          <w:p w14:paraId="6A150E3B" w14:textId="6A3DE698" w:rsidR="005B21ED" w:rsidRDefault="00230E78" w:rsidP="00607440">
            <w:pPr>
              <w:jc w:val="right"/>
              <w:rPr>
                <w:rFonts w:ascii="Calibri" w:eastAsia="Calibri" w:hAnsi="Calibri" w:cs="Calibri"/>
                <w:color w:val="000000"/>
              </w:rPr>
            </w:pPr>
            <w:r>
              <w:rPr>
                <w:rFonts w:ascii="Calibri" w:hAnsi="Calibri" w:cs="Calibri"/>
                <w:color w:val="000000"/>
              </w:rPr>
              <w:t>8.08</w:t>
            </w:r>
          </w:p>
        </w:tc>
        <w:tc>
          <w:tcPr>
            <w:tcW w:w="1459" w:type="dxa"/>
            <w:vAlign w:val="bottom"/>
          </w:tcPr>
          <w:p w14:paraId="6A150E3C" w14:textId="56B94AA0" w:rsidR="005B21ED" w:rsidRDefault="00607440" w:rsidP="00607440">
            <w:pPr>
              <w:jc w:val="right"/>
              <w:rPr>
                <w:rFonts w:ascii="Calibri" w:eastAsia="Calibri" w:hAnsi="Calibri" w:cs="Calibri"/>
                <w:color w:val="000000"/>
              </w:rPr>
            </w:pPr>
            <w:r>
              <w:rPr>
                <w:rFonts w:ascii="Calibri" w:hAnsi="Calibri" w:cs="Calibri"/>
                <w:color w:val="000000"/>
              </w:rPr>
              <w:t>8.05</w:t>
            </w:r>
          </w:p>
        </w:tc>
      </w:tr>
      <w:tr w:rsidR="005B21ED" w14:paraId="6A150E44" w14:textId="77777777" w:rsidTr="00C90AFD">
        <w:tc>
          <w:tcPr>
            <w:tcW w:w="1951" w:type="dxa"/>
            <w:vAlign w:val="bottom"/>
          </w:tcPr>
          <w:p w14:paraId="6A150E3E" w14:textId="2FA26E41" w:rsidR="005B21ED" w:rsidRDefault="00C90AFD">
            <w:pPr>
              <w:rPr>
                <w:rFonts w:ascii="Calibri" w:eastAsia="Calibri" w:hAnsi="Calibri" w:cs="Calibri"/>
                <w:color w:val="000000"/>
              </w:rPr>
            </w:pPr>
            <w:r w:rsidRPr="00C90AFD">
              <w:rPr>
                <w:rFonts w:ascii="Calibri" w:eastAsia="Calibri" w:hAnsi="Calibri" w:cs="Calibri"/>
                <w:color w:val="000000"/>
              </w:rPr>
              <w:t>Bristol West</w:t>
            </w:r>
          </w:p>
        </w:tc>
        <w:tc>
          <w:tcPr>
            <w:tcW w:w="1458" w:type="dxa"/>
            <w:vAlign w:val="bottom"/>
          </w:tcPr>
          <w:p w14:paraId="6A150E3F" w14:textId="2A218891" w:rsidR="005B21ED" w:rsidRDefault="00607440" w:rsidP="00607440">
            <w:pPr>
              <w:jc w:val="right"/>
              <w:rPr>
                <w:rFonts w:ascii="Calibri" w:eastAsia="Calibri" w:hAnsi="Calibri" w:cs="Calibri"/>
                <w:color w:val="000000"/>
              </w:rPr>
            </w:pPr>
            <w:r>
              <w:rPr>
                <w:rFonts w:ascii="Calibri" w:hAnsi="Calibri" w:cs="Calibri"/>
                <w:color w:val="000000"/>
              </w:rPr>
              <w:t>12.79</w:t>
            </w:r>
          </w:p>
        </w:tc>
        <w:tc>
          <w:tcPr>
            <w:tcW w:w="1458" w:type="dxa"/>
            <w:vAlign w:val="bottom"/>
          </w:tcPr>
          <w:p w14:paraId="6A150E40" w14:textId="290019E7" w:rsidR="005B21ED" w:rsidRDefault="00607440" w:rsidP="00607440">
            <w:pPr>
              <w:jc w:val="right"/>
              <w:rPr>
                <w:rFonts w:ascii="Calibri" w:eastAsia="Calibri" w:hAnsi="Calibri" w:cs="Calibri"/>
                <w:color w:val="000000"/>
              </w:rPr>
            </w:pPr>
            <w:r>
              <w:rPr>
                <w:rFonts w:ascii="Calibri" w:hAnsi="Calibri" w:cs="Calibri"/>
                <w:color w:val="000000"/>
              </w:rPr>
              <w:t>9.46</w:t>
            </w:r>
          </w:p>
        </w:tc>
        <w:tc>
          <w:tcPr>
            <w:tcW w:w="1458" w:type="dxa"/>
            <w:vAlign w:val="bottom"/>
          </w:tcPr>
          <w:p w14:paraId="6A150E41" w14:textId="32525AEE" w:rsidR="005B21ED" w:rsidRDefault="00607440" w:rsidP="00607440">
            <w:pPr>
              <w:jc w:val="right"/>
              <w:rPr>
                <w:rFonts w:ascii="Calibri" w:eastAsia="Calibri" w:hAnsi="Calibri" w:cs="Calibri"/>
                <w:color w:val="000000"/>
              </w:rPr>
            </w:pPr>
            <w:r>
              <w:rPr>
                <w:rFonts w:ascii="Calibri" w:hAnsi="Calibri" w:cs="Calibri"/>
                <w:color w:val="000000"/>
              </w:rPr>
              <w:t>9.03</w:t>
            </w:r>
          </w:p>
        </w:tc>
        <w:tc>
          <w:tcPr>
            <w:tcW w:w="1458" w:type="dxa"/>
            <w:vAlign w:val="bottom"/>
          </w:tcPr>
          <w:p w14:paraId="6A150E42" w14:textId="315B94F1" w:rsidR="005B21ED" w:rsidRDefault="00607440" w:rsidP="00607440">
            <w:pPr>
              <w:jc w:val="right"/>
              <w:rPr>
                <w:rFonts w:ascii="Calibri" w:eastAsia="Calibri" w:hAnsi="Calibri" w:cs="Calibri"/>
                <w:color w:val="000000"/>
              </w:rPr>
            </w:pPr>
            <w:r>
              <w:rPr>
                <w:rFonts w:ascii="Calibri" w:hAnsi="Calibri" w:cs="Calibri"/>
                <w:color w:val="000000"/>
              </w:rPr>
              <w:t>8.59</w:t>
            </w:r>
          </w:p>
        </w:tc>
        <w:tc>
          <w:tcPr>
            <w:tcW w:w="1459" w:type="dxa"/>
            <w:vAlign w:val="bottom"/>
          </w:tcPr>
          <w:p w14:paraId="6A150E43" w14:textId="1487B304" w:rsidR="005B21ED" w:rsidRDefault="00607440" w:rsidP="00607440">
            <w:pPr>
              <w:jc w:val="right"/>
              <w:rPr>
                <w:rFonts w:ascii="Calibri" w:eastAsia="Calibri" w:hAnsi="Calibri" w:cs="Calibri"/>
                <w:color w:val="000000"/>
              </w:rPr>
            </w:pPr>
            <w:r>
              <w:rPr>
                <w:rFonts w:ascii="Calibri" w:hAnsi="Calibri" w:cs="Calibri"/>
                <w:color w:val="000000"/>
              </w:rPr>
              <w:t>8.56</w:t>
            </w:r>
          </w:p>
        </w:tc>
      </w:tr>
    </w:tbl>
    <w:p w14:paraId="6A150E45" w14:textId="77777777" w:rsidR="005B21ED" w:rsidRDefault="005B21ED">
      <w:pPr>
        <w:rPr>
          <w:rFonts w:ascii="Calibri" w:eastAsia="Calibri" w:hAnsi="Calibri" w:cs="Calibri"/>
          <w:sz w:val="24"/>
          <w:szCs w:val="24"/>
        </w:rPr>
      </w:pPr>
    </w:p>
    <w:p w14:paraId="6A150E46" w14:textId="1BEF0156" w:rsidR="005B21ED" w:rsidRDefault="00831D1C">
      <w:pPr>
        <w:spacing w:after="200" w:line="276" w:lineRule="auto"/>
        <w:rPr>
          <w:rFonts w:ascii="Calibri" w:eastAsia="Calibri" w:hAnsi="Calibri" w:cs="Calibri"/>
          <w:sz w:val="24"/>
          <w:szCs w:val="24"/>
        </w:rPr>
      </w:pPr>
      <w:bookmarkStart w:id="12" w:name="_17dp8vu" w:colFirst="0" w:colLast="0"/>
      <w:bookmarkStart w:id="13" w:name="_Ref12021903"/>
      <w:bookmarkEnd w:id="12"/>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2</w:t>
      </w:r>
      <w:r w:rsidRPr="001218A6">
        <w:rPr>
          <w:rFonts w:asciiTheme="minorHAnsi" w:hAnsiTheme="minorHAnsi"/>
          <w:sz w:val="24"/>
        </w:rPr>
        <w:fldChar w:fldCharType="end"/>
      </w:r>
      <w:bookmarkEnd w:id="13"/>
      <w:r w:rsidRPr="001218A6">
        <w:rPr>
          <w:rFonts w:asciiTheme="minorHAnsi" w:hAnsiTheme="minorHAnsi"/>
          <w:sz w:val="24"/>
        </w:rPr>
        <w:t xml:space="preserve"> </w:t>
      </w:r>
      <w:r w:rsidR="009925BE" w:rsidRPr="001218A6">
        <w:rPr>
          <w:rFonts w:ascii="Calibri" w:eastAsia="Calibri" w:hAnsi="Calibri" w:cs="Calibri"/>
          <w:sz w:val="24"/>
          <w:szCs w:val="24"/>
        </w:rPr>
        <w:t>NO</w:t>
      </w:r>
      <w:r w:rsidR="009925BE" w:rsidRPr="001218A6">
        <w:rPr>
          <w:rFonts w:ascii="Calibri" w:eastAsia="Calibri" w:hAnsi="Calibri" w:cs="Calibri"/>
          <w:sz w:val="24"/>
          <w:szCs w:val="24"/>
          <w:vertAlign w:val="subscript"/>
        </w:rPr>
        <w:t>2</w:t>
      </w:r>
      <w:r w:rsidR="009925BE" w:rsidRPr="00637238">
        <w:rPr>
          <w:rFonts w:ascii="Calibri" w:eastAsia="Calibri" w:hAnsi="Calibri" w:cs="Calibri"/>
          <w:sz w:val="24"/>
          <w:szCs w:val="24"/>
        </w:rPr>
        <w:t xml:space="preserve"> PWAC (in </w:t>
      </w:r>
      <w:r w:rsidR="009925BE" w:rsidRPr="00637238">
        <w:rPr>
          <w:rFonts w:ascii="Calibri" w:eastAsia="Calibri" w:hAnsi="Calibri" w:cs="Calibri"/>
          <w:color w:val="000000"/>
          <w:sz w:val="24"/>
          <w:szCs w:val="24"/>
        </w:rPr>
        <w:t>μg m</w:t>
      </w:r>
      <w:r w:rsidR="009925BE" w:rsidRPr="00637238">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w:t>
      </w:r>
      <w:r w:rsidR="00CE66CD">
        <w:rPr>
          <w:rFonts w:ascii="Calibri" w:eastAsia="Calibri" w:hAnsi="Calibri" w:cs="Calibri"/>
          <w:sz w:val="24"/>
          <w:szCs w:val="24"/>
        </w:rPr>
        <w:t xml:space="preserve">(annual) </w:t>
      </w:r>
      <w:r w:rsidR="009925BE">
        <w:rPr>
          <w:rFonts w:ascii="Calibri" w:eastAsia="Calibri" w:hAnsi="Calibri" w:cs="Calibri"/>
          <w:sz w:val="24"/>
          <w:szCs w:val="24"/>
        </w:rPr>
        <w:t xml:space="preserve">by </w:t>
      </w:r>
      <w:r w:rsidR="00D04316">
        <w:rPr>
          <w:rFonts w:ascii="Calibri" w:eastAsia="Calibri" w:hAnsi="Calibri" w:cs="Calibri"/>
          <w:sz w:val="24"/>
          <w:szCs w:val="24"/>
        </w:rPr>
        <w:t>constituency</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458"/>
        <w:gridCol w:w="1458"/>
        <w:gridCol w:w="1458"/>
        <w:gridCol w:w="1458"/>
        <w:gridCol w:w="1459"/>
      </w:tblGrid>
      <w:tr w:rsidR="005B21ED" w14:paraId="6A150E4D" w14:textId="77777777" w:rsidTr="00C90AFD">
        <w:tc>
          <w:tcPr>
            <w:tcW w:w="1951" w:type="dxa"/>
          </w:tcPr>
          <w:p w14:paraId="6A150E47" w14:textId="750EF6B1" w:rsidR="005B21ED" w:rsidRDefault="00EF4D53">
            <w:pPr>
              <w:rPr>
                <w:rFonts w:ascii="Calibri" w:eastAsia="Calibri" w:hAnsi="Calibri" w:cs="Calibri"/>
              </w:rPr>
            </w:pPr>
            <w:r w:rsidRPr="00EF4D53">
              <w:rPr>
                <w:rFonts w:ascii="Calibri" w:eastAsia="Calibri" w:hAnsi="Calibri" w:cs="Calibri"/>
                <w:color w:val="000000"/>
              </w:rPr>
              <w:t>Constituency</w:t>
            </w:r>
          </w:p>
        </w:tc>
        <w:tc>
          <w:tcPr>
            <w:tcW w:w="1458" w:type="dxa"/>
          </w:tcPr>
          <w:p w14:paraId="6A150E48" w14:textId="77777777" w:rsidR="005B21ED" w:rsidRDefault="009925BE">
            <w:pPr>
              <w:rPr>
                <w:rFonts w:ascii="Calibri" w:eastAsia="Calibri" w:hAnsi="Calibri" w:cs="Calibri"/>
              </w:rPr>
            </w:pPr>
            <w:r>
              <w:rPr>
                <w:rFonts w:ascii="Calibri" w:eastAsia="Calibri" w:hAnsi="Calibri" w:cs="Calibri"/>
              </w:rPr>
              <w:t>2011</w:t>
            </w:r>
          </w:p>
        </w:tc>
        <w:tc>
          <w:tcPr>
            <w:tcW w:w="1458" w:type="dxa"/>
          </w:tcPr>
          <w:p w14:paraId="6A150E49" w14:textId="70F0334A" w:rsidR="005B21ED" w:rsidRDefault="009925BE">
            <w:pPr>
              <w:rPr>
                <w:rFonts w:ascii="Calibri" w:eastAsia="Calibri" w:hAnsi="Calibri" w:cs="Calibri"/>
              </w:rPr>
            </w:pPr>
            <w:r>
              <w:rPr>
                <w:rFonts w:ascii="Calibri" w:eastAsia="Calibri" w:hAnsi="Calibri" w:cs="Calibri"/>
              </w:rPr>
              <w:t>201</w:t>
            </w:r>
            <w:r w:rsidR="00F96BEE">
              <w:rPr>
                <w:rFonts w:ascii="Calibri" w:eastAsia="Calibri" w:hAnsi="Calibri" w:cs="Calibri"/>
              </w:rPr>
              <w:t>7</w:t>
            </w:r>
          </w:p>
        </w:tc>
        <w:tc>
          <w:tcPr>
            <w:tcW w:w="1458" w:type="dxa"/>
          </w:tcPr>
          <w:p w14:paraId="6A150E4A" w14:textId="77777777" w:rsidR="005B21ED" w:rsidRDefault="009925BE">
            <w:pPr>
              <w:rPr>
                <w:rFonts w:ascii="Calibri" w:eastAsia="Calibri" w:hAnsi="Calibri" w:cs="Calibri"/>
              </w:rPr>
            </w:pPr>
            <w:r>
              <w:rPr>
                <w:rFonts w:ascii="Calibri" w:eastAsia="Calibri" w:hAnsi="Calibri" w:cs="Calibri"/>
              </w:rPr>
              <w:t>2020</w:t>
            </w:r>
          </w:p>
        </w:tc>
        <w:tc>
          <w:tcPr>
            <w:tcW w:w="1458" w:type="dxa"/>
          </w:tcPr>
          <w:p w14:paraId="6A150E4B" w14:textId="77777777" w:rsidR="005B21ED" w:rsidRDefault="009925BE">
            <w:pPr>
              <w:rPr>
                <w:rFonts w:ascii="Calibri" w:eastAsia="Calibri" w:hAnsi="Calibri" w:cs="Calibri"/>
              </w:rPr>
            </w:pPr>
            <w:r>
              <w:rPr>
                <w:rFonts w:ascii="Calibri" w:eastAsia="Calibri" w:hAnsi="Calibri" w:cs="Calibri"/>
              </w:rPr>
              <w:t>2025</w:t>
            </w:r>
          </w:p>
        </w:tc>
        <w:tc>
          <w:tcPr>
            <w:tcW w:w="1459" w:type="dxa"/>
          </w:tcPr>
          <w:p w14:paraId="6A150E4C" w14:textId="77777777" w:rsidR="005B21ED" w:rsidRDefault="009925BE">
            <w:pPr>
              <w:rPr>
                <w:rFonts w:ascii="Calibri" w:eastAsia="Calibri" w:hAnsi="Calibri" w:cs="Calibri"/>
              </w:rPr>
            </w:pPr>
            <w:r>
              <w:rPr>
                <w:rFonts w:ascii="Calibri" w:eastAsia="Calibri" w:hAnsi="Calibri" w:cs="Calibri"/>
              </w:rPr>
              <w:t>2030</w:t>
            </w:r>
          </w:p>
        </w:tc>
      </w:tr>
      <w:tr w:rsidR="00C90AFD" w14:paraId="6A150E54" w14:textId="77777777" w:rsidTr="00C90AFD">
        <w:tc>
          <w:tcPr>
            <w:tcW w:w="1951" w:type="dxa"/>
            <w:vAlign w:val="bottom"/>
          </w:tcPr>
          <w:p w14:paraId="6A150E4E" w14:textId="19D0A391" w:rsidR="00C90AFD" w:rsidRDefault="00C90AFD" w:rsidP="00C90AFD">
            <w:pPr>
              <w:rPr>
                <w:rFonts w:ascii="Calibri" w:eastAsia="Calibri" w:hAnsi="Calibri" w:cs="Calibri"/>
                <w:color w:val="000000"/>
              </w:rPr>
            </w:pPr>
            <w:r w:rsidRPr="00C90AFD">
              <w:rPr>
                <w:rFonts w:ascii="Calibri" w:eastAsia="Calibri" w:hAnsi="Calibri" w:cs="Calibri"/>
                <w:color w:val="000000"/>
              </w:rPr>
              <w:t>Bristol East</w:t>
            </w:r>
          </w:p>
        </w:tc>
        <w:tc>
          <w:tcPr>
            <w:tcW w:w="1458" w:type="dxa"/>
            <w:vAlign w:val="bottom"/>
          </w:tcPr>
          <w:p w14:paraId="6A150E4F" w14:textId="79834513" w:rsidR="00C90AFD" w:rsidRDefault="00CE7AAA" w:rsidP="00FD1E94">
            <w:pPr>
              <w:jc w:val="right"/>
              <w:rPr>
                <w:rFonts w:ascii="Calibri" w:eastAsia="Calibri" w:hAnsi="Calibri" w:cs="Calibri"/>
                <w:color w:val="000000"/>
              </w:rPr>
            </w:pPr>
            <w:r>
              <w:rPr>
                <w:rFonts w:ascii="Calibri" w:hAnsi="Calibri" w:cs="Calibri"/>
                <w:color w:val="000000"/>
              </w:rPr>
              <w:t>20.48</w:t>
            </w:r>
          </w:p>
        </w:tc>
        <w:tc>
          <w:tcPr>
            <w:tcW w:w="1458" w:type="dxa"/>
            <w:vAlign w:val="bottom"/>
          </w:tcPr>
          <w:p w14:paraId="6A150E50" w14:textId="660B8B16" w:rsidR="00C90AFD" w:rsidRDefault="00CE7AAA" w:rsidP="00FD1E94">
            <w:pPr>
              <w:jc w:val="right"/>
              <w:rPr>
                <w:rFonts w:ascii="Calibri" w:eastAsia="Calibri" w:hAnsi="Calibri" w:cs="Calibri"/>
                <w:color w:val="000000"/>
              </w:rPr>
            </w:pPr>
            <w:r>
              <w:rPr>
                <w:rFonts w:ascii="Calibri" w:hAnsi="Calibri" w:cs="Calibri"/>
                <w:color w:val="000000"/>
              </w:rPr>
              <w:t>16.30</w:t>
            </w:r>
          </w:p>
        </w:tc>
        <w:tc>
          <w:tcPr>
            <w:tcW w:w="1458" w:type="dxa"/>
            <w:vAlign w:val="bottom"/>
          </w:tcPr>
          <w:p w14:paraId="6A150E51" w14:textId="4ABB2425" w:rsidR="00C90AFD" w:rsidRDefault="00CE7AAA" w:rsidP="00FD1E94">
            <w:pPr>
              <w:jc w:val="right"/>
              <w:rPr>
                <w:rFonts w:ascii="Calibri" w:eastAsia="Calibri" w:hAnsi="Calibri" w:cs="Calibri"/>
                <w:color w:val="000000"/>
              </w:rPr>
            </w:pPr>
            <w:r>
              <w:rPr>
                <w:rFonts w:ascii="Calibri" w:hAnsi="Calibri" w:cs="Calibri"/>
                <w:color w:val="000000"/>
              </w:rPr>
              <w:t>14.45</w:t>
            </w:r>
          </w:p>
        </w:tc>
        <w:tc>
          <w:tcPr>
            <w:tcW w:w="1458" w:type="dxa"/>
            <w:vAlign w:val="bottom"/>
          </w:tcPr>
          <w:p w14:paraId="6A150E52" w14:textId="52AF6886" w:rsidR="00C90AFD" w:rsidRDefault="00CE7AAA" w:rsidP="00FD1E94">
            <w:pPr>
              <w:jc w:val="right"/>
              <w:rPr>
                <w:rFonts w:ascii="Calibri" w:eastAsia="Calibri" w:hAnsi="Calibri" w:cs="Calibri"/>
                <w:color w:val="000000"/>
              </w:rPr>
            </w:pPr>
            <w:r>
              <w:rPr>
                <w:rFonts w:ascii="Calibri" w:hAnsi="Calibri" w:cs="Calibri"/>
                <w:color w:val="000000"/>
              </w:rPr>
              <w:t>11.98</w:t>
            </w:r>
          </w:p>
        </w:tc>
        <w:tc>
          <w:tcPr>
            <w:tcW w:w="1459" w:type="dxa"/>
            <w:vAlign w:val="bottom"/>
          </w:tcPr>
          <w:p w14:paraId="6A150E53" w14:textId="3A17C1CE" w:rsidR="00C90AFD" w:rsidRDefault="00961FDD" w:rsidP="00FD1E94">
            <w:pPr>
              <w:jc w:val="right"/>
              <w:rPr>
                <w:rFonts w:ascii="Calibri" w:eastAsia="Calibri" w:hAnsi="Calibri" w:cs="Calibri"/>
                <w:color w:val="000000"/>
              </w:rPr>
            </w:pPr>
            <w:r>
              <w:rPr>
                <w:rFonts w:ascii="Calibri" w:hAnsi="Calibri" w:cs="Calibri"/>
                <w:color w:val="000000"/>
              </w:rPr>
              <w:t>10.55</w:t>
            </w:r>
          </w:p>
        </w:tc>
      </w:tr>
      <w:tr w:rsidR="00C90AFD" w14:paraId="6A150E5B" w14:textId="77777777" w:rsidTr="00C90AFD">
        <w:tc>
          <w:tcPr>
            <w:tcW w:w="1951" w:type="dxa"/>
            <w:vAlign w:val="bottom"/>
          </w:tcPr>
          <w:p w14:paraId="6A150E55" w14:textId="01486A38" w:rsidR="00C90AFD" w:rsidRDefault="00C90AFD" w:rsidP="00C90AFD">
            <w:pPr>
              <w:rPr>
                <w:rFonts w:ascii="Calibri" w:eastAsia="Calibri" w:hAnsi="Calibri" w:cs="Calibri"/>
                <w:color w:val="000000"/>
              </w:rPr>
            </w:pPr>
            <w:r w:rsidRPr="00C90AFD">
              <w:rPr>
                <w:rFonts w:ascii="Calibri" w:eastAsia="Calibri" w:hAnsi="Calibri" w:cs="Calibri"/>
                <w:color w:val="000000"/>
              </w:rPr>
              <w:t>Bristol North West</w:t>
            </w:r>
          </w:p>
        </w:tc>
        <w:tc>
          <w:tcPr>
            <w:tcW w:w="1458" w:type="dxa"/>
            <w:vAlign w:val="bottom"/>
          </w:tcPr>
          <w:p w14:paraId="6A150E56" w14:textId="5362B127" w:rsidR="00C90AFD" w:rsidRDefault="00961FDD" w:rsidP="00FD1E94">
            <w:pPr>
              <w:jc w:val="right"/>
              <w:rPr>
                <w:rFonts w:ascii="Calibri" w:eastAsia="Calibri" w:hAnsi="Calibri" w:cs="Calibri"/>
                <w:color w:val="000000"/>
              </w:rPr>
            </w:pPr>
            <w:r>
              <w:rPr>
                <w:rFonts w:ascii="Calibri" w:hAnsi="Calibri" w:cs="Calibri"/>
                <w:color w:val="000000"/>
              </w:rPr>
              <w:t>21.18</w:t>
            </w:r>
          </w:p>
        </w:tc>
        <w:tc>
          <w:tcPr>
            <w:tcW w:w="1458" w:type="dxa"/>
            <w:vAlign w:val="bottom"/>
          </w:tcPr>
          <w:p w14:paraId="6A150E57" w14:textId="6E79F2A8" w:rsidR="00C90AFD" w:rsidRDefault="00961FDD" w:rsidP="00FD1E94">
            <w:pPr>
              <w:jc w:val="right"/>
              <w:rPr>
                <w:rFonts w:ascii="Calibri" w:eastAsia="Calibri" w:hAnsi="Calibri" w:cs="Calibri"/>
                <w:color w:val="000000"/>
              </w:rPr>
            </w:pPr>
            <w:r>
              <w:rPr>
                <w:rFonts w:ascii="Calibri" w:hAnsi="Calibri" w:cs="Calibri"/>
                <w:color w:val="000000"/>
              </w:rPr>
              <w:t>14.95</w:t>
            </w:r>
          </w:p>
        </w:tc>
        <w:tc>
          <w:tcPr>
            <w:tcW w:w="1458" w:type="dxa"/>
            <w:vAlign w:val="bottom"/>
          </w:tcPr>
          <w:p w14:paraId="6A150E58" w14:textId="46DC01C6" w:rsidR="00C90AFD" w:rsidRDefault="00961FDD" w:rsidP="00FD1E94">
            <w:pPr>
              <w:jc w:val="right"/>
              <w:rPr>
                <w:rFonts w:ascii="Calibri" w:eastAsia="Calibri" w:hAnsi="Calibri" w:cs="Calibri"/>
                <w:color w:val="000000"/>
              </w:rPr>
            </w:pPr>
            <w:r>
              <w:rPr>
                <w:rFonts w:ascii="Calibri" w:hAnsi="Calibri" w:cs="Calibri"/>
                <w:color w:val="000000"/>
              </w:rPr>
              <w:t>13.20</w:t>
            </w:r>
          </w:p>
        </w:tc>
        <w:tc>
          <w:tcPr>
            <w:tcW w:w="1458" w:type="dxa"/>
            <w:vAlign w:val="bottom"/>
          </w:tcPr>
          <w:p w14:paraId="6A150E59" w14:textId="28D4188C" w:rsidR="00C90AFD" w:rsidRDefault="00961FDD" w:rsidP="00FD1E94">
            <w:pPr>
              <w:jc w:val="right"/>
              <w:rPr>
                <w:rFonts w:ascii="Calibri" w:eastAsia="Calibri" w:hAnsi="Calibri" w:cs="Calibri"/>
                <w:color w:val="000000"/>
              </w:rPr>
            </w:pPr>
            <w:r>
              <w:rPr>
                <w:rFonts w:ascii="Calibri" w:hAnsi="Calibri" w:cs="Calibri"/>
                <w:color w:val="000000"/>
              </w:rPr>
              <w:t>10.95</w:t>
            </w:r>
          </w:p>
        </w:tc>
        <w:tc>
          <w:tcPr>
            <w:tcW w:w="1459" w:type="dxa"/>
            <w:vAlign w:val="bottom"/>
          </w:tcPr>
          <w:p w14:paraId="6A150E5A" w14:textId="4C3F9BB0" w:rsidR="00C90AFD" w:rsidRDefault="00961FDD" w:rsidP="00FD1E94">
            <w:pPr>
              <w:jc w:val="right"/>
              <w:rPr>
                <w:rFonts w:ascii="Calibri" w:eastAsia="Calibri" w:hAnsi="Calibri" w:cs="Calibri"/>
                <w:color w:val="000000"/>
              </w:rPr>
            </w:pPr>
            <w:r>
              <w:rPr>
                <w:rFonts w:ascii="Calibri" w:hAnsi="Calibri" w:cs="Calibri"/>
                <w:color w:val="000000"/>
              </w:rPr>
              <w:t>9.66</w:t>
            </w:r>
          </w:p>
        </w:tc>
      </w:tr>
      <w:tr w:rsidR="00C90AFD" w14:paraId="6A150E8C" w14:textId="77777777" w:rsidTr="00C90AFD">
        <w:tc>
          <w:tcPr>
            <w:tcW w:w="1951" w:type="dxa"/>
            <w:vAlign w:val="bottom"/>
          </w:tcPr>
          <w:p w14:paraId="6A150E86" w14:textId="1F127959" w:rsidR="00C90AFD" w:rsidRDefault="00C90AFD" w:rsidP="00C90AFD">
            <w:pPr>
              <w:rPr>
                <w:rFonts w:ascii="Calibri" w:eastAsia="Calibri" w:hAnsi="Calibri" w:cs="Calibri"/>
                <w:color w:val="000000"/>
              </w:rPr>
            </w:pPr>
            <w:r w:rsidRPr="00C90AFD">
              <w:rPr>
                <w:rFonts w:ascii="Calibri" w:eastAsia="Calibri" w:hAnsi="Calibri" w:cs="Calibri"/>
                <w:color w:val="000000"/>
              </w:rPr>
              <w:t>Bristol South</w:t>
            </w:r>
          </w:p>
        </w:tc>
        <w:tc>
          <w:tcPr>
            <w:tcW w:w="1458" w:type="dxa"/>
            <w:vAlign w:val="bottom"/>
          </w:tcPr>
          <w:p w14:paraId="6A150E87" w14:textId="45F94AA4" w:rsidR="00C90AFD" w:rsidRDefault="00961FDD" w:rsidP="00FD1E94">
            <w:pPr>
              <w:jc w:val="right"/>
              <w:rPr>
                <w:rFonts w:ascii="Calibri" w:eastAsia="Calibri" w:hAnsi="Calibri" w:cs="Calibri"/>
                <w:color w:val="000000"/>
              </w:rPr>
            </w:pPr>
            <w:r>
              <w:rPr>
                <w:rFonts w:ascii="Calibri" w:hAnsi="Calibri" w:cs="Calibri"/>
                <w:color w:val="000000"/>
              </w:rPr>
              <w:t>18.06</w:t>
            </w:r>
          </w:p>
        </w:tc>
        <w:tc>
          <w:tcPr>
            <w:tcW w:w="1458" w:type="dxa"/>
            <w:vAlign w:val="bottom"/>
          </w:tcPr>
          <w:p w14:paraId="6A150E88" w14:textId="74742A69" w:rsidR="00C90AFD" w:rsidRDefault="00961FDD" w:rsidP="00FD1E94">
            <w:pPr>
              <w:jc w:val="right"/>
              <w:rPr>
                <w:rFonts w:ascii="Calibri" w:eastAsia="Calibri" w:hAnsi="Calibri" w:cs="Calibri"/>
                <w:color w:val="000000"/>
              </w:rPr>
            </w:pPr>
            <w:r>
              <w:rPr>
                <w:rFonts w:ascii="Calibri" w:hAnsi="Calibri" w:cs="Calibri"/>
                <w:color w:val="000000"/>
              </w:rPr>
              <w:t>13.67</w:t>
            </w:r>
          </w:p>
        </w:tc>
        <w:tc>
          <w:tcPr>
            <w:tcW w:w="1458" w:type="dxa"/>
            <w:vAlign w:val="bottom"/>
          </w:tcPr>
          <w:p w14:paraId="6A150E89" w14:textId="2FDBB217" w:rsidR="00C90AFD" w:rsidRDefault="00961FDD" w:rsidP="00FD1E94">
            <w:pPr>
              <w:jc w:val="right"/>
              <w:rPr>
                <w:rFonts w:ascii="Calibri" w:eastAsia="Calibri" w:hAnsi="Calibri" w:cs="Calibri"/>
                <w:color w:val="000000"/>
              </w:rPr>
            </w:pPr>
            <w:r>
              <w:rPr>
                <w:rFonts w:ascii="Calibri" w:hAnsi="Calibri" w:cs="Calibri"/>
                <w:color w:val="000000"/>
              </w:rPr>
              <w:t>12.08</w:t>
            </w:r>
          </w:p>
        </w:tc>
        <w:tc>
          <w:tcPr>
            <w:tcW w:w="1458" w:type="dxa"/>
            <w:vAlign w:val="bottom"/>
          </w:tcPr>
          <w:p w14:paraId="6A150E8A" w14:textId="7A7D3629" w:rsidR="00C90AFD" w:rsidRDefault="00961FDD" w:rsidP="00FD1E94">
            <w:pPr>
              <w:jc w:val="right"/>
              <w:rPr>
                <w:rFonts w:ascii="Calibri" w:eastAsia="Calibri" w:hAnsi="Calibri" w:cs="Calibri"/>
                <w:color w:val="000000"/>
              </w:rPr>
            </w:pPr>
            <w:r>
              <w:rPr>
                <w:rFonts w:ascii="Calibri" w:hAnsi="Calibri" w:cs="Calibri"/>
                <w:color w:val="000000"/>
              </w:rPr>
              <w:t>10.04</w:t>
            </w:r>
          </w:p>
        </w:tc>
        <w:tc>
          <w:tcPr>
            <w:tcW w:w="1459" w:type="dxa"/>
            <w:vAlign w:val="bottom"/>
          </w:tcPr>
          <w:p w14:paraId="6A150E8B" w14:textId="75F96B52" w:rsidR="00C90AFD" w:rsidRDefault="00FD1E94" w:rsidP="00FD1E94">
            <w:pPr>
              <w:jc w:val="right"/>
              <w:rPr>
                <w:rFonts w:ascii="Calibri" w:eastAsia="Calibri" w:hAnsi="Calibri" w:cs="Calibri"/>
                <w:color w:val="000000"/>
              </w:rPr>
            </w:pPr>
            <w:r>
              <w:rPr>
                <w:rFonts w:ascii="Calibri" w:hAnsi="Calibri" w:cs="Calibri"/>
                <w:color w:val="000000"/>
              </w:rPr>
              <w:t>8.89</w:t>
            </w:r>
          </w:p>
        </w:tc>
      </w:tr>
      <w:tr w:rsidR="00C90AFD" w14:paraId="6A150E93" w14:textId="77777777" w:rsidTr="00C90AFD">
        <w:tc>
          <w:tcPr>
            <w:tcW w:w="1951" w:type="dxa"/>
            <w:vAlign w:val="bottom"/>
          </w:tcPr>
          <w:p w14:paraId="6A150E8D" w14:textId="21F52F8D" w:rsidR="00C90AFD" w:rsidRDefault="00C90AFD" w:rsidP="00C90AFD">
            <w:pPr>
              <w:rPr>
                <w:rFonts w:ascii="Calibri" w:eastAsia="Calibri" w:hAnsi="Calibri" w:cs="Calibri"/>
                <w:color w:val="000000"/>
              </w:rPr>
            </w:pPr>
            <w:r w:rsidRPr="00C90AFD">
              <w:rPr>
                <w:rFonts w:ascii="Calibri" w:eastAsia="Calibri" w:hAnsi="Calibri" w:cs="Calibri"/>
                <w:color w:val="000000"/>
              </w:rPr>
              <w:t>Bristol West</w:t>
            </w:r>
          </w:p>
        </w:tc>
        <w:tc>
          <w:tcPr>
            <w:tcW w:w="1458" w:type="dxa"/>
            <w:vAlign w:val="bottom"/>
          </w:tcPr>
          <w:p w14:paraId="6A150E8E" w14:textId="44242561" w:rsidR="00C90AFD" w:rsidRDefault="00FD1E94" w:rsidP="00FD1E94">
            <w:pPr>
              <w:jc w:val="right"/>
              <w:rPr>
                <w:rFonts w:ascii="Calibri" w:eastAsia="Calibri" w:hAnsi="Calibri" w:cs="Calibri"/>
                <w:color w:val="000000"/>
              </w:rPr>
            </w:pPr>
            <w:r>
              <w:rPr>
                <w:rFonts w:ascii="Calibri" w:hAnsi="Calibri" w:cs="Calibri"/>
                <w:color w:val="000000"/>
              </w:rPr>
              <w:t>27.21</w:t>
            </w:r>
          </w:p>
        </w:tc>
        <w:tc>
          <w:tcPr>
            <w:tcW w:w="1458" w:type="dxa"/>
            <w:vAlign w:val="bottom"/>
          </w:tcPr>
          <w:p w14:paraId="6A150E8F" w14:textId="078BBE72" w:rsidR="00C90AFD" w:rsidRDefault="00FD1E94" w:rsidP="00FD1E94">
            <w:pPr>
              <w:jc w:val="right"/>
              <w:rPr>
                <w:rFonts w:ascii="Calibri" w:eastAsia="Calibri" w:hAnsi="Calibri" w:cs="Calibri"/>
                <w:color w:val="000000"/>
              </w:rPr>
            </w:pPr>
            <w:r>
              <w:rPr>
                <w:rFonts w:ascii="Calibri" w:hAnsi="Calibri" w:cs="Calibri"/>
                <w:color w:val="000000"/>
              </w:rPr>
              <w:t>19.69</w:t>
            </w:r>
          </w:p>
        </w:tc>
        <w:tc>
          <w:tcPr>
            <w:tcW w:w="1458" w:type="dxa"/>
            <w:vAlign w:val="bottom"/>
          </w:tcPr>
          <w:p w14:paraId="6A150E90" w14:textId="20FFFE23" w:rsidR="00C90AFD" w:rsidRDefault="00FD1E94" w:rsidP="00FD1E94">
            <w:pPr>
              <w:jc w:val="right"/>
              <w:rPr>
                <w:rFonts w:ascii="Calibri" w:eastAsia="Calibri" w:hAnsi="Calibri" w:cs="Calibri"/>
                <w:color w:val="000000"/>
              </w:rPr>
            </w:pPr>
            <w:r>
              <w:rPr>
                <w:rFonts w:ascii="Calibri" w:hAnsi="Calibri" w:cs="Calibri"/>
                <w:color w:val="000000"/>
              </w:rPr>
              <w:t>17.43</w:t>
            </w:r>
          </w:p>
        </w:tc>
        <w:tc>
          <w:tcPr>
            <w:tcW w:w="1458" w:type="dxa"/>
            <w:vAlign w:val="bottom"/>
          </w:tcPr>
          <w:p w14:paraId="6A150E91" w14:textId="16B6A890" w:rsidR="00C90AFD" w:rsidRDefault="00FD1E94" w:rsidP="00FD1E94">
            <w:pPr>
              <w:jc w:val="right"/>
              <w:rPr>
                <w:rFonts w:ascii="Calibri" w:eastAsia="Calibri" w:hAnsi="Calibri" w:cs="Calibri"/>
                <w:color w:val="000000"/>
              </w:rPr>
            </w:pPr>
            <w:r>
              <w:rPr>
                <w:rFonts w:ascii="Calibri" w:hAnsi="Calibri" w:cs="Calibri"/>
                <w:color w:val="000000"/>
              </w:rPr>
              <w:t>14.43</w:t>
            </w:r>
          </w:p>
        </w:tc>
        <w:tc>
          <w:tcPr>
            <w:tcW w:w="1459" w:type="dxa"/>
            <w:vAlign w:val="bottom"/>
          </w:tcPr>
          <w:p w14:paraId="6A150E92" w14:textId="39F1B875" w:rsidR="00C90AFD" w:rsidRDefault="00FD1E94" w:rsidP="00FD1E94">
            <w:pPr>
              <w:jc w:val="right"/>
              <w:rPr>
                <w:rFonts w:ascii="Calibri" w:eastAsia="Calibri" w:hAnsi="Calibri" w:cs="Calibri"/>
                <w:color w:val="000000"/>
              </w:rPr>
            </w:pPr>
            <w:r>
              <w:rPr>
                <w:rFonts w:ascii="Calibri" w:hAnsi="Calibri" w:cs="Calibri"/>
                <w:color w:val="000000"/>
              </w:rPr>
              <w:t>12.74</w:t>
            </w:r>
          </w:p>
        </w:tc>
      </w:tr>
    </w:tbl>
    <w:p w14:paraId="6A150E96" w14:textId="4CCFC3AA" w:rsidR="00512B1B" w:rsidRDefault="009925BE" w:rsidP="00512B1B">
      <w:pPr>
        <w:spacing w:after="200" w:line="276" w:lineRule="auto"/>
      </w:pPr>
      <w:r>
        <w:br w:type="page"/>
      </w:r>
    </w:p>
    <w:p w14:paraId="6A150E9B" w14:textId="03849723" w:rsidR="005B21ED" w:rsidRDefault="00900751">
      <w:pPr>
        <w:jc w:val="center"/>
        <w:rPr>
          <w:rFonts w:ascii="Calibri" w:eastAsia="Calibri" w:hAnsi="Calibri" w:cs="Calibri"/>
          <w:sz w:val="24"/>
          <w:szCs w:val="24"/>
        </w:rPr>
      </w:pPr>
      <w:r>
        <w:rPr>
          <w:rFonts w:asciiTheme="minorHAnsi" w:hAnsiTheme="minorHAnsi"/>
          <w:noProof/>
          <w:sz w:val="24"/>
          <w:lang w:val="en-GB"/>
        </w:rPr>
        <w:drawing>
          <wp:inline distT="0" distB="0" distL="0" distR="0" wp14:anchorId="10A6D79C" wp14:editId="05E834DE">
            <wp:extent cx="1987200" cy="21708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7200" cy="2170800"/>
                    </a:xfrm>
                    <a:prstGeom prst="rect">
                      <a:avLst/>
                    </a:prstGeom>
                    <a:noFill/>
                    <a:ln>
                      <a:noFill/>
                    </a:ln>
                  </pic:spPr>
                </pic:pic>
              </a:graphicData>
            </a:graphic>
          </wp:inline>
        </w:drawing>
      </w:r>
      <w:r w:rsidR="003062B3">
        <w:rPr>
          <w:rFonts w:ascii="Calibri" w:eastAsia="Calibri" w:hAnsi="Calibri" w:cs="Calibri"/>
          <w:noProof/>
          <w:sz w:val="24"/>
          <w:szCs w:val="24"/>
          <w:lang w:val="en-GB"/>
        </w:rPr>
        <w:drawing>
          <wp:inline distT="0" distB="0" distL="0" distR="0" wp14:anchorId="66DCEC50" wp14:editId="3840DA7A">
            <wp:extent cx="3164400" cy="24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44" t="11359" r="1026" b="14199"/>
                    <a:stretch/>
                  </pic:blipFill>
                  <pic:spPr bwMode="auto">
                    <a:xfrm>
                      <a:off x="0" y="0"/>
                      <a:ext cx="3164400" cy="2448000"/>
                    </a:xfrm>
                    <a:prstGeom prst="rect">
                      <a:avLst/>
                    </a:prstGeom>
                    <a:noFill/>
                    <a:ln>
                      <a:noFill/>
                    </a:ln>
                    <a:extLst>
                      <a:ext uri="{53640926-AAD7-44D8-BBD7-CCE9431645EC}">
                        <a14:shadowObscured xmlns:a14="http://schemas.microsoft.com/office/drawing/2010/main"/>
                      </a:ext>
                    </a:extLst>
                  </pic:spPr>
                </pic:pic>
              </a:graphicData>
            </a:graphic>
          </wp:inline>
        </w:drawing>
      </w:r>
      <w:r w:rsidR="003062B3">
        <w:rPr>
          <w:rFonts w:ascii="Calibri" w:eastAsia="Calibri" w:hAnsi="Calibri" w:cs="Calibri"/>
          <w:noProof/>
          <w:sz w:val="24"/>
          <w:szCs w:val="24"/>
          <w:lang w:val="en-GB"/>
        </w:rPr>
        <w:drawing>
          <wp:inline distT="0" distB="0" distL="0" distR="0" wp14:anchorId="6E1B7D37" wp14:editId="25311D6C">
            <wp:extent cx="3024000" cy="23256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50" t="11359" r="1024" b="14808"/>
                    <a:stretch/>
                  </pic:blipFill>
                  <pic:spPr bwMode="auto">
                    <a:xfrm>
                      <a:off x="0" y="0"/>
                      <a:ext cx="3024000" cy="2325600"/>
                    </a:xfrm>
                    <a:prstGeom prst="rect">
                      <a:avLst/>
                    </a:prstGeom>
                    <a:noFill/>
                    <a:ln>
                      <a:noFill/>
                    </a:ln>
                    <a:extLst>
                      <a:ext uri="{53640926-AAD7-44D8-BBD7-CCE9431645EC}">
                        <a14:shadowObscured xmlns:a14="http://schemas.microsoft.com/office/drawing/2010/main"/>
                      </a:ext>
                    </a:extLst>
                  </pic:spPr>
                </pic:pic>
              </a:graphicData>
            </a:graphic>
          </wp:inline>
        </w:drawing>
      </w:r>
      <w:r w:rsidR="003062B3">
        <w:rPr>
          <w:rFonts w:ascii="Calibri" w:eastAsia="Calibri" w:hAnsi="Calibri" w:cs="Calibri"/>
          <w:noProof/>
          <w:sz w:val="24"/>
          <w:szCs w:val="24"/>
          <w:lang w:val="en-GB"/>
        </w:rPr>
        <w:drawing>
          <wp:inline distT="0" distB="0" distL="0" distR="0" wp14:anchorId="59AB7F07" wp14:editId="5B2B3F88">
            <wp:extent cx="3020400" cy="23256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50" t="11359" r="1024" b="14808"/>
                    <a:stretch/>
                  </pic:blipFill>
                  <pic:spPr bwMode="auto">
                    <a:xfrm>
                      <a:off x="0" y="0"/>
                      <a:ext cx="3020400" cy="2325600"/>
                    </a:xfrm>
                    <a:prstGeom prst="rect">
                      <a:avLst/>
                    </a:prstGeom>
                    <a:noFill/>
                    <a:ln>
                      <a:noFill/>
                    </a:ln>
                    <a:extLst>
                      <a:ext uri="{53640926-AAD7-44D8-BBD7-CCE9431645EC}">
                        <a14:shadowObscured xmlns:a14="http://schemas.microsoft.com/office/drawing/2010/main"/>
                      </a:ext>
                    </a:extLst>
                  </pic:spPr>
                </pic:pic>
              </a:graphicData>
            </a:graphic>
          </wp:inline>
        </w:drawing>
      </w:r>
    </w:p>
    <w:p w14:paraId="6A150E9C" w14:textId="56ABBC1C" w:rsidR="005B21ED" w:rsidRDefault="003062B3">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0C20AB6C" wp14:editId="0F6C5511">
            <wp:extent cx="3024000" cy="23292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39" t="11157" r="1229" b="14807"/>
                    <a:stretch/>
                  </pic:blipFill>
                  <pic:spPr bwMode="auto">
                    <a:xfrm>
                      <a:off x="0" y="0"/>
                      <a:ext cx="3024000" cy="2329200"/>
                    </a:xfrm>
                    <a:prstGeom prst="rect">
                      <a:avLst/>
                    </a:prstGeom>
                    <a:noFill/>
                    <a:ln>
                      <a:noFill/>
                    </a:ln>
                    <a:extLst>
                      <a:ext uri="{53640926-AAD7-44D8-BBD7-CCE9431645EC}">
                        <a14:shadowObscured xmlns:a14="http://schemas.microsoft.com/office/drawing/2010/main"/>
                      </a:ext>
                    </a:extLst>
                  </pic:spPr>
                </pic:pic>
              </a:graphicData>
            </a:graphic>
          </wp:inline>
        </w:drawing>
      </w:r>
      <w:r w:rsidR="0061738A">
        <w:rPr>
          <w:rFonts w:ascii="Calibri" w:eastAsia="Calibri" w:hAnsi="Calibri" w:cs="Calibri"/>
          <w:noProof/>
          <w:sz w:val="24"/>
          <w:szCs w:val="24"/>
          <w:lang w:val="en-GB"/>
        </w:rPr>
        <w:drawing>
          <wp:inline distT="0" distB="0" distL="0" distR="0" wp14:anchorId="37C76E13" wp14:editId="610D260B">
            <wp:extent cx="3016800" cy="232200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50" t="11562" r="1024" b="14604"/>
                    <a:stretch/>
                  </pic:blipFill>
                  <pic:spPr bwMode="auto">
                    <a:xfrm>
                      <a:off x="0" y="0"/>
                      <a:ext cx="3016800" cy="2322000"/>
                    </a:xfrm>
                    <a:prstGeom prst="rect">
                      <a:avLst/>
                    </a:prstGeom>
                    <a:noFill/>
                    <a:ln>
                      <a:noFill/>
                    </a:ln>
                    <a:extLst>
                      <a:ext uri="{53640926-AAD7-44D8-BBD7-CCE9431645EC}">
                        <a14:shadowObscured xmlns:a14="http://schemas.microsoft.com/office/drawing/2010/main"/>
                      </a:ext>
                    </a:extLst>
                  </pic:spPr>
                </pic:pic>
              </a:graphicData>
            </a:graphic>
          </wp:inline>
        </w:drawing>
      </w:r>
    </w:p>
    <w:p w14:paraId="5856574B" w14:textId="3837CE15" w:rsidR="00512B1B" w:rsidRPr="00881C69" w:rsidRDefault="00831D1C">
      <w:pPr>
        <w:spacing w:after="200" w:line="276" w:lineRule="auto"/>
        <w:rPr>
          <w:rFonts w:ascii="Calibri" w:eastAsia="Calibri" w:hAnsi="Calibri" w:cs="Calibri"/>
          <w:sz w:val="24"/>
          <w:szCs w:val="24"/>
        </w:rPr>
      </w:pPr>
      <w:bookmarkStart w:id="14" w:name="_26in1rg" w:colFirst="0" w:colLast="0"/>
      <w:bookmarkStart w:id="15" w:name="_Ref12021742"/>
      <w:bookmarkEnd w:id="14"/>
      <w:r w:rsidRPr="001218A6">
        <w:rPr>
          <w:rFonts w:asciiTheme="minorHAnsi" w:hAnsiTheme="minorHAnsi"/>
          <w:sz w:val="24"/>
        </w:rPr>
        <w:t xml:space="preserve">Figure </w:t>
      </w:r>
      <w:r w:rsidRPr="001218A6">
        <w:rPr>
          <w:rFonts w:asciiTheme="minorHAnsi" w:hAnsiTheme="minorHAnsi"/>
          <w:sz w:val="24"/>
        </w:rPr>
        <w:fldChar w:fldCharType="begin"/>
      </w:r>
      <w:r w:rsidRPr="001218A6">
        <w:rPr>
          <w:rFonts w:asciiTheme="minorHAnsi" w:hAnsiTheme="minorHAnsi"/>
          <w:sz w:val="24"/>
        </w:rPr>
        <w:instrText xml:space="preserve"> SEQ Figure \* ARABIC </w:instrText>
      </w:r>
      <w:r w:rsidRPr="001218A6">
        <w:rPr>
          <w:rFonts w:asciiTheme="minorHAnsi" w:hAnsiTheme="minorHAnsi"/>
          <w:sz w:val="24"/>
        </w:rPr>
        <w:fldChar w:fldCharType="separate"/>
      </w:r>
      <w:r w:rsidR="00BB566D">
        <w:rPr>
          <w:rFonts w:asciiTheme="minorHAnsi" w:hAnsiTheme="minorHAnsi"/>
          <w:noProof/>
          <w:sz w:val="24"/>
        </w:rPr>
        <w:t>2</w:t>
      </w:r>
      <w:r w:rsidRPr="001218A6">
        <w:rPr>
          <w:rFonts w:asciiTheme="minorHAnsi" w:hAnsiTheme="minorHAnsi"/>
          <w:sz w:val="24"/>
        </w:rPr>
        <w:fldChar w:fldCharType="end"/>
      </w:r>
      <w:bookmarkEnd w:id="15"/>
      <w:r w:rsidRPr="001218A6">
        <w:rPr>
          <w:rFonts w:asciiTheme="minorHAnsi" w:hAnsiTheme="minorHAnsi"/>
          <w:sz w:val="24"/>
        </w:rPr>
        <w:t xml:space="preserve"> </w:t>
      </w:r>
      <w:r w:rsidR="009925BE" w:rsidRPr="001218A6">
        <w:rPr>
          <w:rFonts w:ascii="Calibri" w:eastAsia="Calibri" w:hAnsi="Calibri" w:cs="Calibri"/>
          <w:sz w:val="24"/>
          <w:szCs w:val="24"/>
        </w:rPr>
        <w:t>Annual</w:t>
      </w:r>
      <w:r w:rsidR="009925BE">
        <w:rPr>
          <w:rFonts w:ascii="Calibri" w:eastAsia="Calibri" w:hAnsi="Calibri" w:cs="Calibri"/>
          <w:sz w:val="24"/>
          <w:szCs w:val="24"/>
        </w:rPr>
        <w:t xml:space="preserve"> mean </w:t>
      </w:r>
      <w:r w:rsidR="00512B1B">
        <w:rPr>
          <w:rFonts w:ascii="Calibri" w:eastAsia="Calibri" w:hAnsi="Calibri" w:cs="Calibri"/>
          <w:sz w:val="24"/>
          <w:szCs w:val="24"/>
        </w:rPr>
        <w:t>PM</w:t>
      </w:r>
      <w:r w:rsidR="00512B1B">
        <w:rPr>
          <w:rFonts w:ascii="Calibri" w:eastAsia="Calibri" w:hAnsi="Calibri" w:cs="Calibri"/>
          <w:sz w:val="24"/>
          <w:szCs w:val="24"/>
          <w:vertAlign w:val="subscript"/>
        </w:rPr>
        <w:t>2.5</w:t>
      </w:r>
      <w:r w:rsidR="00512B1B">
        <w:rPr>
          <w:rFonts w:ascii="Calibri" w:eastAsia="Calibri" w:hAnsi="Calibri" w:cs="Calibri"/>
          <w:sz w:val="24"/>
          <w:szCs w:val="24"/>
        </w:rPr>
        <w:t xml:space="preserve"> </w:t>
      </w:r>
      <w:r w:rsidR="009925BE">
        <w:rPr>
          <w:rFonts w:ascii="Calibri" w:eastAsia="Calibri" w:hAnsi="Calibri" w:cs="Calibri"/>
          <w:sz w:val="24"/>
          <w:szCs w:val="24"/>
        </w:rPr>
        <w:t xml:space="preserve">concentrations (in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by wards between 2011 and 2030</w:t>
      </w:r>
    </w:p>
    <w:p w14:paraId="035FCD96" w14:textId="59D6601B" w:rsidR="00D44597" w:rsidRDefault="00D44597">
      <w:pPr>
        <w:rPr>
          <w:rFonts w:ascii="Calibri" w:eastAsia="Calibri" w:hAnsi="Calibri" w:cs="Calibri"/>
          <w:sz w:val="24"/>
          <w:szCs w:val="24"/>
        </w:rPr>
      </w:pPr>
      <w:r>
        <w:rPr>
          <w:rFonts w:ascii="Calibri" w:eastAsia="Calibri" w:hAnsi="Calibri" w:cs="Calibri"/>
          <w:sz w:val="24"/>
          <w:szCs w:val="24"/>
        </w:rPr>
        <w:br w:type="page"/>
      </w:r>
    </w:p>
    <w:p w14:paraId="0D5EB834" w14:textId="4ACA0879" w:rsidR="00512B1B" w:rsidRDefault="002C4392" w:rsidP="002D11F3">
      <w:pPr>
        <w:jc w:val="center"/>
        <w:rPr>
          <w:rFonts w:ascii="Calibri" w:eastAsia="Calibri" w:hAnsi="Calibri" w:cs="Calibri"/>
          <w:sz w:val="24"/>
          <w:szCs w:val="24"/>
        </w:rPr>
      </w:pPr>
      <w:r>
        <w:rPr>
          <w:rFonts w:asciiTheme="minorHAnsi" w:hAnsiTheme="minorHAnsi"/>
          <w:noProof/>
          <w:sz w:val="24"/>
          <w:lang w:val="en-GB"/>
        </w:rPr>
        <w:drawing>
          <wp:inline distT="0" distB="0" distL="0" distR="0" wp14:anchorId="43B3F2EF" wp14:editId="64E7C13E">
            <wp:extent cx="2188800" cy="23868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8800" cy="2386800"/>
                    </a:xfrm>
                    <a:prstGeom prst="rect">
                      <a:avLst/>
                    </a:prstGeom>
                    <a:noFill/>
                    <a:ln>
                      <a:noFill/>
                    </a:ln>
                  </pic:spPr>
                </pic:pic>
              </a:graphicData>
            </a:graphic>
          </wp:inline>
        </w:drawing>
      </w:r>
      <w:r w:rsidR="00041FEF">
        <w:rPr>
          <w:rFonts w:ascii="Calibri" w:eastAsia="Calibri" w:hAnsi="Calibri" w:cs="Calibri"/>
          <w:noProof/>
          <w:sz w:val="24"/>
          <w:szCs w:val="24"/>
          <w:lang w:val="en-GB"/>
        </w:rPr>
        <w:drawing>
          <wp:inline distT="0" distB="0" distL="0" distR="0" wp14:anchorId="34570C0C" wp14:editId="3BA52D5C">
            <wp:extent cx="3153600" cy="28008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44" t="9533" r="1230" b="5274"/>
                    <a:stretch/>
                  </pic:blipFill>
                  <pic:spPr bwMode="auto">
                    <a:xfrm>
                      <a:off x="0" y="0"/>
                      <a:ext cx="3153600" cy="2800800"/>
                    </a:xfrm>
                    <a:prstGeom prst="rect">
                      <a:avLst/>
                    </a:prstGeom>
                    <a:noFill/>
                    <a:ln>
                      <a:noFill/>
                    </a:ln>
                    <a:extLst>
                      <a:ext uri="{53640926-AAD7-44D8-BBD7-CCE9431645EC}">
                        <a14:shadowObscured xmlns:a14="http://schemas.microsoft.com/office/drawing/2010/main"/>
                      </a:ext>
                    </a:extLst>
                  </pic:spPr>
                </pic:pic>
              </a:graphicData>
            </a:graphic>
          </wp:inline>
        </w:drawing>
      </w:r>
    </w:p>
    <w:p w14:paraId="05CD6C06" w14:textId="41A771DC" w:rsidR="00512B1B" w:rsidRDefault="00EA331E" w:rsidP="00512B1B">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74F5CA29" wp14:editId="24F1D31B">
            <wp:extent cx="3027600" cy="2682000"/>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45" t="9534" r="1025" b="5274"/>
                    <a:stretch/>
                  </pic:blipFill>
                  <pic:spPr bwMode="auto">
                    <a:xfrm>
                      <a:off x="0" y="0"/>
                      <a:ext cx="3027600" cy="2682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noProof/>
          <w:sz w:val="24"/>
          <w:szCs w:val="24"/>
          <w:lang w:val="en-GB"/>
        </w:rPr>
        <w:drawing>
          <wp:inline distT="0" distB="0" distL="0" distR="0" wp14:anchorId="1B888F58" wp14:editId="6C3C85C0">
            <wp:extent cx="3020400" cy="26748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45" t="9534" r="1228" b="5476"/>
                    <a:stretch/>
                  </pic:blipFill>
                  <pic:spPr bwMode="auto">
                    <a:xfrm>
                      <a:off x="0" y="0"/>
                      <a:ext cx="3020400" cy="2674800"/>
                    </a:xfrm>
                    <a:prstGeom prst="rect">
                      <a:avLst/>
                    </a:prstGeom>
                    <a:noFill/>
                    <a:ln>
                      <a:noFill/>
                    </a:ln>
                    <a:extLst>
                      <a:ext uri="{53640926-AAD7-44D8-BBD7-CCE9431645EC}">
                        <a14:shadowObscured xmlns:a14="http://schemas.microsoft.com/office/drawing/2010/main"/>
                      </a:ext>
                    </a:extLst>
                  </pic:spPr>
                </pic:pic>
              </a:graphicData>
            </a:graphic>
          </wp:inline>
        </w:drawing>
      </w:r>
    </w:p>
    <w:p w14:paraId="34B5E072" w14:textId="17F9D861" w:rsidR="00512B1B" w:rsidRDefault="00D240E2" w:rsidP="00512B1B">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3425CB34" wp14:editId="6623997B">
            <wp:extent cx="3027600" cy="2682000"/>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44" t="9533" r="1026" b="5274"/>
                    <a:stretch/>
                  </pic:blipFill>
                  <pic:spPr bwMode="auto">
                    <a:xfrm>
                      <a:off x="0" y="0"/>
                      <a:ext cx="3027600" cy="2682000"/>
                    </a:xfrm>
                    <a:prstGeom prst="rect">
                      <a:avLst/>
                    </a:prstGeom>
                    <a:noFill/>
                    <a:ln>
                      <a:noFill/>
                    </a:ln>
                    <a:extLst>
                      <a:ext uri="{53640926-AAD7-44D8-BBD7-CCE9431645EC}">
                        <a14:shadowObscured xmlns:a14="http://schemas.microsoft.com/office/drawing/2010/main"/>
                      </a:ext>
                    </a:extLst>
                  </pic:spPr>
                </pic:pic>
              </a:graphicData>
            </a:graphic>
          </wp:inline>
        </w:drawing>
      </w:r>
      <w:r w:rsidR="00CA474F">
        <w:rPr>
          <w:rFonts w:ascii="Calibri" w:eastAsia="Calibri" w:hAnsi="Calibri" w:cs="Calibri"/>
          <w:noProof/>
          <w:sz w:val="24"/>
          <w:szCs w:val="24"/>
          <w:lang w:val="en-GB"/>
        </w:rPr>
        <w:drawing>
          <wp:inline distT="0" distB="0" distL="0" distR="0" wp14:anchorId="7D04AE79" wp14:editId="397E018F">
            <wp:extent cx="3031200" cy="268560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39" t="9330" r="1026" b="5274"/>
                    <a:stretch/>
                  </pic:blipFill>
                  <pic:spPr bwMode="auto">
                    <a:xfrm>
                      <a:off x="0" y="0"/>
                      <a:ext cx="3031200" cy="2685600"/>
                    </a:xfrm>
                    <a:prstGeom prst="rect">
                      <a:avLst/>
                    </a:prstGeom>
                    <a:noFill/>
                    <a:ln>
                      <a:noFill/>
                    </a:ln>
                    <a:extLst>
                      <a:ext uri="{53640926-AAD7-44D8-BBD7-CCE9431645EC}">
                        <a14:shadowObscured xmlns:a14="http://schemas.microsoft.com/office/drawing/2010/main"/>
                      </a:ext>
                    </a:extLst>
                  </pic:spPr>
                </pic:pic>
              </a:graphicData>
            </a:graphic>
          </wp:inline>
        </w:drawing>
      </w:r>
    </w:p>
    <w:p w14:paraId="6A150E9D" w14:textId="3263580B" w:rsidR="005B21ED" w:rsidRDefault="00512B1B" w:rsidP="00512B1B">
      <w:pPr>
        <w:spacing w:after="200" w:line="276" w:lineRule="auto"/>
        <w:rPr>
          <w:rFonts w:ascii="Calibri" w:eastAsia="Calibri" w:hAnsi="Calibri" w:cs="Calibri"/>
          <w:sz w:val="24"/>
          <w:szCs w:val="24"/>
        </w:rPr>
      </w:pPr>
      <w:bookmarkStart w:id="16" w:name="_3rdcrjn" w:colFirst="0" w:colLast="0"/>
      <w:bookmarkStart w:id="17" w:name="_Ref12021544"/>
      <w:bookmarkEnd w:id="16"/>
      <w:r w:rsidRPr="001218A6">
        <w:rPr>
          <w:rFonts w:asciiTheme="minorHAnsi" w:hAnsiTheme="minorHAnsi"/>
          <w:sz w:val="24"/>
        </w:rPr>
        <w:t xml:space="preserve">Figure </w:t>
      </w:r>
      <w:r w:rsidRPr="001218A6">
        <w:rPr>
          <w:rFonts w:asciiTheme="minorHAnsi" w:hAnsiTheme="minorHAnsi"/>
          <w:sz w:val="24"/>
        </w:rPr>
        <w:fldChar w:fldCharType="begin"/>
      </w:r>
      <w:r w:rsidRPr="001218A6">
        <w:rPr>
          <w:rFonts w:asciiTheme="minorHAnsi" w:hAnsiTheme="minorHAnsi"/>
          <w:sz w:val="24"/>
        </w:rPr>
        <w:instrText xml:space="preserve"> SEQ Figure \* ARABIC </w:instrText>
      </w:r>
      <w:r w:rsidRPr="001218A6">
        <w:rPr>
          <w:rFonts w:asciiTheme="minorHAnsi" w:hAnsiTheme="minorHAnsi"/>
          <w:sz w:val="24"/>
        </w:rPr>
        <w:fldChar w:fldCharType="separate"/>
      </w:r>
      <w:r w:rsidR="00BB566D">
        <w:rPr>
          <w:rFonts w:asciiTheme="minorHAnsi" w:hAnsiTheme="minorHAnsi"/>
          <w:noProof/>
          <w:sz w:val="24"/>
        </w:rPr>
        <w:t>3</w:t>
      </w:r>
      <w:r w:rsidRPr="001218A6">
        <w:rPr>
          <w:rFonts w:asciiTheme="minorHAnsi" w:hAnsiTheme="minorHAnsi"/>
          <w:sz w:val="24"/>
        </w:rPr>
        <w:fldChar w:fldCharType="end"/>
      </w:r>
      <w:bookmarkEnd w:id="17"/>
      <w:r w:rsidRPr="001218A6">
        <w:rPr>
          <w:rFonts w:asciiTheme="minorHAnsi" w:hAnsiTheme="minorHAnsi"/>
          <w:sz w:val="24"/>
        </w:rPr>
        <w:t xml:space="preserve"> </w:t>
      </w:r>
      <w:r w:rsidRPr="001218A6">
        <w:rPr>
          <w:rFonts w:ascii="Calibri" w:eastAsia="Calibri" w:hAnsi="Calibri" w:cs="Calibri"/>
          <w:sz w:val="24"/>
          <w:szCs w:val="24"/>
        </w:rPr>
        <w:t>Annual</w:t>
      </w:r>
      <w:r>
        <w:rPr>
          <w:rFonts w:ascii="Calibri" w:eastAsia="Calibri" w:hAnsi="Calibri" w:cs="Calibri"/>
          <w:sz w:val="24"/>
          <w:szCs w:val="24"/>
        </w:rPr>
        <w:t xml:space="preserve"> mean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(in </w:t>
      </w:r>
      <w:r>
        <w:rPr>
          <w:rFonts w:ascii="Calibri" w:eastAsia="Calibri" w:hAnsi="Calibri" w:cs="Calibri"/>
          <w:color w:val="000000"/>
          <w:sz w:val="24"/>
          <w:szCs w:val="24"/>
        </w:rPr>
        <w:t>μg m</w:t>
      </w:r>
      <w:r>
        <w:rPr>
          <w:rFonts w:ascii="Calibri" w:eastAsia="Calibri" w:hAnsi="Calibri" w:cs="Calibri"/>
          <w:color w:val="000000"/>
          <w:sz w:val="24"/>
          <w:szCs w:val="24"/>
          <w:vertAlign w:val="superscript"/>
        </w:rPr>
        <w:t>-3</w:t>
      </w:r>
      <w:r>
        <w:rPr>
          <w:rFonts w:ascii="Calibri" w:eastAsia="Calibri" w:hAnsi="Calibri" w:cs="Calibri"/>
          <w:sz w:val="24"/>
          <w:szCs w:val="24"/>
        </w:rPr>
        <w:t>) by wards between 2011 and 2030</w:t>
      </w:r>
      <w:r w:rsidR="009925BE">
        <w:br w:type="page"/>
      </w:r>
    </w:p>
    <w:p w14:paraId="6A150E9E"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18" w:name="_Toc24456301"/>
      <w:r>
        <w:rPr>
          <w:rFonts w:ascii="Calibri" w:eastAsia="Calibri" w:hAnsi="Calibri" w:cs="Calibri"/>
          <w:color w:val="000000"/>
          <w:sz w:val="32"/>
          <w:szCs w:val="32"/>
        </w:rPr>
        <w:t>Health Estimates of the mortality impact of air pollution and its economic valuation</w:t>
      </w:r>
      <w:bookmarkEnd w:id="18"/>
    </w:p>
    <w:p w14:paraId="6A150E9F"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19" w:name="_Toc24456302"/>
      <w:r>
        <w:rPr>
          <w:rFonts w:ascii="Calibri" w:eastAsia="Calibri" w:hAnsi="Calibri" w:cs="Calibri"/>
          <w:sz w:val="24"/>
          <w:szCs w:val="24"/>
        </w:rPr>
        <w:t>Mortality impact</w:t>
      </w:r>
      <w:bookmarkEnd w:id="19"/>
    </w:p>
    <w:p w14:paraId="6A150EA0" w14:textId="77777777" w:rsidR="005B21ED" w:rsidRDefault="005B21ED">
      <w:pPr>
        <w:jc w:val="both"/>
        <w:rPr>
          <w:rFonts w:ascii="Calibri" w:eastAsia="Calibri" w:hAnsi="Calibri" w:cs="Calibri"/>
          <w:sz w:val="24"/>
          <w:szCs w:val="24"/>
        </w:rPr>
      </w:pPr>
    </w:p>
    <w:p w14:paraId="6A150EA1"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Impacts in the next section are all expressed in terms of life years – the most appropriate metric for the health impact of air pollution concentration changes over time.  This used a full life-table approach rather than the short-cut method used for burden and the data for these calculations had already been incorporated for previous work (Williams et al., 2018a).</w:t>
      </w:r>
    </w:p>
    <w:p w14:paraId="6A150EA2" w14:textId="77777777" w:rsidR="005B21ED" w:rsidRDefault="005B21ED">
      <w:pPr>
        <w:jc w:val="both"/>
        <w:rPr>
          <w:rFonts w:ascii="Calibri" w:eastAsia="Calibri" w:hAnsi="Calibri" w:cs="Calibri"/>
          <w:sz w:val="24"/>
          <w:szCs w:val="24"/>
        </w:rPr>
      </w:pPr>
    </w:p>
    <w:p w14:paraId="6A150EA3" w14:textId="343FE91A" w:rsidR="005B21ED" w:rsidRDefault="009925BE">
      <w:pPr>
        <w:jc w:val="both"/>
        <w:rPr>
          <w:rFonts w:ascii="Calibri" w:eastAsia="Calibri" w:hAnsi="Calibri" w:cs="Calibri"/>
          <w:sz w:val="24"/>
          <w:szCs w:val="24"/>
        </w:rPr>
      </w:pPr>
      <w:r>
        <w:rPr>
          <w:rFonts w:ascii="Calibri" w:eastAsia="Calibri" w:hAnsi="Calibri" w:cs="Calibri"/>
          <w:sz w:val="24"/>
          <w:szCs w:val="24"/>
        </w:rPr>
        <w:t>Calculations are first given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 xml:space="preserve">2 </w:t>
      </w:r>
      <w:r>
        <w:rPr>
          <w:rFonts w:ascii="Calibri" w:eastAsia="Calibri" w:hAnsi="Calibri" w:cs="Calibri"/>
          <w:sz w:val="24"/>
          <w:szCs w:val="24"/>
        </w:rPr>
        <w:t xml:space="preserve">separately.  Because air pollutants are correlated with each other, the air pollutant concentrations in the health studies represent both the pollutants themselves but also other air pollutants closely correlated with them.  Health impacts from changes in </w:t>
      </w:r>
      <w:r w:rsidR="00247E3B">
        <w:rPr>
          <w:rFonts w:ascii="Calibri" w:eastAsia="Calibri" w:hAnsi="Calibri" w:cs="Calibri"/>
          <w:sz w:val="24"/>
          <w:szCs w:val="24"/>
        </w:rPr>
        <w:t>PM</w:t>
      </w:r>
      <w:r w:rsidR="00247E3B">
        <w:rPr>
          <w:rFonts w:ascii="Calibri" w:eastAsia="Calibri" w:hAnsi="Calibri" w:cs="Calibri"/>
          <w:sz w:val="24"/>
          <w:szCs w:val="24"/>
          <w:vertAlign w:val="subscript"/>
        </w:rPr>
        <w:t>2.5</w:t>
      </w:r>
      <w:r w:rsidR="00247E3B">
        <w:rPr>
          <w:rFonts w:ascii="Calibri" w:eastAsia="Calibri" w:hAnsi="Calibri" w:cs="Calibri"/>
          <w:sz w:val="24"/>
          <w:szCs w:val="24"/>
        </w:rPr>
        <w:t xml:space="preserve"> and </w:t>
      </w:r>
      <w:r>
        <w:rPr>
          <w:rFonts w:ascii="Calibri" w:eastAsia="Calibri" w:hAnsi="Calibri" w:cs="Calibri"/>
          <w:sz w:val="24"/>
          <w:szCs w:val="24"/>
        </w:rPr>
        <w:t>NO</w:t>
      </w:r>
      <w:r>
        <w:rPr>
          <w:rFonts w:ascii="Calibri" w:eastAsia="Calibri" w:hAnsi="Calibri" w:cs="Calibri"/>
          <w:sz w:val="24"/>
          <w:szCs w:val="24"/>
          <w:vertAlign w:val="subscript"/>
        </w:rPr>
        <w:t>2</w:t>
      </w:r>
      <w:r>
        <w:rPr>
          <w:rFonts w:ascii="Calibri" w:eastAsia="Calibri" w:hAnsi="Calibri" w:cs="Calibri"/>
          <w:sz w:val="24"/>
          <w:szCs w:val="24"/>
        </w:rPr>
        <w:t xml:space="preserve"> represent the health impacts of changes in the air pollution mixture in slightly different ways that overlap i.e. they should not be added.  This is discussed further at the end of this section.</w:t>
      </w:r>
    </w:p>
    <w:p w14:paraId="6A150EA4" w14:textId="74A98501" w:rsidR="005B21ED" w:rsidRDefault="005B21ED">
      <w:pPr>
        <w:jc w:val="both"/>
        <w:rPr>
          <w:rFonts w:ascii="Calibri" w:eastAsia="Calibri" w:hAnsi="Calibri" w:cs="Calibri"/>
          <w:sz w:val="24"/>
          <w:szCs w:val="24"/>
        </w:rPr>
      </w:pPr>
    </w:p>
    <w:p w14:paraId="6A150EA5" w14:textId="6B21C12B" w:rsidR="005B21ED" w:rsidRDefault="009925BE">
      <w:pPr>
        <w:jc w:val="both"/>
        <w:rPr>
          <w:rFonts w:ascii="Calibri" w:eastAsia="Calibri" w:hAnsi="Calibri" w:cs="Calibri"/>
          <w:sz w:val="24"/>
          <w:szCs w:val="24"/>
        </w:rPr>
      </w:pPr>
      <w:r>
        <w:rPr>
          <w:rFonts w:ascii="Calibri" w:eastAsia="Calibri" w:hAnsi="Calibri" w:cs="Calibri"/>
          <w:sz w:val="24"/>
          <w:szCs w:val="24"/>
        </w:rPr>
        <w:t>The results from the life table calculations assuming that the concentration does not reduce from 2011 levels and assuming the predicted concentration between 2011 and 2030 (concentrations were modelled at 2011, 201</w:t>
      </w:r>
      <w:r w:rsidR="002E6B6B">
        <w:rPr>
          <w:rFonts w:ascii="Calibri" w:eastAsia="Calibri" w:hAnsi="Calibri" w:cs="Calibri"/>
          <w:sz w:val="24"/>
          <w:szCs w:val="24"/>
        </w:rPr>
        <w:t>7</w:t>
      </w:r>
      <w:r>
        <w:rPr>
          <w:rFonts w:ascii="Calibri" w:eastAsia="Calibri" w:hAnsi="Calibri" w:cs="Calibri"/>
          <w:sz w:val="24"/>
          <w:szCs w:val="24"/>
        </w:rPr>
        <w:t xml:space="preserve">, 2020, 2025 and 2030 but also interpolated for the intervening years) are </w:t>
      </w:r>
      <w:r w:rsidRPr="009708D4">
        <w:rPr>
          <w:rFonts w:ascii="Calibri" w:eastAsia="Calibri" w:hAnsi="Calibri" w:cs="Calibri"/>
          <w:sz w:val="24"/>
          <w:szCs w:val="24"/>
        </w:rPr>
        <w:t>shown in</w:t>
      </w:r>
      <w:r w:rsidR="006B01F7" w:rsidRPr="009708D4">
        <w:rPr>
          <w:rFonts w:ascii="Calibri" w:eastAsia="Calibri" w:hAnsi="Calibri" w:cs="Calibri"/>
          <w:sz w:val="24"/>
          <w:szCs w:val="24"/>
        </w:rPr>
        <w:t xml:space="preserve"> </w:t>
      </w:r>
      <w:r w:rsidR="006B01F7" w:rsidRPr="009708D4">
        <w:rPr>
          <w:rFonts w:ascii="Calibri" w:eastAsia="Calibri" w:hAnsi="Calibri" w:cs="Calibri"/>
          <w:sz w:val="24"/>
          <w:szCs w:val="24"/>
        </w:rPr>
        <w:fldChar w:fldCharType="begin"/>
      </w:r>
      <w:r w:rsidR="006B01F7" w:rsidRPr="009708D4">
        <w:rPr>
          <w:rFonts w:ascii="Calibri" w:eastAsia="Calibri" w:hAnsi="Calibri" w:cs="Calibri"/>
          <w:sz w:val="24"/>
          <w:szCs w:val="24"/>
        </w:rPr>
        <w:instrText xml:space="preserve"> REF _Ref12021921 \h </w:instrText>
      </w:r>
      <w:r w:rsidR="009708D4">
        <w:rPr>
          <w:rFonts w:ascii="Calibri" w:eastAsia="Calibri" w:hAnsi="Calibri" w:cs="Calibri"/>
          <w:sz w:val="24"/>
          <w:szCs w:val="24"/>
        </w:rPr>
        <w:instrText xml:space="preserve"> \* MERGEFORMAT </w:instrText>
      </w:r>
      <w:r w:rsidR="006B01F7" w:rsidRPr="009708D4">
        <w:rPr>
          <w:rFonts w:ascii="Calibri" w:eastAsia="Calibri" w:hAnsi="Calibri" w:cs="Calibri"/>
          <w:sz w:val="24"/>
          <w:szCs w:val="24"/>
        </w:rPr>
      </w:r>
      <w:r w:rsidR="006B01F7" w:rsidRPr="009708D4">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3</w:t>
      </w:r>
      <w:r w:rsidR="006B01F7" w:rsidRPr="009708D4">
        <w:rPr>
          <w:rFonts w:ascii="Calibri" w:eastAsia="Calibri" w:hAnsi="Calibri" w:cs="Calibri"/>
          <w:sz w:val="24"/>
          <w:szCs w:val="24"/>
        </w:rPr>
        <w:fldChar w:fldCharType="end"/>
      </w:r>
      <w:r w:rsidRPr="009708D4">
        <w:rPr>
          <w:rFonts w:ascii="Calibri" w:eastAsia="Calibri" w:hAnsi="Calibri" w:cs="Calibri"/>
          <w:sz w:val="24"/>
          <w:szCs w:val="24"/>
        </w:rPr>
        <w:t>, for</w:t>
      </w:r>
      <w:r>
        <w:rPr>
          <w:rFonts w:ascii="Calibri" w:eastAsia="Calibri" w:hAnsi="Calibri" w:cs="Calibri"/>
          <w:sz w:val="24"/>
          <w:szCs w:val="24"/>
        </w:rPr>
        <w:t xml:space="preserve">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Results for each </w:t>
      </w:r>
      <w:r w:rsidR="004C39AF">
        <w:rPr>
          <w:rFonts w:ascii="Calibri" w:eastAsia="Calibri" w:hAnsi="Calibri" w:cs="Calibri"/>
          <w:sz w:val="24"/>
          <w:szCs w:val="24"/>
        </w:rPr>
        <w:t xml:space="preserve">constituency </w:t>
      </w:r>
      <w:r>
        <w:rPr>
          <w:rFonts w:ascii="Calibri" w:eastAsia="Calibri" w:hAnsi="Calibri" w:cs="Calibri"/>
          <w:sz w:val="24"/>
          <w:szCs w:val="24"/>
        </w:rPr>
        <w:t xml:space="preserve">can be found in the Appendix </w:t>
      </w:r>
      <w:r w:rsidRPr="00432ABE">
        <w:rPr>
          <w:rFonts w:ascii="Calibri" w:eastAsia="Calibri" w:hAnsi="Calibri" w:cs="Calibri"/>
          <w:sz w:val="24"/>
          <w:szCs w:val="24"/>
        </w:rPr>
        <w:t xml:space="preserve">in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_Ref12021880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16</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_Ref12022156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20</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(life table calculations for anthropogenic PM</w:t>
      </w:r>
      <w:r w:rsidRPr="00432ABE">
        <w:rPr>
          <w:rFonts w:ascii="Calibri" w:eastAsia="Calibri" w:hAnsi="Calibri" w:cs="Calibri"/>
          <w:sz w:val="24"/>
          <w:szCs w:val="24"/>
          <w:vertAlign w:val="subscript"/>
        </w:rPr>
        <w:t xml:space="preserve">2.5 </w:t>
      </w:r>
      <w:r w:rsidRPr="00432ABE">
        <w:rPr>
          <w:rFonts w:ascii="Calibri" w:eastAsia="Calibri" w:hAnsi="Calibri" w:cs="Calibri"/>
          <w:sz w:val="24"/>
          <w:szCs w:val="24"/>
        </w:rPr>
        <w:t xml:space="preserve">with and </w:t>
      </w:r>
      <w:r w:rsidR="001671CB" w:rsidRPr="00432ABE">
        <w:rPr>
          <w:rFonts w:ascii="Calibri" w:eastAsia="Calibri" w:hAnsi="Calibri" w:cs="Calibri"/>
          <w:sz w:val="24"/>
          <w:szCs w:val="24"/>
        </w:rPr>
        <w:t>for PM</w:t>
      </w:r>
      <w:r w:rsidR="001671CB" w:rsidRPr="00432ABE">
        <w:rPr>
          <w:rFonts w:ascii="Calibri" w:eastAsia="Calibri" w:hAnsi="Calibri" w:cs="Calibri"/>
          <w:sz w:val="24"/>
          <w:szCs w:val="24"/>
          <w:vertAlign w:val="subscript"/>
        </w:rPr>
        <w:t xml:space="preserve">2.5 </w:t>
      </w:r>
      <w:r w:rsidRPr="00432ABE">
        <w:rPr>
          <w:rFonts w:ascii="Calibri" w:eastAsia="Calibri" w:hAnsi="Calibri" w:cs="Calibri"/>
          <w:sz w:val="24"/>
          <w:szCs w:val="24"/>
        </w:rPr>
        <w:t xml:space="preserve">without a cut-off), in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_Ref12022169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17</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_Ref12022177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21</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(life table calculations for NO</w:t>
      </w:r>
      <w:r w:rsidRPr="00432ABE">
        <w:rPr>
          <w:rFonts w:ascii="Calibri" w:eastAsia="Calibri" w:hAnsi="Calibri" w:cs="Calibri"/>
          <w:sz w:val="24"/>
          <w:szCs w:val="24"/>
          <w:vertAlign w:val="subscript"/>
        </w:rPr>
        <w:t>2</w:t>
      </w:r>
      <w:r w:rsidRPr="00432ABE">
        <w:rPr>
          <w:rFonts w:ascii="Calibri" w:eastAsia="Calibri" w:hAnsi="Calibri" w:cs="Calibri"/>
          <w:sz w:val="24"/>
          <w:szCs w:val="24"/>
        </w:rPr>
        <w:t xml:space="preserve"> with and without a cut-off) 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_Ref12022189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18</w:t>
      </w:r>
      <w:r w:rsidR="00DE04F1" w:rsidRPr="00432ABE">
        <w:rPr>
          <w:rFonts w:ascii="Calibri" w:eastAsia="Calibri" w:hAnsi="Calibri" w:cs="Calibri"/>
          <w:sz w:val="24"/>
          <w:szCs w:val="24"/>
        </w:rPr>
        <w:fldChar w:fldCharType="end"/>
      </w:r>
      <w:r w:rsidR="00DE04F1" w:rsidRPr="00432ABE">
        <w:rPr>
          <w:rFonts w:ascii="Calibri" w:eastAsia="Calibri" w:hAnsi="Calibri" w:cs="Calibri"/>
          <w:sz w:val="24"/>
          <w:szCs w:val="24"/>
        </w:rPr>
        <w:t xml:space="preserve"> </w:t>
      </w:r>
      <w:r w:rsidRPr="00432ABE">
        <w:rPr>
          <w:rFonts w:ascii="Calibri" w:eastAsia="Calibri" w:hAnsi="Calibri" w:cs="Calibri"/>
          <w:sz w:val="24"/>
          <w:szCs w:val="24"/>
        </w:rPr>
        <w:t xml:space="preserve">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_Ref12022202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19</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(central and lower/upper CI estimates of annualised economic impact for anthropogenic PM</w:t>
      </w:r>
      <w:r w:rsidRPr="00432ABE">
        <w:rPr>
          <w:rFonts w:ascii="Calibri" w:eastAsia="Calibri" w:hAnsi="Calibri" w:cs="Calibri"/>
          <w:sz w:val="24"/>
          <w:szCs w:val="24"/>
          <w:vertAlign w:val="subscript"/>
        </w:rPr>
        <w:t>2.5</w:t>
      </w:r>
      <w:r w:rsidRPr="00432ABE">
        <w:rPr>
          <w:rFonts w:ascii="Calibri" w:eastAsia="Calibri" w:hAnsi="Calibri" w:cs="Calibri"/>
          <w:sz w:val="24"/>
          <w:szCs w:val="24"/>
        </w:rPr>
        <w:t xml:space="preserve"> and NO</w:t>
      </w:r>
      <w:r w:rsidRPr="00432ABE">
        <w:rPr>
          <w:rFonts w:ascii="Calibri" w:eastAsia="Calibri" w:hAnsi="Calibri" w:cs="Calibri"/>
          <w:sz w:val="24"/>
          <w:szCs w:val="24"/>
          <w:vertAlign w:val="subscript"/>
        </w:rPr>
        <w:t>2</w:t>
      </w:r>
      <w:r w:rsidRPr="00432ABE">
        <w:rPr>
          <w:rFonts w:ascii="Calibri" w:eastAsia="Calibri" w:hAnsi="Calibri" w:cs="Calibri"/>
          <w:sz w:val="24"/>
          <w:szCs w:val="24"/>
        </w:rPr>
        <w:t xml:space="preserve"> without a cut-off) 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_Ref12022212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22</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(central</w:t>
      </w:r>
      <w:r>
        <w:rPr>
          <w:rFonts w:ascii="Calibri" w:eastAsia="Calibri" w:hAnsi="Calibri" w:cs="Calibri"/>
          <w:sz w:val="24"/>
          <w:szCs w:val="24"/>
        </w:rPr>
        <w:t xml:space="preserve"> estimates of annualised economic impact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a cut-off).</w:t>
      </w:r>
    </w:p>
    <w:p w14:paraId="6A150EA6" w14:textId="77777777" w:rsidR="005B21ED" w:rsidRDefault="005B21ED">
      <w:pPr>
        <w:jc w:val="both"/>
        <w:rPr>
          <w:rFonts w:ascii="Calibri" w:eastAsia="Calibri" w:hAnsi="Calibri" w:cs="Calibri"/>
          <w:sz w:val="24"/>
          <w:szCs w:val="24"/>
        </w:rPr>
      </w:pPr>
    </w:p>
    <w:p w14:paraId="6A150EA7" w14:textId="4C0B959A"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life years lost gives a large number because the life years (one person living for one year) is summed over the whole population in </w:t>
      </w:r>
      <w:r w:rsidR="00037B3A">
        <w:rPr>
          <w:rFonts w:ascii="Calibri" w:eastAsia="Calibri" w:hAnsi="Calibri" w:cs="Calibri"/>
          <w:sz w:val="24"/>
          <w:szCs w:val="24"/>
        </w:rPr>
        <w:t xml:space="preserve">Bristol </w:t>
      </w:r>
      <w:r>
        <w:rPr>
          <w:rFonts w:ascii="Calibri" w:eastAsia="Calibri" w:hAnsi="Calibri" w:cs="Calibri"/>
          <w:sz w:val="24"/>
          <w:szCs w:val="24"/>
        </w:rPr>
        <w:t xml:space="preserve">over 124 years.  For context, the total life years lived with baseline mortality rates is </w:t>
      </w:r>
      <w:r w:rsidRPr="00AC06CD">
        <w:rPr>
          <w:rFonts w:ascii="Calibri" w:eastAsia="Calibri" w:hAnsi="Calibri" w:cs="Calibri"/>
          <w:sz w:val="24"/>
          <w:szCs w:val="24"/>
        </w:rPr>
        <w:t xml:space="preserve">around </w:t>
      </w:r>
      <w:r w:rsidR="00223B3B">
        <w:rPr>
          <w:rFonts w:ascii="Calibri" w:eastAsia="Calibri" w:hAnsi="Calibri" w:cs="Calibri"/>
          <w:sz w:val="24"/>
          <w:szCs w:val="24"/>
        </w:rPr>
        <w:t>80</w:t>
      </w:r>
      <w:r w:rsidRPr="00AC06CD">
        <w:rPr>
          <w:rFonts w:ascii="Calibri" w:eastAsia="Calibri" w:hAnsi="Calibri" w:cs="Calibri"/>
          <w:sz w:val="24"/>
          <w:szCs w:val="24"/>
        </w:rPr>
        <w:t xml:space="preserve"> million, so</w:t>
      </w:r>
      <w:r>
        <w:rPr>
          <w:rFonts w:ascii="Calibri" w:eastAsia="Calibri" w:hAnsi="Calibri" w:cs="Calibri"/>
          <w:sz w:val="24"/>
          <w:szCs w:val="24"/>
        </w:rPr>
        <w:t xml:space="preserve"> these losses of life years involve </w:t>
      </w:r>
      <w:r w:rsidRPr="00223B3B">
        <w:rPr>
          <w:rFonts w:ascii="Calibri" w:eastAsia="Calibri" w:hAnsi="Calibri" w:cs="Calibri"/>
          <w:sz w:val="24"/>
          <w:szCs w:val="24"/>
        </w:rPr>
        <w:t>about 0.5% of</w:t>
      </w:r>
      <w:r w:rsidRPr="003F71AC">
        <w:rPr>
          <w:rFonts w:ascii="Calibri" w:eastAsia="Calibri" w:hAnsi="Calibri" w:cs="Calibri"/>
          <w:sz w:val="24"/>
          <w:szCs w:val="24"/>
        </w:rPr>
        <w:t xml:space="preserve"> total</w:t>
      </w:r>
      <w:r>
        <w:rPr>
          <w:rFonts w:ascii="Calibri" w:eastAsia="Calibri" w:hAnsi="Calibri" w:cs="Calibri"/>
          <w:sz w:val="24"/>
          <w:szCs w:val="24"/>
        </w:rPr>
        <w:t xml:space="preserve"> life years lived.</w:t>
      </w:r>
    </w:p>
    <w:p w14:paraId="6A150EA8" w14:textId="3CBD45D2" w:rsidR="005B21ED" w:rsidRDefault="005B21ED">
      <w:pPr>
        <w:jc w:val="both"/>
        <w:rPr>
          <w:rFonts w:ascii="Calibri" w:eastAsia="Calibri" w:hAnsi="Calibri" w:cs="Calibri"/>
          <w:sz w:val="24"/>
          <w:szCs w:val="24"/>
        </w:rPr>
      </w:pPr>
    </w:p>
    <w:p w14:paraId="6A150EA9" w14:textId="7E44CDD3"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remained unchanged for 124 years, around </w:t>
      </w:r>
      <w:r w:rsidR="0056781B">
        <w:rPr>
          <w:rFonts w:ascii="Calibri" w:eastAsia="Calibri" w:hAnsi="Calibri" w:cs="Calibri"/>
          <w:sz w:val="24"/>
          <w:szCs w:val="24"/>
        </w:rPr>
        <w:t>180,000</w:t>
      </w:r>
      <w:r>
        <w:rPr>
          <w:rFonts w:ascii="Calibri" w:eastAsia="Calibri" w:hAnsi="Calibri" w:cs="Calibri"/>
          <w:sz w:val="24"/>
          <w:szCs w:val="24"/>
        </w:rPr>
        <w:t xml:space="preserve"> – </w:t>
      </w:r>
      <w:r w:rsidR="0065164F">
        <w:rPr>
          <w:rFonts w:ascii="Calibri" w:eastAsia="Calibri" w:hAnsi="Calibri" w:cs="Calibri"/>
          <w:sz w:val="24"/>
          <w:szCs w:val="24"/>
        </w:rPr>
        <w:t>4</w:t>
      </w:r>
      <w:r w:rsidR="0056781B">
        <w:rPr>
          <w:rFonts w:ascii="Calibri" w:eastAsia="Calibri" w:hAnsi="Calibri" w:cs="Calibri"/>
          <w:sz w:val="24"/>
          <w:szCs w:val="24"/>
        </w:rPr>
        <w:t>20,000</w:t>
      </w:r>
      <w:r>
        <w:rPr>
          <w:rFonts w:ascii="Calibri" w:eastAsia="Calibri" w:hAnsi="Calibri" w:cs="Calibri"/>
          <w:sz w:val="24"/>
          <w:szCs w:val="24"/>
        </w:rPr>
        <w:t xml:space="preserve"> life years would be lost across </w:t>
      </w:r>
      <w:r w:rsidR="003803E1">
        <w:rPr>
          <w:rFonts w:ascii="Calibri" w:eastAsia="Calibri" w:hAnsi="Calibri" w:cs="Calibri"/>
          <w:sz w:val="24"/>
          <w:szCs w:val="24"/>
        </w:rPr>
        <w:t>Bristol</w:t>
      </w:r>
      <w:r>
        <w:rPr>
          <w:rFonts w:ascii="Calibri" w:eastAsia="Calibri" w:hAnsi="Calibri" w:cs="Calibri"/>
          <w:sz w:val="24"/>
          <w:szCs w:val="24"/>
        </w:rPr>
        <w:t xml:space="preserve">’s population over that period.  This improves to around </w:t>
      </w:r>
      <w:r w:rsidR="00994E7E">
        <w:rPr>
          <w:rFonts w:ascii="Calibri" w:eastAsia="Calibri" w:hAnsi="Calibri" w:cs="Calibri"/>
          <w:sz w:val="24"/>
          <w:szCs w:val="24"/>
        </w:rPr>
        <w:t>60,000</w:t>
      </w:r>
      <w:r>
        <w:rPr>
          <w:rFonts w:ascii="Calibri" w:eastAsia="Calibri" w:hAnsi="Calibri" w:cs="Calibri"/>
          <w:sz w:val="24"/>
          <w:szCs w:val="24"/>
        </w:rPr>
        <w:t xml:space="preserve"> – </w:t>
      </w:r>
      <w:r w:rsidR="0065164F">
        <w:rPr>
          <w:rFonts w:ascii="Calibri" w:eastAsia="Calibri" w:hAnsi="Calibri" w:cs="Calibri"/>
          <w:sz w:val="24"/>
          <w:szCs w:val="24"/>
        </w:rPr>
        <w:t>3</w:t>
      </w:r>
      <w:r w:rsidR="00994E7E">
        <w:rPr>
          <w:rFonts w:ascii="Calibri" w:eastAsia="Calibri" w:hAnsi="Calibri" w:cs="Calibri"/>
          <w:sz w:val="24"/>
          <w:szCs w:val="24"/>
        </w:rPr>
        <w:t>00,000</w:t>
      </w:r>
      <w:r>
        <w:rPr>
          <w:rFonts w:ascii="Calibri" w:eastAsia="Calibri" w:hAnsi="Calibri" w:cs="Calibri"/>
          <w:sz w:val="24"/>
          <w:szCs w:val="24"/>
        </w:rPr>
        <w:t xml:space="preserve"> life years lost with the p</w:t>
      </w:r>
      <w:r w:rsidRPr="004237B7">
        <w:rPr>
          <w:rFonts w:ascii="Calibri" w:eastAsia="Calibri" w:hAnsi="Calibri" w:cs="Calibri"/>
          <w:sz w:val="24"/>
          <w:szCs w:val="24"/>
        </w:rPr>
        <w:t xml:space="preserve">redicted concentration </w:t>
      </w:r>
      <w:r w:rsidR="002C4520" w:rsidRPr="004237B7">
        <w:rPr>
          <w:rFonts w:ascii="Calibri" w:eastAsia="Calibri" w:hAnsi="Calibri" w:cs="Calibri"/>
          <w:sz w:val="24"/>
          <w:szCs w:val="24"/>
        </w:rPr>
        <w:t xml:space="preserve">changes </w:t>
      </w:r>
      <w:r w:rsidRPr="004237B7">
        <w:rPr>
          <w:rFonts w:ascii="Calibri" w:eastAsia="Calibri" w:hAnsi="Calibri" w:cs="Calibri"/>
          <w:sz w:val="24"/>
          <w:szCs w:val="24"/>
        </w:rPr>
        <w:t xml:space="preserve">between 2011 and 2030 </w:t>
      </w:r>
      <w:r>
        <w:rPr>
          <w:rFonts w:ascii="Calibri" w:eastAsia="Calibri" w:hAnsi="Calibri" w:cs="Calibri"/>
          <w:sz w:val="24"/>
          <w:szCs w:val="24"/>
        </w:rPr>
        <w:t>examined here.</w:t>
      </w:r>
    </w:p>
    <w:p w14:paraId="6A150EAA" w14:textId="7CB9385A" w:rsidR="005B21ED" w:rsidRDefault="005B21ED">
      <w:pPr>
        <w:jc w:val="both"/>
        <w:rPr>
          <w:rFonts w:ascii="Calibri" w:eastAsia="Calibri" w:hAnsi="Calibri" w:cs="Calibri"/>
          <w:sz w:val="24"/>
          <w:szCs w:val="24"/>
        </w:rPr>
      </w:pPr>
    </w:p>
    <w:p w14:paraId="6A150EAB" w14:textId="60879ED2" w:rsidR="005B21ED" w:rsidRDefault="009925BE">
      <w:pPr>
        <w:jc w:val="both"/>
        <w:rPr>
          <w:rFonts w:ascii="Calibri" w:eastAsia="Calibri" w:hAnsi="Calibri" w:cs="Calibri"/>
          <w:sz w:val="24"/>
          <w:szCs w:val="24"/>
        </w:rPr>
      </w:pPr>
      <w:r>
        <w:rPr>
          <w:rFonts w:ascii="Calibri" w:eastAsia="Calibri" w:hAnsi="Calibri" w:cs="Calibri"/>
          <w:sz w:val="24"/>
          <w:szCs w:val="24"/>
        </w:rPr>
        <w:t>Another way of representing the health impacts if air pollution concentrations remained unchanged (in 2011) compared with the projected future changes (2011 to 2030) is provided by the results for NO</w:t>
      </w:r>
      <w:r>
        <w:rPr>
          <w:rFonts w:ascii="Calibri" w:eastAsia="Calibri" w:hAnsi="Calibri" w:cs="Calibri"/>
          <w:sz w:val="24"/>
          <w:szCs w:val="24"/>
          <w:vertAlign w:val="subscript"/>
        </w:rPr>
        <w:t>2</w:t>
      </w:r>
      <w:r>
        <w:rPr>
          <w:rFonts w:ascii="Calibri" w:eastAsia="Calibri" w:hAnsi="Calibri" w:cs="Calibri"/>
          <w:sz w:val="24"/>
          <w:szCs w:val="24"/>
        </w:rPr>
        <w:t>.  If 2011 concentrations of NO</w:t>
      </w:r>
      <w:r>
        <w:rPr>
          <w:rFonts w:ascii="Calibri" w:eastAsia="Calibri" w:hAnsi="Calibri" w:cs="Calibri"/>
          <w:sz w:val="24"/>
          <w:szCs w:val="24"/>
          <w:vertAlign w:val="subscript"/>
        </w:rPr>
        <w:t>2</w:t>
      </w:r>
      <w:r>
        <w:rPr>
          <w:rFonts w:ascii="Calibri" w:eastAsia="Calibri" w:hAnsi="Calibri" w:cs="Calibri"/>
          <w:sz w:val="24"/>
          <w:szCs w:val="24"/>
        </w:rPr>
        <w:t xml:space="preserve"> remained unchanged for 124 years, around </w:t>
      </w:r>
      <w:r w:rsidR="00000770">
        <w:rPr>
          <w:rFonts w:ascii="Calibri" w:eastAsia="Calibri" w:hAnsi="Calibri" w:cs="Calibri"/>
          <w:sz w:val="24"/>
          <w:szCs w:val="24"/>
        </w:rPr>
        <w:t>2</w:t>
      </w:r>
      <w:r w:rsidR="00AA26DB">
        <w:rPr>
          <w:rFonts w:ascii="Calibri" w:eastAsia="Calibri" w:hAnsi="Calibri" w:cs="Calibri"/>
          <w:sz w:val="24"/>
          <w:szCs w:val="24"/>
        </w:rPr>
        <w:t>30,000</w:t>
      </w:r>
      <w:r>
        <w:rPr>
          <w:rFonts w:ascii="Calibri" w:eastAsia="Calibri" w:hAnsi="Calibri" w:cs="Calibri"/>
          <w:sz w:val="24"/>
          <w:szCs w:val="24"/>
        </w:rPr>
        <w:t xml:space="preserve"> – </w:t>
      </w:r>
      <w:r w:rsidR="00000770">
        <w:rPr>
          <w:rFonts w:ascii="Calibri" w:eastAsia="Calibri" w:hAnsi="Calibri" w:cs="Calibri"/>
          <w:sz w:val="24"/>
          <w:szCs w:val="24"/>
        </w:rPr>
        <w:t>3</w:t>
      </w:r>
      <w:r w:rsidR="00AA26DB">
        <w:rPr>
          <w:rFonts w:ascii="Calibri" w:eastAsia="Calibri" w:hAnsi="Calibri" w:cs="Calibri"/>
          <w:sz w:val="24"/>
          <w:szCs w:val="24"/>
        </w:rPr>
        <w:t>00,000</w:t>
      </w:r>
      <w:r>
        <w:rPr>
          <w:rFonts w:ascii="Calibri" w:eastAsia="Calibri" w:hAnsi="Calibri" w:cs="Calibri"/>
          <w:sz w:val="24"/>
          <w:szCs w:val="24"/>
        </w:rPr>
        <w:t xml:space="preserve"> life years would be lost across </w:t>
      </w:r>
      <w:r w:rsidR="00240142">
        <w:rPr>
          <w:rFonts w:ascii="Calibri" w:eastAsia="Calibri" w:hAnsi="Calibri" w:cs="Calibri"/>
          <w:sz w:val="24"/>
          <w:szCs w:val="24"/>
        </w:rPr>
        <w:t>Bristol</w:t>
      </w:r>
      <w:r>
        <w:rPr>
          <w:rFonts w:ascii="Calibri" w:eastAsia="Calibri" w:hAnsi="Calibri" w:cs="Calibri"/>
          <w:sz w:val="24"/>
          <w:szCs w:val="24"/>
        </w:rPr>
        <w:t xml:space="preserve">’s population over that period.  This improves to around </w:t>
      </w:r>
      <w:r w:rsidR="00842A14">
        <w:rPr>
          <w:rFonts w:ascii="Calibri" w:eastAsia="Calibri" w:hAnsi="Calibri" w:cs="Calibri"/>
          <w:sz w:val="24"/>
          <w:szCs w:val="24"/>
        </w:rPr>
        <w:t>90,000</w:t>
      </w:r>
      <w:r>
        <w:rPr>
          <w:rFonts w:ascii="Calibri" w:eastAsia="Calibri" w:hAnsi="Calibri" w:cs="Calibri"/>
          <w:sz w:val="24"/>
          <w:szCs w:val="24"/>
        </w:rPr>
        <w:t xml:space="preserve"> – </w:t>
      </w:r>
      <w:r w:rsidR="00842A14">
        <w:rPr>
          <w:rFonts w:ascii="Calibri" w:eastAsia="Calibri" w:hAnsi="Calibri" w:cs="Calibri"/>
          <w:sz w:val="24"/>
          <w:szCs w:val="24"/>
        </w:rPr>
        <w:t>150,000</w:t>
      </w:r>
      <w:r>
        <w:rPr>
          <w:rFonts w:ascii="Calibri" w:eastAsia="Calibri" w:hAnsi="Calibri" w:cs="Calibri"/>
          <w:sz w:val="24"/>
          <w:szCs w:val="24"/>
        </w:rPr>
        <w:t xml:space="preserve"> life years lost with the p</w:t>
      </w:r>
      <w:r>
        <w:rPr>
          <w:rFonts w:ascii="Calibri" w:eastAsia="Calibri" w:hAnsi="Calibri" w:cs="Calibri"/>
        </w:rPr>
        <w:t xml:space="preserve">redicted concentration </w:t>
      </w:r>
      <w:r w:rsidR="00B97130">
        <w:rPr>
          <w:rFonts w:ascii="Calibri" w:eastAsia="Calibri" w:hAnsi="Calibri" w:cs="Calibri"/>
        </w:rPr>
        <w:t xml:space="preserve">changes </w:t>
      </w:r>
      <w:r>
        <w:rPr>
          <w:rFonts w:ascii="Calibri" w:eastAsia="Calibri" w:hAnsi="Calibri" w:cs="Calibri"/>
        </w:rPr>
        <w:t xml:space="preserve">between 2011 and 2030 </w:t>
      </w:r>
      <w:r>
        <w:rPr>
          <w:rFonts w:ascii="Calibri" w:eastAsia="Calibri" w:hAnsi="Calibri" w:cs="Calibri"/>
          <w:sz w:val="24"/>
          <w:szCs w:val="24"/>
        </w:rPr>
        <w:t>examined here.</w:t>
      </w:r>
    </w:p>
    <w:p w14:paraId="6A150EAC" w14:textId="675C344B" w:rsidR="005B21ED" w:rsidRDefault="005B21ED">
      <w:pPr>
        <w:jc w:val="both"/>
        <w:rPr>
          <w:rFonts w:ascii="Calibri" w:eastAsia="Calibri" w:hAnsi="Calibri" w:cs="Calibri"/>
          <w:sz w:val="24"/>
          <w:szCs w:val="24"/>
        </w:rPr>
      </w:pPr>
    </w:p>
    <w:p w14:paraId="6A150EAD" w14:textId="53031C8A" w:rsidR="005B21ED" w:rsidRDefault="009925BE">
      <w:pPr>
        <w:jc w:val="both"/>
        <w:rPr>
          <w:rFonts w:ascii="Calibri" w:eastAsia="Calibri" w:hAnsi="Calibri" w:cs="Calibri"/>
          <w:sz w:val="24"/>
          <w:szCs w:val="24"/>
        </w:rPr>
      </w:pPr>
      <w:r>
        <w:rPr>
          <w:rFonts w:ascii="Calibri" w:eastAsia="Calibri" w:hAnsi="Calibri" w:cs="Calibri"/>
          <w:sz w:val="24"/>
          <w:szCs w:val="24"/>
        </w:rPr>
        <w:t>Summarising these results is not easy.  The results should not be added as there is considerable overlap.  On the other hand, either result is an underestimate to some extent as it is missing the impacts that are better picked up in the calculations using the other pollutant.  COMEAP (2017, 2018a) suggested taking the larger of the two alternatives in the calculation of benefits.  We have interpreted this as the larger of the two alternatives in the case of each calculation.  Note that this means that the indicator pollutant changes in different circumstances.  In the case above, for no cut-off, this is the result for PM</w:t>
      </w:r>
      <w:r>
        <w:rPr>
          <w:rFonts w:ascii="Calibri" w:eastAsia="Calibri" w:hAnsi="Calibri" w:cs="Calibri"/>
          <w:sz w:val="24"/>
          <w:szCs w:val="24"/>
          <w:vertAlign w:val="subscript"/>
        </w:rPr>
        <w:t>2.5</w:t>
      </w:r>
      <w:r>
        <w:rPr>
          <w:rFonts w:ascii="Calibri" w:eastAsia="Calibri" w:hAnsi="Calibri" w:cs="Calibri"/>
          <w:sz w:val="24"/>
          <w:szCs w:val="24"/>
        </w:rPr>
        <w:t xml:space="preserve"> (</w:t>
      </w:r>
      <w:r w:rsidR="00C020CE">
        <w:rPr>
          <w:rFonts w:ascii="Calibri" w:eastAsia="Calibri" w:hAnsi="Calibri" w:cs="Calibri"/>
          <w:sz w:val="24"/>
          <w:szCs w:val="24"/>
        </w:rPr>
        <w:t>3</w:t>
      </w:r>
      <w:r w:rsidR="00481814">
        <w:rPr>
          <w:rFonts w:ascii="Calibri" w:eastAsia="Calibri" w:hAnsi="Calibri" w:cs="Calibri"/>
          <w:sz w:val="24"/>
          <w:szCs w:val="24"/>
        </w:rPr>
        <w:t>00,000</w:t>
      </w:r>
      <w:r>
        <w:rPr>
          <w:rFonts w:ascii="Calibri" w:eastAsia="Calibri" w:hAnsi="Calibri" w:cs="Calibri"/>
          <w:sz w:val="24"/>
          <w:szCs w:val="24"/>
        </w:rPr>
        <w:t xml:space="preserve"> vs </w:t>
      </w:r>
      <w:r w:rsidR="005E186C">
        <w:rPr>
          <w:rFonts w:ascii="Calibri" w:eastAsia="Calibri" w:hAnsi="Calibri" w:cs="Calibri"/>
          <w:sz w:val="24"/>
          <w:szCs w:val="24"/>
        </w:rPr>
        <w:t>150,000</w:t>
      </w:r>
      <w:r>
        <w:rPr>
          <w:rFonts w:ascii="Calibri" w:eastAsia="Calibri" w:hAnsi="Calibri" w:cs="Calibri"/>
          <w:sz w:val="24"/>
          <w:szCs w:val="24"/>
        </w:rPr>
        <w:t xml:space="preserve"> life years lost for NO</w:t>
      </w:r>
      <w:r>
        <w:rPr>
          <w:rFonts w:ascii="Calibri" w:eastAsia="Calibri" w:hAnsi="Calibri" w:cs="Calibri"/>
          <w:sz w:val="24"/>
          <w:szCs w:val="24"/>
          <w:vertAlign w:val="subscript"/>
        </w:rPr>
        <w:t>2</w:t>
      </w:r>
      <w:r>
        <w:rPr>
          <w:rFonts w:ascii="Calibri" w:eastAsia="Calibri" w:hAnsi="Calibri" w:cs="Calibri"/>
          <w:sz w:val="24"/>
          <w:szCs w:val="24"/>
        </w:rPr>
        <w:t>)</w:t>
      </w:r>
      <w:r>
        <w:rPr>
          <w:rFonts w:ascii="Calibri" w:eastAsia="Calibri" w:hAnsi="Calibri" w:cs="Calibri"/>
          <w:sz w:val="24"/>
          <w:szCs w:val="24"/>
          <w:vertAlign w:val="subscript"/>
        </w:rPr>
        <w:t xml:space="preserve">.  </w:t>
      </w:r>
      <w:r>
        <w:rPr>
          <w:rFonts w:ascii="Calibri" w:eastAsia="Calibri" w:hAnsi="Calibri" w:cs="Calibri"/>
          <w:sz w:val="24"/>
          <w:szCs w:val="24"/>
        </w:rPr>
        <w:t>However, for the cut-off, this is the result for NO</w:t>
      </w:r>
      <w:r>
        <w:rPr>
          <w:rFonts w:ascii="Calibri" w:eastAsia="Calibri" w:hAnsi="Calibri" w:cs="Calibri"/>
          <w:sz w:val="24"/>
          <w:szCs w:val="24"/>
          <w:vertAlign w:val="subscript"/>
        </w:rPr>
        <w:t>2</w:t>
      </w:r>
      <w:r>
        <w:rPr>
          <w:rFonts w:ascii="Calibri" w:eastAsia="Calibri" w:hAnsi="Calibri" w:cs="Calibri"/>
          <w:sz w:val="24"/>
          <w:szCs w:val="24"/>
        </w:rPr>
        <w:t xml:space="preserve"> (</w:t>
      </w:r>
      <w:r w:rsidR="005E186C">
        <w:rPr>
          <w:rFonts w:ascii="Calibri" w:eastAsia="Calibri" w:hAnsi="Calibri" w:cs="Calibri"/>
          <w:sz w:val="24"/>
          <w:szCs w:val="24"/>
        </w:rPr>
        <w:t>90,000</w:t>
      </w:r>
      <w:r>
        <w:rPr>
          <w:rFonts w:ascii="Calibri" w:eastAsia="Calibri" w:hAnsi="Calibri" w:cs="Calibri"/>
          <w:sz w:val="24"/>
          <w:szCs w:val="24"/>
        </w:rPr>
        <w:t xml:space="preserve"> vs </w:t>
      </w:r>
      <w:r w:rsidR="005E186C">
        <w:rPr>
          <w:rFonts w:ascii="Calibri" w:eastAsia="Calibri" w:hAnsi="Calibri" w:cs="Calibri"/>
          <w:sz w:val="24"/>
          <w:szCs w:val="24"/>
        </w:rPr>
        <w:t>60,000</w:t>
      </w:r>
      <w:r>
        <w:rPr>
          <w:rFonts w:ascii="Calibri" w:eastAsia="Calibri" w:hAnsi="Calibri" w:cs="Calibri"/>
          <w:sz w:val="24"/>
          <w:szCs w:val="24"/>
        </w:rPr>
        <w:t xml:space="preserve"> life years lost for PM</w:t>
      </w:r>
      <w:r>
        <w:rPr>
          <w:rFonts w:ascii="Calibri" w:eastAsia="Calibri" w:hAnsi="Calibri" w:cs="Calibri"/>
          <w:sz w:val="24"/>
          <w:szCs w:val="24"/>
          <w:vertAlign w:val="subscript"/>
        </w:rPr>
        <w:t>2.5</w:t>
      </w:r>
      <w:r w:rsidRPr="00CD562F">
        <w:rPr>
          <w:rFonts w:ascii="Calibri" w:eastAsia="Calibri" w:hAnsi="Calibri" w:cs="Calibri"/>
          <w:sz w:val="24"/>
          <w:szCs w:val="24"/>
        </w:rPr>
        <w:t xml:space="preserve">).  </w:t>
      </w:r>
      <w:r w:rsidR="00F86C42">
        <w:rPr>
          <w:rFonts w:ascii="Calibri" w:eastAsia="Calibri" w:hAnsi="Calibri" w:cs="Calibri"/>
          <w:sz w:val="24"/>
          <w:szCs w:val="24"/>
        </w:rPr>
        <w:t>O</w:t>
      </w:r>
      <w:r w:rsidRPr="00CD562F">
        <w:rPr>
          <w:rFonts w:ascii="Calibri" w:eastAsia="Calibri" w:hAnsi="Calibri" w:cs="Calibri"/>
          <w:sz w:val="24"/>
          <w:szCs w:val="24"/>
        </w:rPr>
        <w:t>ther int</w:t>
      </w:r>
      <w:r>
        <w:rPr>
          <w:rFonts w:ascii="Calibri" w:eastAsia="Calibri" w:hAnsi="Calibri" w:cs="Calibri"/>
          <w:sz w:val="24"/>
          <w:szCs w:val="24"/>
        </w:rPr>
        <w:t>erpretations e.g. keeping the same indicator pollutant with and without a cut-off, are possible.  All the relevant data are in the tables to enable creation of summaries in a different form.</w:t>
      </w:r>
    </w:p>
    <w:p w14:paraId="6A150EAE" w14:textId="5D3A953B" w:rsidR="005B21ED" w:rsidRDefault="009925BE">
      <w:pPr>
        <w:jc w:val="both"/>
        <w:rPr>
          <w:rFonts w:ascii="Calibri" w:eastAsia="Calibri" w:hAnsi="Calibri" w:cs="Calibri"/>
          <w:color w:val="000000"/>
          <w:sz w:val="24"/>
          <w:szCs w:val="24"/>
        </w:rPr>
      </w:pPr>
      <w:r>
        <w:rPr>
          <w:rFonts w:ascii="Calibri" w:eastAsia="Calibri" w:hAnsi="Calibri" w:cs="Calibri"/>
          <w:sz w:val="24"/>
          <w:szCs w:val="24"/>
        </w:rPr>
        <w:t xml:space="preserve">So, the </w:t>
      </w:r>
      <w:r w:rsidRPr="00AD29D2">
        <w:rPr>
          <w:rFonts w:ascii="Calibri" w:eastAsia="Calibri" w:hAnsi="Calibri" w:cs="Calibri"/>
          <w:b/>
          <w:bCs/>
          <w:sz w:val="24"/>
          <w:szCs w:val="24"/>
          <w:u w:val="single"/>
        </w:rPr>
        <w:t>overall summary</w:t>
      </w:r>
      <w:r>
        <w:rPr>
          <w:rFonts w:ascii="Calibri" w:eastAsia="Calibri" w:hAnsi="Calibri" w:cs="Calibri"/>
          <w:sz w:val="24"/>
          <w:szCs w:val="24"/>
        </w:rPr>
        <w:t xml:space="preserve"> for the </w:t>
      </w:r>
      <w:r>
        <w:rPr>
          <w:rFonts w:ascii="Calibri" w:eastAsia="Calibri" w:hAnsi="Calibri" w:cs="Calibri"/>
          <w:color w:val="000000"/>
          <w:sz w:val="24"/>
          <w:szCs w:val="24"/>
        </w:rPr>
        <w:t xml:space="preserve">projected future changes in air pollution concentrations from 2011 to 2030 </w:t>
      </w:r>
      <w:r>
        <w:rPr>
          <w:rFonts w:ascii="Calibri" w:eastAsia="Calibri" w:hAnsi="Calibri" w:cs="Calibri"/>
          <w:sz w:val="24"/>
          <w:szCs w:val="24"/>
        </w:rPr>
        <w:t xml:space="preserve">would be </w:t>
      </w:r>
      <w:r>
        <w:rPr>
          <w:rFonts w:ascii="Calibri" w:eastAsia="Calibri" w:hAnsi="Calibri" w:cs="Calibri"/>
          <w:color w:val="000000"/>
          <w:sz w:val="24"/>
          <w:szCs w:val="24"/>
        </w:rPr>
        <w:t xml:space="preserve">around </w:t>
      </w:r>
      <w:r w:rsidR="001D7ED3">
        <w:rPr>
          <w:rFonts w:ascii="Calibri" w:eastAsia="Calibri" w:hAnsi="Calibri" w:cs="Calibri"/>
          <w:b/>
          <w:bCs/>
          <w:color w:val="000000"/>
          <w:sz w:val="24"/>
          <w:szCs w:val="24"/>
          <w:u w:val="single"/>
        </w:rPr>
        <w:t>90,000</w:t>
      </w:r>
      <w:r w:rsidRPr="00AD29D2">
        <w:rPr>
          <w:rFonts w:ascii="Calibri" w:eastAsia="Calibri" w:hAnsi="Calibri" w:cs="Calibri"/>
          <w:b/>
          <w:bCs/>
          <w:color w:val="000000"/>
          <w:sz w:val="24"/>
          <w:szCs w:val="24"/>
          <w:u w:val="single"/>
        </w:rPr>
        <w:t xml:space="preserve"> to </w:t>
      </w:r>
      <w:r w:rsidR="001D7ED3">
        <w:rPr>
          <w:rFonts w:ascii="Calibri" w:eastAsia="Calibri" w:hAnsi="Calibri" w:cs="Calibri"/>
          <w:b/>
          <w:bCs/>
          <w:color w:val="000000"/>
          <w:sz w:val="24"/>
          <w:szCs w:val="24"/>
          <w:u w:val="single"/>
        </w:rPr>
        <w:t>300,000</w:t>
      </w:r>
      <w:r w:rsidRPr="00AD29D2">
        <w:rPr>
          <w:rFonts w:ascii="Calibri" w:eastAsia="Calibri" w:hAnsi="Calibri" w:cs="Calibri"/>
          <w:b/>
          <w:bCs/>
          <w:color w:val="000000"/>
          <w:sz w:val="24"/>
          <w:szCs w:val="24"/>
          <w:u w:val="single"/>
        </w:rPr>
        <w:t xml:space="preserve"> life years lost</w:t>
      </w:r>
      <w:r>
        <w:rPr>
          <w:rFonts w:ascii="Calibri" w:eastAsia="Calibri" w:hAnsi="Calibri" w:cs="Calibri"/>
          <w:color w:val="000000"/>
          <w:sz w:val="24"/>
          <w:szCs w:val="24"/>
        </w:rPr>
        <w:t xml:space="preserve"> for the population of </w:t>
      </w:r>
      <w:r w:rsidR="0099699C">
        <w:rPr>
          <w:rFonts w:ascii="Calibri" w:eastAsia="Calibri" w:hAnsi="Calibri" w:cs="Calibri"/>
          <w:sz w:val="24"/>
          <w:szCs w:val="24"/>
        </w:rPr>
        <w:t>Bristol</w:t>
      </w:r>
      <w:r w:rsidR="00AF7211">
        <w:rPr>
          <w:rFonts w:ascii="Calibri" w:eastAsia="Calibri" w:hAnsi="Calibri" w:cs="Calibri"/>
          <w:sz w:val="24"/>
          <w:szCs w:val="24"/>
        </w:rPr>
        <w:t xml:space="preserve"> </w:t>
      </w:r>
      <w:r>
        <w:rPr>
          <w:rFonts w:ascii="Calibri" w:eastAsia="Calibri" w:hAnsi="Calibri" w:cs="Calibri"/>
          <w:color w:val="000000"/>
          <w:sz w:val="24"/>
          <w:szCs w:val="24"/>
        </w:rPr>
        <w:t>over 124 years.</w:t>
      </w:r>
    </w:p>
    <w:p w14:paraId="6A150EAF" w14:textId="77777777" w:rsidR="005B21ED" w:rsidRDefault="005B21ED">
      <w:pPr>
        <w:jc w:val="both"/>
        <w:rPr>
          <w:rFonts w:ascii="Calibri" w:eastAsia="Calibri" w:hAnsi="Calibri" w:cs="Calibri"/>
          <w:sz w:val="24"/>
          <w:szCs w:val="24"/>
        </w:rPr>
      </w:pPr>
    </w:p>
    <w:p w14:paraId="6A150EB0" w14:textId="33060698" w:rsidR="005B21ED" w:rsidRDefault="00831D1C">
      <w:pPr>
        <w:spacing w:after="200" w:line="276" w:lineRule="auto"/>
        <w:rPr>
          <w:rFonts w:ascii="Calibri" w:eastAsia="Calibri" w:hAnsi="Calibri" w:cs="Calibri"/>
          <w:sz w:val="24"/>
          <w:szCs w:val="24"/>
        </w:rPr>
      </w:pPr>
      <w:bookmarkStart w:id="20" w:name="_1ksv4uv" w:colFirst="0" w:colLast="0"/>
      <w:bookmarkStart w:id="21" w:name="_Ref12021921"/>
      <w:bookmarkEnd w:id="20"/>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3</w:t>
      </w:r>
      <w:r w:rsidRPr="001218A6">
        <w:rPr>
          <w:rFonts w:asciiTheme="minorHAnsi" w:hAnsiTheme="minorHAnsi"/>
          <w:sz w:val="24"/>
        </w:rPr>
        <w:fldChar w:fldCharType="end"/>
      </w:r>
      <w:bookmarkEnd w:id="21"/>
      <w:r w:rsidRPr="001218A6">
        <w:rPr>
          <w:rFonts w:asciiTheme="minorHAnsi" w:hAnsiTheme="minorHAnsi"/>
          <w:sz w:val="24"/>
        </w:rPr>
        <w:t xml:space="preserve"> </w:t>
      </w:r>
      <w:r w:rsidR="009925BE" w:rsidRPr="001218A6">
        <w:rPr>
          <w:rFonts w:ascii="Calibri" w:eastAsia="Calibri" w:hAnsi="Calibri" w:cs="Calibri"/>
          <w:sz w:val="24"/>
          <w:szCs w:val="24"/>
        </w:rPr>
        <w:t>Total</w:t>
      </w:r>
      <w:r w:rsidR="009925BE" w:rsidRPr="003B141C">
        <w:rPr>
          <w:rFonts w:ascii="Calibri" w:eastAsia="Calibri" w:hAnsi="Calibri" w:cs="Calibri"/>
          <w:sz w:val="24"/>
          <w:szCs w:val="24"/>
        </w:rPr>
        <w:t xml:space="preserve"> life years</w:t>
      </w:r>
      <w:r w:rsidR="009925BE">
        <w:rPr>
          <w:rFonts w:ascii="Calibri" w:eastAsia="Calibri" w:hAnsi="Calibri" w:cs="Calibri"/>
          <w:sz w:val="24"/>
          <w:szCs w:val="24"/>
        </w:rPr>
        <w:t xml:space="preserve"> </w:t>
      </w:r>
      <w:r w:rsidR="009925BE">
        <w:rPr>
          <w:rFonts w:ascii="Calibri" w:eastAsia="Calibri" w:hAnsi="Calibri" w:cs="Calibri"/>
          <w:sz w:val="24"/>
          <w:szCs w:val="24"/>
          <w:u w:val="single"/>
        </w:rPr>
        <w:t>lost</w:t>
      </w:r>
      <w:r w:rsidR="009925BE">
        <w:rPr>
          <w:rFonts w:ascii="Calibri" w:eastAsia="Calibri" w:hAnsi="Calibri" w:cs="Calibri"/>
          <w:sz w:val="24"/>
          <w:szCs w:val="24"/>
        </w:rPr>
        <w:t xml:space="preserve"> across </w:t>
      </w:r>
      <w:r w:rsidR="00F16C52">
        <w:rPr>
          <w:rFonts w:ascii="Calibri" w:eastAsia="Calibri" w:hAnsi="Calibri" w:cs="Calibri"/>
          <w:sz w:val="24"/>
          <w:szCs w:val="24"/>
        </w:rPr>
        <w:t xml:space="preserve">Bristol City </w:t>
      </w:r>
      <w:r w:rsidR="009925BE">
        <w:rPr>
          <w:rFonts w:ascii="Calibri" w:eastAsia="Calibri" w:hAnsi="Calibri" w:cs="Calibri"/>
          <w:sz w:val="24"/>
          <w:szCs w:val="24"/>
        </w:rPr>
        <w:t>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and </w:t>
      </w:r>
      <w:r w:rsidR="00E82FAB">
        <w:rPr>
          <w:rFonts w:ascii="Calibri" w:eastAsia="Calibri" w:hAnsi="Calibri" w:cs="Calibri"/>
          <w:sz w:val="24"/>
          <w:szCs w:val="24"/>
        </w:rPr>
        <w:t xml:space="preserve">the </w:t>
      </w:r>
      <w:r w:rsidR="009925BE">
        <w:rPr>
          <w:rFonts w:ascii="Calibri" w:eastAsia="Calibri" w:hAnsi="Calibri" w:cs="Calibri"/>
          <w:sz w:val="24"/>
          <w:szCs w:val="24"/>
        </w:rPr>
        <w:t>associated annualised economic impact (central estimate)</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701"/>
        <w:gridCol w:w="2375"/>
      </w:tblGrid>
      <w:tr w:rsidR="005B21ED" w14:paraId="6A150EBC" w14:textId="77777777">
        <w:trPr>
          <w:trHeight w:val="720"/>
        </w:trPr>
        <w:tc>
          <w:tcPr>
            <w:tcW w:w="3369" w:type="dxa"/>
          </w:tcPr>
          <w:p w14:paraId="6A150EB1" w14:textId="77777777" w:rsidR="005B21ED" w:rsidRDefault="005B21ED">
            <w:pPr>
              <w:spacing w:line="360" w:lineRule="auto"/>
              <w:jc w:val="center"/>
              <w:rPr>
                <w:rFonts w:ascii="Calibri" w:eastAsia="Calibri" w:hAnsi="Calibri" w:cs="Calibri"/>
              </w:rPr>
            </w:pPr>
          </w:p>
          <w:p w14:paraId="6A150EB2" w14:textId="77777777" w:rsidR="005B21ED" w:rsidRDefault="005B21ED">
            <w:pPr>
              <w:spacing w:line="360" w:lineRule="auto"/>
              <w:jc w:val="center"/>
              <w:rPr>
                <w:rFonts w:ascii="Calibri" w:eastAsia="Calibri" w:hAnsi="Calibri" w:cs="Calibri"/>
              </w:rPr>
            </w:pPr>
          </w:p>
          <w:p w14:paraId="6A150EB3"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2409" w:type="dxa"/>
            <w:vAlign w:val="center"/>
          </w:tcPr>
          <w:p w14:paraId="6A150EB4" w14:textId="77777777" w:rsidR="005B21ED" w:rsidRDefault="005B21ED">
            <w:pPr>
              <w:spacing w:line="360" w:lineRule="auto"/>
              <w:jc w:val="center"/>
              <w:rPr>
                <w:rFonts w:ascii="Calibri" w:eastAsia="Calibri" w:hAnsi="Calibri" w:cs="Calibri"/>
              </w:rPr>
            </w:pPr>
          </w:p>
          <w:p w14:paraId="6A150EB5"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1701" w:type="dxa"/>
          </w:tcPr>
          <w:p w14:paraId="6A150EB6" w14:textId="77777777" w:rsidR="005B21ED" w:rsidRDefault="009925BE">
            <w:pPr>
              <w:spacing w:line="360" w:lineRule="auto"/>
              <w:jc w:val="center"/>
              <w:rPr>
                <w:rFonts w:ascii="Calibri" w:eastAsia="Calibri" w:hAnsi="Calibri" w:cs="Calibri"/>
              </w:rPr>
            </w:pPr>
            <w:r>
              <w:rPr>
                <w:rFonts w:ascii="Calibri" w:eastAsia="Calibri" w:hAnsi="Calibri" w:cs="Calibri"/>
              </w:rPr>
              <w:t>Life years lost</w:t>
            </w:r>
          </w:p>
          <w:p w14:paraId="6A150EB7" w14:textId="77777777" w:rsidR="005B21ED" w:rsidRDefault="009925BE">
            <w:pPr>
              <w:spacing w:line="360" w:lineRule="auto"/>
              <w:jc w:val="center"/>
              <w:rPr>
                <w:rFonts w:ascii="Calibri" w:eastAsia="Calibri" w:hAnsi="Calibri" w:cs="Calibri"/>
              </w:rPr>
            </w:pPr>
            <w:r>
              <w:rPr>
                <w:rFonts w:ascii="Calibri" w:eastAsia="Calibri" w:hAnsi="Calibri" w:cs="Calibri"/>
              </w:rPr>
              <w:t>Central estimate (without cut-off</w:t>
            </w:r>
          </w:p>
          <w:p w14:paraId="6A150EB8"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c>
          <w:tcPr>
            <w:tcW w:w="2375" w:type="dxa"/>
          </w:tcPr>
          <w:p w14:paraId="6A150EB9" w14:textId="77777777" w:rsidR="005B21ED" w:rsidRDefault="009925BE">
            <w:pPr>
              <w:spacing w:line="360" w:lineRule="auto"/>
              <w:jc w:val="center"/>
              <w:rPr>
                <w:rFonts w:ascii="Calibri" w:eastAsia="Calibri" w:hAnsi="Calibri" w:cs="Calibri"/>
              </w:rPr>
            </w:pPr>
            <w:r>
              <w:rPr>
                <w:rFonts w:ascii="Calibri" w:eastAsia="Calibri" w:hAnsi="Calibri" w:cs="Calibri"/>
              </w:rPr>
              <w:t>Annualised economic impact (in 2014 prices)</w:t>
            </w:r>
          </w:p>
          <w:p w14:paraId="6A150EBA"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EBB"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EC3" w14:textId="77777777">
        <w:trPr>
          <w:trHeight w:val="880"/>
        </w:trPr>
        <w:tc>
          <w:tcPr>
            <w:tcW w:w="3369" w:type="dxa"/>
            <w:vMerge w:val="restart"/>
          </w:tcPr>
          <w:p w14:paraId="6A150EBD"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r>
              <w:rPr>
                <w:rFonts w:ascii="Calibri" w:eastAsia="Calibri" w:hAnsi="Calibri" w:cs="Calibri"/>
              </w:rPr>
              <w:t xml:space="preserve"> (representing the regional air pollution mixture and some of the local mixture)</w:t>
            </w:r>
          </w:p>
        </w:tc>
        <w:tc>
          <w:tcPr>
            <w:tcW w:w="2409" w:type="dxa"/>
            <w:tcBorders>
              <w:bottom w:val="single" w:sz="4" w:space="0" w:color="000000"/>
            </w:tcBorders>
            <w:vAlign w:val="center"/>
          </w:tcPr>
          <w:p w14:paraId="6A150EBE"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1701" w:type="dxa"/>
            <w:tcBorders>
              <w:bottom w:val="single" w:sz="4" w:space="0" w:color="000000"/>
            </w:tcBorders>
            <w:vAlign w:val="center"/>
          </w:tcPr>
          <w:p w14:paraId="6A150EBF" w14:textId="01333BE4" w:rsidR="005B21ED" w:rsidRPr="00780162" w:rsidRDefault="00780162" w:rsidP="00780162">
            <w:pPr>
              <w:jc w:val="center"/>
              <w:rPr>
                <w:rFonts w:ascii="Calibri" w:eastAsia="Calibri" w:hAnsi="Calibri" w:cs="Calibri"/>
                <w:color w:val="000000"/>
              </w:rPr>
            </w:pPr>
            <w:r w:rsidRPr="00780162">
              <w:rPr>
                <w:rFonts w:ascii="Calibri" w:eastAsia="Calibri" w:hAnsi="Calibri" w:cs="Calibri"/>
                <w:color w:val="000000"/>
              </w:rPr>
              <w:t>415,747</w:t>
            </w:r>
          </w:p>
          <w:p w14:paraId="6A150EC0" w14:textId="33DD6794" w:rsidR="005B21ED" w:rsidRPr="00780162" w:rsidRDefault="00DE41B5" w:rsidP="00DE41B5">
            <w:pPr>
              <w:jc w:val="center"/>
              <w:rPr>
                <w:rFonts w:ascii="Calibri" w:eastAsia="Calibri" w:hAnsi="Calibri" w:cs="Calibri"/>
                <w:color w:val="000000"/>
              </w:rPr>
            </w:pPr>
            <w:r>
              <w:rPr>
                <w:rFonts w:ascii="Calibri" w:hAnsi="Calibri" w:cs="Calibri"/>
                <w:color w:val="000000"/>
              </w:rPr>
              <w:t>180,004</w:t>
            </w:r>
          </w:p>
        </w:tc>
        <w:tc>
          <w:tcPr>
            <w:tcW w:w="2375" w:type="dxa"/>
            <w:tcBorders>
              <w:bottom w:val="single" w:sz="4" w:space="0" w:color="000000"/>
            </w:tcBorders>
            <w:vAlign w:val="center"/>
          </w:tcPr>
          <w:p w14:paraId="6A150EC1" w14:textId="79D9AAA1" w:rsidR="005B21ED" w:rsidRDefault="00453588" w:rsidP="00453588">
            <w:pPr>
              <w:jc w:val="center"/>
              <w:rPr>
                <w:rFonts w:ascii="Calibri" w:eastAsia="Calibri" w:hAnsi="Calibri" w:cs="Calibri"/>
                <w:color w:val="000000"/>
              </w:rPr>
            </w:pPr>
            <w:r>
              <w:rPr>
                <w:rFonts w:ascii="Calibri" w:hAnsi="Calibri" w:cs="Calibri"/>
                <w:color w:val="000000"/>
              </w:rPr>
              <w:t>£234,138,912</w:t>
            </w:r>
          </w:p>
          <w:p w14:paraId="6A150EC2" w14:textId="6B8CD36C" w:rsidR="005B21ED" w:rsidRDefault="00E07AE6" w:rsidP="00E07AE6">
            <w:pPr>
              <w:jc w:val="center"/>
              <w:rPr>
                <w:rFonts w:ascii="Calibri" w:eastAsia="Calibri" w:hAnsi="Calibri" w:cs="Calibri"/>
              </w:rPr>
            </w:pPr>
            <w:r>
              <w:rPr>
                <w:rFonts w:ascii="Calibri" w:hAnsi="Calibri" w:cs="Calibri"/>
                <w:color w:val="000000"/>
              </w:rPr>
              <w:t>£101,281,417</w:t>
            </w:r>
          </w:p>
        </w:tc>
      </w:tr>
      <w:tr w:rsidR="005B21ED" w14:paraId="6A150ECA" w14:textId="77777777">
        <w:trPr>
          <w:trHeight w:val="920"/>
        </w:trPr>
        <w:tc>
          <w:tcPr>
            <w:tcW w:w="3369" w:type="dxa"/>
            <w:vMerge/>
          </w:tcPr>
          <w:p w14:paraId="6A150EC4"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409" w:type="dxa"/>
            <w:vAlign w:val="center"/>
          </w:tcPr>
          <w:p w14:paraId="6A150EC5" w14:textId="6030E441"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1701" w:type="dxa"/>
            <w:vAlign w:val="center"/>
          </w:tcPr>
          <w:p w14:paraId="6A150EC6" w14:textId="0FE4DFB9" w:rsidR="005B21ED" w:rsidRPr="00A73B40" w:rsidRDefault="00E07AE6" w:rsidP="00E07AE6">
            <w:pPr>
              <w:jc w:val="center"/>
              <w:rPr>
                <w:rFonts w:ascii="Calibri" w:eastAsia="Calibri" w:hAnsi="Calibri" w:cs="Calibri"/>
                <w:b/>
                <w:bCs/>
              </w:rPr>
            </w:pPr>
            <w:r w:rsidRPr="00A73B40">
              <w:rPr>
                <w:rFonts w:ascii="Calibri" w:hAnsi="Calibri" w:cs="Calibri"/>
                <w:b/>
                <w:bCs/>
                <w:color w:val="000000"/>
              </w:rPr>
              <w:t>297,060</w:t>
            </w:r>
          </w:p>
          <w:p w14:paraId="6A150EC7" w14:textId="0F03F8A9" w:rsidR="005B21ED" w:rsidRDefault="00805D21" w:rsidP="00805D21">
            <w:pPr>
              <w:jc w:val="center"/>
              <w:rPr>
                <w:rFonts w:ascii="Calibri" w:eastAsia="Calibri" w:hAnsi="Calibri" w:cs="Calibri"/>
              </w:rPr>
            </w:pPr>
            <w:r>
              <w:rPr>
                <w:rFonts w:ascii="Calibri" w:hAnsi="Calibri" w:cs="Calibri"/>
                <w:color w:val="000000"/>
              </w:rPr>
              <w:t>57,453</w:t>
            </w:r>
          </w:p>
        </w:tc>
        <w:tc>
          <w:tcPr>
            <w:tcW w:w="2375" w:type="dxa"/>
            <w:vAlign w:val="center"/>
          </w:tcPr>
          <w:p w14:paraId="1C41111B" w14:textId="77777777" w:rsidR="00805D21" w:rsidRPr="00A73B40" w:rsidRDefault="00805D21" w:rsidP="00805D21">
            <w:pPr>
              <w:jc w:val="center"/>
              <w:rPr>
                <w:rFonts w:ascii="Calibri" w:hAnsi="Calibri" w:cs="Calibri"/>
                <w:b/>
                <w:bCs/>
                <w:color w:val="000000"/>
              </w:rPr>
            </w:pPr>
            <w:r w:rsidRPr="00A73B40">
              <w:rPr>
                <w:rFonts w:ascii="Calibri" w:hAnsi="Calibri" w:cs="Calibri"/>
                <w:b/>
                <w:bCs/>
                <w:color w:val="000000"/>
              </w:rPr>
              <w:t>£168,836,821</w:t>
            </w:r>
          </w:p>
          <w:p w14:paraId="6A150EC9" w14:textId="116F7CF9" w:rsidR="005B21ED" w:rsidRDefault="00805D21" w:rsidP="00805D21">
            <w:pPr>
              <w:jc w:val="center"/>
              <w:rPr>
                <w:rFonts w:ascii="Calibri" w:eastAsia="Calibri" w:hAnsi="Calibri" w:cs="Calibri"/>
                <w:color w:val="000000"/>
              </w:rPr>
            </w:pPr>
            <w:r>
              <w:rPr>
                <w:rFonts w:ascii="Calibri" w:hAnsi="Calibri" w:cs="Calibri"/>
                <w:color w:val="000000"/>
              </w:rPr>
              <w:t>£33,905,354</w:t>
            </w:r>
          </w:p>
        </w:tc>
      </w:tr>
      <w:tr w:rsidR="005B21ED" w14:paraId="6A150ED1" w14:textId="77777777">
        <w:trPr>
          <w:trHeight w:val="840"/>
        </w:trPr>
        <w:tc>
          <w:tcPr>
            <w:tcW w:w="3369" w:type="dxa"/>
            <w:vMerge w:val="restart"/>
          </w:tcPr>
          <w:p w14:paraId="6A150ECB"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r>
              <w:rPr>
                <w:rFonts w:ascii="Calibri" w:eastAsia="Calibri" w:hAnsi="Calibri" w:cs="Calibri"/>
              </w:rPr>
              <w:t xml:space="preserve"> (representing the local mixture and the rural air pollution mixture)</w:t>
            </w:r>
          </w:p>
        </w:tc>
        <w:tc>
          <w:tcPr>
            <w:tcW w:w="2409" w:type="dxa"/>
            <w:vAlign w:val="center"/>
          </w:tcPr>
          <w:p w14:paraId="6A150ECC"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1701" w:type="dxa"/>
            <w:vAlign w:val="center"/>
          </w:tcPr>
          <w:p w14:paraId="6A150ECD" w14:textId="1424F7A2" w:rsidR="005B21ED" w:rsidRPr="00A73B40" w:rsidRDefault="007102EE" w:rsidP="007102EE">
            <w:pPr>
              <w:jc w:val="center"/>
              <w:rPr>
                <w:rFonts w:ascii="Calibri" w:eastAsia="Calibri" w:hAnsi="Calibri" w:cs="Calibri"/>
              </w:rPr>
            </w:pPr>
            <w:r w:rsidRPr="00A73B40">
              <w:rPr>
                <w:rFonts w:ascii="Calibri" w:hAnsi="Calibri" w:cs="Calibri"/>
                <w:color w:val="000000"/>
              </w:rPr>
              <w:t>301,524</w:t>
            </w:r>
          </w:p>
          <w:p w14:paraId="6A150ECE" w14:textId="2B73B072" w:rsidR="005B21ED" w:rsidRPr="00A73B40" w:rsidRDefault="007102EE" w:rsidP="007102EE">
            <w:pPr>
              <w:jc w:val="center"/>
              <w:rPr>
                <w:rFonts w:ascii="Calibri" w:eastAsia="Calibri" w:hAnsi="Calibri" w:cs="Calibri"/>
              </w:rPr>
            </w:pPr>
            <w:r w:rsidRPr="00A73B40">
              <w:rPr>
                <w:rFonts w:ascii="Calibri" w:hAnsi="Calibri" w:cs="Calibri"/>
                <w:color w:val="000000"/>
              </w:rPr>
              <w:t>233,226</w:t>
            </w:r>
          </w:p>
        </w:tc>
        <w:tc>
          <w:tcPr>
            <w:tcW w:w="2375" w:type="dxa"/>
            <w:vAlign w:val="center"/>
          </w:tcPr>
          <w:p w14:paraId="2FC8F3C6" w14:textId="77777777" w:rsidR="007102EE" w:rsidRPr="00A73B40" w:rsidRDefault="007102EE" w:rsidP="007102EE">
            <w:pPr>
              <w:jc w:val="center"/>
              <w:rPr>
                <w:rFonts w:ascii="Calibri" w:hAnsi="Calibri" w:cs="Calibri"/>
                <w:color w:val="000000"/>
              </w:rPr>
            </w:pPr>
            <w:r w:rsidRPr="00A73B40">
              <w:rPr>
                <w:rFonts w:ascii="Calibri" w:hAnsi="Calibri" w:cs="Calibri"/>
                <w:color w:val="000000"/>
              </w:rPr>
              <w:t>£169,619,895</w:t>
            </w:r>
          </w:p>
          <w:p w14:paraId="6A150ED0" w14:textId="71D69AA3" w:rsidR="005B21ED" w:rsidRPr="00A73B40" w:rsidRDefault="007608DF" w:rsidP="007608DF">
            <w:pPr>
              <w:jc w:val="center"/>
              <w:rPr>
                <w:rFonts w:ascii="Calibri" w:eastAsia="Calibri" w:hAnsi="Calibri" w:cs="Calibri"/>
                <w:color w:val="000000"/>
              </w:rPr>
            </w:pPr>
            <w:r w:rsidRPr="00A73B40">
              <w:rPr>
                <w:rFonts w:ascii="Calibri" w:hAnsi="Calibri" w:cs="Calibri"/>
                <w:color w:val="000000"/>
              </w:rPr>
              <w:t>£131,132,464</w:t>
            </w:r>
          </w:p>
        </w:tc>
      </w:tr>
      <w:tr w:rsidR="005B21ED" w14:paraId="6A150ED8" w14:textId="77777777">
        <w:trPr>
          <w:trHeight w:val="960"/>
        </w:trPr>
        <w:tc>
          <w:tcPr>
            <w:tcW w:w="3369" w:type="dxa"/>
            <w:vMerge/>
          </w:tcPr>
          <w:p w14:paraId="6A150ED2"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409" w:type="dxa"/>
            <w:vAlign w:val="center"/>
          </w:tcPr>
          <w:p w14:paraId="6A150ED3"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1701" w:type="dxa"/>
            <w:vAlign w:val="center"/>
          </w:tcPr>
          <w:p w14:paraId="6A150ED4" w14:textId="25099E25" w:rsidR="005B21ED" w:rsidRDefault="007608DF" w:rsidP="007608DF">
            <w:pPr>
              <w:jc w:val="center"/>
              <w:rPr>
                <w:rFonts w:ascii="Calibri" w:eastAsia="Calibri" w:hAnsi="Calibri" w:cs="Calibri"/>
              </w:rPr>
            </w:pPr>
            <w:r>
              <w:rPr>
                <w:rFonts w:ascii="Calibri" w:hAnsi="Calibri" w:cs="Calibri"/>
                <w:color w:val="000000"/>
              </w:rPr>
              <w:t>154,011</w:t>
            </w:r>
          </w:p>
          <w:p w14:paraId="6A150ED5" w14:textId="08932B38" w:rsidR="005B21ED" w:rsidRPr="001A1707" w:rsidRDefault="006E6D5B" w:rsidP="006E6D5B">
            <w:pPr>
              <w:jc w:val="center"/>
              <w:rPr>
                <w:rFonts w:ascii="Calibri" w:eastAsia="Calibri" w:hAnsi="Calibri" w:cs="Calibri"/>
                <w:b/>
                <w:bCs/>
              </w:rPr>
            </w:pPr>
            <w:r w:rsidRPr="001A1707">
              <w:rPr>
                <w:rFonts w:ascii="Calibri" w:hAnsi="Calibri" w:cs="Calibri"/>
                <w:b/>
                <w:bCs/>
                <w:color w:val="000000"/>
              </w:rPr>
              <w:t>85,184</w:t>
            </w:r>
          </w:p>
        </w:tc>
        <w:tc>
          <w:tcPr>
            <w:tcW w:w="2375" w:type="dxa"/>
            <w:vAlign w:val="center"/>
          </w:tcPr>
          <w:p w14:paraId="269BC105" w14:textId="77777777" w:rsidR="007608DF" w:rsidRDefault="007608DF" w:rsidP="007608DF">
            <w:pPr>
              <w:jc w:val="center"/>
              <w:rPr>
                <w:rFonts w:ascii="Calibri" w:hAnsi="Calibri" w:cs="Calibri"/>
                <w:color w:val="000000"/>
              </w:rPr>
            </w:pPr>
            <w:r>
              <w:rPr>
                <w:rFonts w:ascii="Calibri" w:hAnsi="Calibri" w:cs="Calibri"/>
                <w:color w:val="000000"/>
              </w:rPr>
              <w:t>£89,318,091</w:t>
            </w:r>
          </w:p>
          <w:p w14:paraId="6A150ED7" w14:textId="69B1C351" w:rsidR="005B21ED" w:rsidRPr="001A1707" w:rsidRDefault="006E6D5B" w:rsidP="006E6D5B">
            <w:pPr>
              <w:jc w:val="center"/>
              <w:rPr>
                <w:rFonts w:ascii="Calibri" w:eastAsia="Calibri" w:hAnsi="Calibri" w:cs="Calibri"/>
                <w:b/>
                <w:bCs/>
                <w:color w:val="000000"/>
              </w:rPr>
            </w:pPr>
            <w:r w:rsidRPr="001A1707">
              <w:rPr>
                <w:rFonts w:ascii="Calibri" w:hAnsi="Calibri" w:cs="Calibri"/>
                <w:b/>
                <w:bCs/>
                <w:color w:val="000000"/>
              </w:rPr>
              <w:t>£50,552,040</w:t>
            </w:r>
          </w:p>
        </w:tc>
      </w:tr>
    </w:tbl>
    <w:p w14:paraId="6A150ED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For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assuming no net migration, with projected new births, 2011-2134, compared with life years lived with baseline mortality rates (incorporating mortality improvements over time) with a relative risk (RR) of 1.06 per 10 </w:t>
      </w:r>
      <w:r>
        <w:rPr>
          <w:rFonts w:ascii="Calibri" w:eastAsia="Calibri" w:hAnsi="Calibri" w:cs="Calibri"/>
          <w:color w:val="000000"/>
          <w:sz w:val="20"/>
          <w:szCs w:val="20"/>
        </w:rPr>
        <w:t>μg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without cut-off and with 7 </w:t>
      </w:r>
      <w:r>
        <w:rPr>
          <w:rFonts w:ascii="Calibri" w:eastAsia="Calibri" w:hAnsi="Calibri" w:cs="Calibri"/>
          <w:color w:val="000000"/>
          <w:sz w:val="20"/>
          <w:szCs w:val="20"/>
        </w:rPr>
        <w:t>μg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cut-off</w:t>
      </w:r>
      <w:r>
        <w:rPr>
          <w:rFonts w:ascii="Calibri" w:eastAsia="Calibri" w:hAnsi="Calibri" w:cs="Calibri"/>
          <w:sz w:val="24"/>
          <w:szCs w:val="24"/>
          <w:vertAlign w:val="superscript"/>
        </w:rPr>
        <w:footnoteReference w:id="20"/>
      </w:r>
      <w:r>
        <w:rPr>
          <w:rFonts w:ascii="Calibri" w:eastAsia="Calibri" w:hAnsi="Calibri" w:cs="Calibri"/>
          <w:sz w:val="20"/>
          <w:szCs w:val="20"/>
        </w:rPr>
        <w:t>, with lags from the USEPA.</w:t>
      </w:r>
    </w:p>
    <w:p w14:paraId="6A150EDA"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For NO</w:t>
      </w:r>
      <w:r>
        <w:rPr>
          <w:rFonts w:ascii="Calibri" w:eastAsia="Calibri" w:hAnsi="Calibri" w:cs="Calibri"/>
          <w:sz w:val="20"/>
          <w:szCs w:val="20"/>
          <w:vertAlign w:val="subscript"/>
        </w:rPr>
        <w:t>2</w:t>
      </w:r>
      <w:r>
        <w:rPr>
          <w:rFonts w:ascii="Calibri" w:eastAsia="Calibri" w:hAnsi="Calibri" w:cs="Calibri"/>
          <w:sz w:val="20"/>
          <w:szCs w:val="20"/>
        </w:rPr>
        <w:t xml:space="preserve"> assuming no net migration, with projected new births, 2011-2134, compared with life years lived with baseline mortality rates (incorporating mortality improvements over time) with a relative risk (RR) of 1.023 per 10 </w:t>
      </w:r>
      <w:r>
        <w:rPr>
          <w:rFonts w:ascii="Calibri" w:eastAsia="Calibri" w:hAnsi="Calibri" w:cs="Calibri"/>
          <w:color w:val="000000"/>
          <w:sz w:val="20"/>
          <w:szCs w:val="20"/>
        </w:rPr>
        <w:t>μg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without cut-off and with 5 </w:t>
      </w:r>
      <w:r>
        <w:rPr>
          <w:rFonts w:ascii="Calibri" w:eastAsia="Calibri" w:hAnsi="Calibri" w:cs="Calibri"/>
          <w:color w:val="000000"/>
          <w:sz w:val="20"/>
          <w:szCs w:val="20"/>
        </w:rPr>
        <w:t>μg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cut-off, with lags from the USEPA.</w:t>
      </w:r>
    </w:p>
    <w:p w14:paraId="6A150ED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(Results with cut-offs do not extrapolate beyond the original data, results with no cut-off represent the possibility that there are effects below the cut-off value (it is unknown whether or not this is the case).)</w:t>
      </w:r>
    </w:p>
    <w:p w14:paraId="611E54EE" w14:textId="2AEE835A" w:rsidR="0086243C" w:rsidRDefault="0086243C" w:rsidP="0086243C">
      <w:pPr>
        <w:jc w:val="both"/>
        <w:rPr>
          <w:rFonts w:ascii="Calibri" w:eastAsia="Calibri" w:hAnsi="Calibri" w:cs="Calibri"/>
          <w:sz w:val="24"/>
          <w:szCs w:val="24"/>
        </w:rPr>
      </w:pPr>
      <w:r>
        <w:rPr>
          <w:rFonts w:ascii="Calibri" w:eastAsia="Calibri" w:hAnsi="Calibri" w:cs="Calibri"/>
          <w:sz w:val="20"/>
          <w:szCs w:val="20"/>
        </w:rPr>
        <w:t>Figures in bold are the larger of the alternative estimates using PM</w:t>
      </w:r>
      <w:r>
        <w:rPr>
          <w:rFonts w:ascii="Calibri" w:eastAsia="Calibri" w:hAnsi="Calibri" w:cs="Calibri"/>
          <w:sz w:val="20"/>
          <w:szCs w:val="20"/>
          <w:vertAlign w:val="subscript"/>
        </w:rPr>
        <w:t>2.5</w:t>
      </w:r>
      <w:r>
        <w:rPr>
          <w:rFonts w:ascii="Calibri" w:eastAsia="Calibri" w:hAnsi="Calibri" w:cs="Calibri"/>
          <w:sz w:val="20"/>
          <w:szCs w:val="20"/>
        </w:rPr>
        <w:t xml:space="preserve"> or NO</w:t>
      </w:r>
      <w:r>
        <w:rPr>
          <w:rFonts w:ascii="Calibri" w:eastAsia="Calibri" w:hAnsi="Calibri" w:cs="Calibri"/>
          <w:sz w:val="20"/>
          <w:szCs w:val="20"/>
          <w:vertAlign w:val="subscript"/>
        </w:rPr>
        <w:t>2</w:t>
      </w:r>
      <w:r>
        <w:rPr>
          <w:rFonts w:ascii="Calibri" w:eastAsia="Calibri" w:hAnsi="Calibri" w:cs="Calibri"/>
          <w:sz w:val="20"/>
          <w:szCs w:val="20"/>
        </w:rPr>
        <w:t xml:space="preserve">, as summarised in the headline results.  Note that the comparison for which is largest for the predicted concentration changes is across the results either without a cut-off (first row in each cell; </w:t>
      </w:r>
      <w:r w:rsidR="00C076AF">
        <w:rPr>
          <w:rFonts w:ascii="Calibri" w:eastAsia="Calibri" w:hAnsi="Calibri" w:cs="Calibri"/>
          <w:sz w:val="20"/>
          <w:szCs w:val="20"/>
        </w:rPr>
        <w:t>297</w:t>
      </w:r>
      <w:r>
        <w:rPr>
          <w:rFonts w:ascii="Calibri" w:eastAsia="Calibri" w:hAnsi="Calibri" w:cs="Calibri"/>
          <w:sz w:val="20"/>
          <w:szCs w:val="20"/>
        </w:rPr>
        <w:t>,</w:t>
      </w:r>
      <w:r w:rsidR="005F3F00">
        <w:rPr>
          <w:rFonts w:ascii="Calibri" w:eastAsia="Calibri" w:hAnsi="Calibri" w:cs="Calibri"/>
          <w:sz w:val="20"/>
          <w:szCs w:val="20"/>
        </w:rPr>
        <w:t>060</w:t>
      </w:r>
      <w:r>
        <w:rPr>
          <w:rFonts w:ascii="Calibri" w:eastAsia="Calibri" w:hAnsi="Calibri" w:cs="Calibri"/>
          <w:sz w:val="20"/>
          <w:szCs w:val="20"/>
        </w:rPr>
        <w:t xml:space="preserve"> vs </w:t>
      </w:r>
      <w:r w:rsidR="004C01FF">
        <w:rPr>
          <w:rFonts w:ascii="Calibri" w:eastAsia="Calibri" w:hAnsi="Calibri" w:cs="Calibri"/>
          <w:sz w:val="20"/>
          <w:szCs w:val="20"/>
        </w:rPr>
        <w:t>154</w:t>
      </w:r>
      <w:r>
        <w:rPr>
          <w:rFonts w:ascii="Calibri" w:eastAsia="Calibri" w:hAnsi="Calibri" w:cs="Calibri"/>
          <w:sz w:val="20"/>
          <w:szCs w:val="20"/>
        </w:rPr>
        <w:t>,</w:t>
      </w:r>
      <w:r w:rsidR="004C01FF">
        <w:rPr>
          <w:rFonts w:ascii="Calibri" w:eastAsia="Calibri" w:hAnsi="Calibri" w:cs="Calibri"/>
          <w:sz w:val="20"/>
          <w:szCs w:val="20"/>
        </w:rPr>
        <w:t>011</w:t>
      </w:r>
      <w:r>
        <w:rPr>
          <w:rFonts w:ascii="Calibri" w:eastAsia="Calibri" w:hAnsi="Calibri" w:cs="Calibri"/>
          <w:sz w:val="20"/>
          <w:szCs w:val="20"/>
        </w:rPr>
        <w:t>)</w:t>
      </w:r>
      <w:r w:rsidRPr="00773407">
        <w:rPr>
          <w:rFonts w:ascii="Calibri" w:eastAsia="Calibri" w:hAnsi="Calibri" w:cs="Calibri"/>
          <w:sz w:val="20"/>
          <w:szCs w:val="20"/>
        </w:rPr>
        <w:t xml:space="preserve"> </w:t>
      </w:r>
      <w:r>
        <w:rPr>
          <w:rFonts w:ascii="Calibri" w:eastAsia="Calibri" w:hAnsi="Calibri" w:cs="Calibri"/>
          <w:sz w:val="20"/>
          <w:szCs w:val="20"/>
        </w:rPr>
        <w:t xml:space="preserve">or with a cut-off (second row in each cell; </w:t>
      </w:r>
      <w:r w:rsidR="00CB3567">
        <w:rPr>
          <w:rFonts w:ascii="Calibri" w:eastAsia="Calibri" w:hAnsi="Calibri" w:cs="Calibri"/>
          <w:sz w:val="20"/>
          <w:szCs w:val="20"/>
        </w:rPr>
        <w:t>85</w:t>
      </w:r>
      <w:r>
        <w:rPr>
          <w:rFonts w:ascii="Calibri" w:eastAsia="Calibri" w:hAnsi="Calibri" w:cs="Calibri"/>
          <w:sz w:val="20"/>
          <w:szCs w:val="20"/>
        </w:rPr>
        <w:t>,</w:t>
      </w:r>
      <w:r w:rsidR="00CB3567">
        <w:rPr>
          <w:rFonts w:ascii="Calibri" w:eastAsia="Calibri" w:hAnsi="Calibri" w:cs="Calibri"/>
          <w:sz w:val="20"/>
          <w:szCs w:val="20"/>
        </w:rPr>
        <w:t>184</w:t>
      </w:r>
      <w:r>
        <w:rPr>
          <w:rFonts w:ascii="Calibri" w:eastAsia="Calibri" w:hAnsi="Calibri" w:cs="Calibri"/>
          <w:sz w:val="20"/>
          <w:szCs w:val="20"/>
        </w:rPr>
        <w:t xml:space="preserve"> vs </w:t>
      </w:r>
      <w:r w:rsidR="00CB3567">
        <w:rPr>
          <w:rFonts w:ascii="Calibri" w:eastAsia="Calibri" w:hAnsi="Calibri" w:cs="Calibri"/>
          <w:sz w:val="20"/>
          <w:szCs w:val="20"/>
        </w:rPr>
        <w:t>57</w:t>
      </w:r>
      <w:r>
        <w:rPr>
          <w:rFonts w:ascii="Calibri" w:eastAsia="Calibri" w:hAnsi="Calibri" w:cs="Calibri"/>
          <w:sz w:val="20"/>
          <w:szCs w:val="20"/>
        </w:rPr>
        <w:t>,</w:t>
      </w:r>
      <w:r w:rsidR="00E616A0">
        <w:rPr>
          <w:rFonts w:ascii="Calibri" w:eastAsia="Calibri" w:hAnsi="Calibri" w:cs="Calibri"/>
          <w:sz w:val="20"/>
          <w:szCs w:val="20"/>
        </w:rPr>
        <w:t>453</w:t>
      </w:r>
      <w:r>
        <w:rPr>
          <w:rFonts w:ascii="Calibri" w:eastAsia="Calibri" w:hAnsi="Calibri" w:cs="Calibri"/>
          <w:sz w:val="20"/>
          <w:szCs w:val="20"/>
        </w:rPr>
        <w:t>) using Life year lost of</w:t>
      </w:r>
      <w:r w:rsidRPr="002A37A4">
        <w:rPr>
          <w:rFonts w:ascii="Calibri" w:eastAsia="Calibri" w:hAnsi="Calibri" w:cs="Calibri"/>
          <w:sz w:val="20"/>
          <w:szCs w:val="20"/>
        </w:rPr>
        <w:t xml:space="preserve"> </w:t>
      </w:r>
      <w:r>
        <w:rPr>
          <w:rFonts w:ascii="Calibri" w:eastAsia="Calibri" w:hAnsi="Calibri" w:cs="Calibri"/>
          <w:sz w:val="20"/>
          <w:szCs w:val="20"/>
        </w:rPr>
        <w:t>p</w:t>
      </w:r>
      <w:r w:rsidRPr="002A37A4">
        <w:rPr>
          <w:rFonts w:ascii="Calibri" w:eastAsia="Calibri" w:hAnsi="Calibri" w:cs="Calibri"/>
          <w:sz w:val="20"/>
          <w:szCs w:val="20"/>
        </w:rPr>
        <w:t>redicted concentration between 2011 and 2030</w:t>
      </w:r>
      <w:r>
        <w:rPr>
          <w:rFonts w:ascii="Calibri" w:eastAsia="Calibri" w:hAnsi="Calibri" w:cs="Calibri"/>
          <w:sz w:val="20"/>
          <w:szCs w:val="20"/>
        </w:rPr>
        <w:t xml:space="preserve"> results as an example.</w:t>
      </w:r>
    </w:p>
    <w:p w14:paraId="6A150EDD" w14:textId="77777777" w:rsidR="005B21ED" w:rsidRDefault="005B21ED">
      <w:pPr>
        <w:jc w:val="both"/>
        <w:rPr>
          <w:rFonts w:ascii="Calibri" w:eastAsia="Calibri" w:hAnsi="Calibri" w:cs="Calibri"/>
          <w:sz w:val="24"/>
          <w:szCs w:val="24"/>
        </w:rPr>
      </w:pPr>
    </w:p>
    <w:p w14:paraId="6A150EDE" w14:textId="77777777" w:rsidR="005B21ED" w:rsidRDefault="005B21ED">
      <w:pPr>
        <w:jc w:val="both"/>
        <w:rPr>
          <w:rFonts w:ascii="Calibri" w:eastAsia="Calibri" w:hAnsi="Calibri" w:cs="Calibri"/>
          <w:sz w:val="24"/>
          <w:szCs w:val="24"/>
        </w:rPr>
      </w:pPr>
    </w:p>
    <w:p w14:paraId="6A150EDF" w14:textId="39E51C97" w:rsidR="005B21ED" w:rsidRDefault="00EF7301">
      <w:pPr>
        <w:jc w:val="both"/>
        <w:rPr>
          <w:rFonts w:ascii="Calibri" w:eastAsia="Calibri" w:hAnsi="Calibri" w:cs="Calibri"/>
          <w:color w:val="000000"/>
          <w:sz w:val="24"/>
          <w:szCs w:val="24"/>
        </w:rPr>
      </w:pPr>
      <w:r w:rsidRPr="00994AF3">
        <w:rPr>
          <w:rFonts w:ascii="Calibri" w:eastAsia="Calibri" w:hAnsi="Calibri" w:cs="Calibri"/>
          <w:sz w:val="24"/>
          <w:szCs w:val="24"/>
        </w:rPr>
        <w:fldChar w:fldCharType="begin"/>
      </w:r>
      <w:r w:rsidRPr="00994AF3">
        <w:rPr>
          <w:rFonts w:ascii="Calibri" w:eastAsia="Calibri" w:hAnsi="Calibri" w:cs="Calibri"/>
          <w:sz w:val="24"/>
          <w:szCs w:val="24"/>
        </w:rPr>
        <w:instrText xml:space="preserve"> REF _Ref12021921 \h </w:instrText>
      </w:r>
      <w:r w:rsidR="00994AF3">
        <w:rPr>
          <w:rFonts w:ascii="Calibri" w:eastAsia="Calibri" w:hAnsi="Calibri" w:cs="Calibri"/>
          <w:sz w:val="24"/>
          <w:szCs w:val="24"/>
        </w:rPr>
        <w:instrText xml:space="preserve"> \* MERGEFORMAT </w:instrText>
      </w:r>
      <w:r w:rsidRPr="00994AF3">
        <w:rPr>
          <w:rFonts w:ascii="Calibri" w:eastAsia="Calibri" w:hAnsi="Calibri" w:cs="Calibri"/>
          <w:sz w:val="24"/>
          <w:szCs w:val="24"/>
        </w:rPr>
      </w:r>
      <w:r w:rsidRPr="00994AF3">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3</w:t>
      </w:r>
      <w:r w:rsidRPr="00994AF3">
        <w:rPr>
          <w:rFonts w:ascii="Calibri" w:eastAsia="Calibri" w:hAnsi="Calibri" w:cs="Calibri"/>
          <w:sz w:val="24"/>
          <w:szCs w:val="24"/>
        </w:rPr>
        <w:fldChar w:fldCharType="end"/>
      </w:r>
      <w:r w:rsidR="009925BE" w:rsidRPr="00994AF3">
        <w:rPr>
          <w:rFonts w:ascii="Calibri" w:eastAsia="Calibri" w:hAnsi="Calibri" w:cs="Calibri"/>
          <w:color w:val="000000"/>
          <w:sz w:val="24"/>
          <w:szCs w:val="24"/>
        </w:rPr>
        <w:t xml:space="preserve"> also</w:t>
      </w:r>
      <w:r w:rsidR="009925BE">
        <w:rPr>
          <w:rFonts w:ascii="Calibri" w:eastAsia="Calibri" w:hAnsi="Calibri" w:cs="Calibri"/>
          <w:color w:val="000000"/>
          <w:sz w:val="24"/>
          <w:szCs w:val="24"/>
        </w:rPr>
        <w:t xml:space="preserve"> gives the economic impacts (economic costs).  Note that these are derived from applying monetary valuation to the health impacts.  The monetary values are derived from surveys of what people are willing to pay to avoid the risk of the relevant health impact.  They do not represent the costs of the policies or the costs to the NHS.</w:t>
      </w:r>
    </w:p>
    <w:p w14:paraId="6A150EE0" w14:textId="77777777" w:rsidR="005B21ED" w:rsidRDefault="005B21ED">
      <w:pPr>
        <w:jc w:val="both"/>
        <w:rPr>
          <w:rFonts w:ascii="Calibri" w:eastAsia="Calibri" w:hAnsi="Calibri" w:cs="Calibri"/>
          <w:color w:val="000000"/>
          <w:sz w:val="24"/>
          <w:szCs w:val="24"/>
        </w:rPr>
      </w:pPr>
    </w:p>
    <w:p w14:paraId="6A150EE1" w14:textId="4AD26F16"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remained unchanged for 124 years, the annualised economic cost would be around £</w:t>
      </w:r>
      <w:r w:rsidR="008A7092">
        <w:rPr>
          <w:rFonts w:ascii="Calibri" w:eastAsia="Calibri" w:hAnsi="Calibri" w:cs="Calibri"/>
          <w:sz w:val="24"/>
          <w:szCs w:val="24"/>
        </w:rPr>
        <w:t>100</w:t>
      </w:r>
      <w:r>
        <w:rPr>
          <w:rFonts w:ascii="Calibri" w:eastAsia="Calibri" w:hAnsi="Calibri" w:cs="Calibri"/>
          <w:sz w:val="24"/>
          <w:szCs w:val="24"/>
        </w:rPr>
        <w:t xml:space="preserve"> – </w:t>
      </w:r>
      <w:r w:rsidR="003017FA">
        <w:rPr>
          <w:rFonts w:ascii="Calibri" w:eastAsia="Calibri" w:hAnsi="Calibri" w:cs="Calibri"/>
          <w:sz w:val="24"/>
          <w:szCs w:val="24"/>
        </w:rPr>
        <w:t>230</w:t>
      </w:r>
      <w:r>
        <w:rPr>
          <w:rFonts w:ascii="Calibri" w:eastAsia="Calibri" w:hAnsi="Calibri" w:cs="Calibri"/>
          <w:sz w:val="24"/>
          <w:szCs w:val="24"/>
        </w:rPr>
        <w:t xml:space="preserve"> million.  This improves to around £</w:t>
      </w:r>
      <w:r w:rsidR="003017FA">
        <w:rPr>
          <w:rFonts w:ascii="Calibri" w:eastAsia="Calibri" w:hAnsi="Calibri" w:cs="Calibri"/>
          <w:sz w:val="24"/>
          <w:szCs w:val="24"/>
        </w:rPr>
        <w:t>30</w:t>
      </w:r>
      <w:r>
        <w:rPr>
          <w:rFonts w:ascii="Calibri" w:eastAsia="Calibri" w:hAnsi="Calibri" w:cs="Calibri"/>
          <w:sz w:val="24"/>
          <w:szCs w:val="24"/>
        </w:rPr>
        <w:t xml:space="preserve"> – </w:t>
      </w:r>
      <w:r w:rsidR="003017FA">
        <w:rPr>
          <w:rFonts w:ascii="Calibri" w:eastAsia="Calibri" w:hAnsi="Calibri" w:cs="Calibri"/>
          <w:sz w:val="24"/>
          <w:szCs w:val="24"/>
        </w:rPr>
        <w:t>170</w:t>
      </w:r>
      <w:r>
        <w:rPr>
          <w:rFonts w:ascii="Calibri" w:eastAsia="Calibri" w:hAnsi="Calibri" w:cs="Calibri"/>
          <w:sz w:val="24"/>
          <w:szCs w:val="24"/>
        </w:rPr>
        <w:t xml:space="preserve"> million with the projected baseline concentration changes examined here.</w:t>
      </w:r>
    </w:p>
    <w:p w14:paraId="6A150EE2" w14:textId="77777777" w:rsidR="005B21ED" w:rsidRDefault="005B21ED">
      <w:pPr>
        <w:jc w:val="both"/>
        <w:rPr>
          <w:rFonts w:ascii="Calibri" w:eastAsia="Calibri" w:hAnsi="Calibri" w:cs="Calibri"/>
          <w:sz w:val="24"/>
          <w:szCs w:val="24"/>
        </w:rPr>
      </w:pPr>
    </w:p>
    <w:p w14:paraId="6A150EE3" w14:textId="24FB3D9B"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NO</w:t>
      </w:r>
      <w:r>
        <w:rPr>
          <w:rFonts w:ascii="Calibri" w:eastAsia="Calibri" w:hAnsi="Calibri" w:cs="Calibri"/>
          <w:sz w:val="24"/>
          <w:szCs w:val="24"/>
          <w:vertAlign w:val="subscript"/>
        </w:rPr>
        <w:t>2</w:t>
      </w:r>
      <w:r>
        <w:rPr>
          <w:rFonts w:ascii="Calibri" w:eastAsia="Calibri" w:hAnsi="Calibri" w:cs="Calibri"/>
          <w:sz w:val="24"/>
          <w:szCs w:val="24"/>
        </w:rPr>
        <w:t xml:space="preserve"> remained unchanged for 124 years, the annualised economic cost would be around £</w:t>
      </w:r>
      <w:r w:rsidR="00E519B3">
        <w:rPr>
          <w:rFonts w:ascii="Calibri" w:eastAsia="Calibri" w:hAnsi="Calibri" w:cs="Calibri"/>
          <w:sz w:val="24"/>
          <w:szCs w:val="24"/>
        </w:rPr>
        <w:t>130</w:t>
      </w:r>
      <w:r>
        <w:rPr>
          <w:rFonts w:ascii="Calibri" w:eastAsia="Calibri" w:hAnsi="Calibri" w:cs="Calibri"/>
          <w:sz w:val="24"/>
          <w:szCs w:val="24"/>
        </w:rPr>
        <w:t xml:space="preserve"> – </w:t>
      </w:r>
      <w:r w:rsidR="00E519B3">
        <w:rPr>
          <w:rFonts w:ascii="Calibri" w:eastAsia="Calibri" w:hAnsi="Calibri" w:cs="Calibri"/>
          <w:sz w:val="24"/>
          <w:szCs w:val="24"/>
        </w:rPr>
        <w:t>170</w:t>
      </w:r>
      <w:r>
        <w:rPr>
          <w:rFonts w:ascii="Calibri" w:eastAsia="Calibri" w:hAnsi="Calibri" w:cs="Calibri"/>
          <w:sz w:val="24"/>
          <w:szCs w:val="24"/>
        </w:rPr>
        <w:t xml:space="preserve"> million.  This improves to around £</w:t>
      </w:r>
      <w:r w:rsidR="00E519B3">
        <w:rPr>
          <w:rFonts w:ascii="Calibri" w:eastAsia="Calibri" w:hAnsi="Calibri" w:cs="Calibri"/>
          <w:sz w:val="24"/>
          <w:szCs w:val="24"/>
        </w:rPr>
        <w:t>50</w:t>
      </w:r>
      <w:r>
        <w:rPr>
          <w:rFonts w:ascii="Calibri" w:eastAsia="Calibri" w:hAnsi="Calibri" w:cs="Calibri"/>
          <w:sz w:val="24"/>
          <w:szCs w:val="24"/>
        </w:rPr>
        <w:t xml:space="preserve"> – </w:t>
      </w:r>
      <w:r w:rsidR="00E519B3">
        <w:rPr>
          <w:rFonts w:ascii="Calibri" w:eastAsia="Calibri" w:hAnsi="Calibri" w:cs="Calibri"/>
          <w:sz w:val="24"/>
          <w:szCs w:val="24"/>
        </w:rPr>
        <w:t>90</w:t>
      </w:r>
      <w:r>
        <w:rPr>
          <w:rFonts w:ascii="Calibri" w:eastAsia="Calibri" w:hAnsi="Calibri" w:cs="Calibri"/>
          <w:sz w:val="24"/>
          <w:szCs w:val="24"/>
        </w:rPr>
        <w:t xml:space="preserve"> million with the predicted concentration between 2011 and 2030 changes examined here.</w:t>
      </w:r>
    </w:p>
    <w:p w14:paraId="6A150EE4" w14:textId="77777777" w:rsidR="005B21ED" w:rsidRDefault="005B21ED">
      <w:pPr>
        <w:jc w:val="both"/>
        <w:rPr>
          <w:rFonts w:ascii="Calibri" w:eastAsia="Calibri" w:hAnsi="Calibri" w:cs="Calibri"/>
          <w:sz w:val="24"/>
          <w:szCs w:val="24"/>
        </w:rPr>
      </w:pPr>
    </w:p>
    <w:p w14:paraId="6A150EE5" w14:textId="31BA5452" w:rsidR="005B21ED" w:rsidRDefault="009925BE">
      <w:pPr>
        <w:jc w:val="both"/>
        <w:rPr>
          <w:rFonts w:ascii="Calibri" w:eastAsia="Calibri" w:hAnsi="Calibri" w:cs="Calibri"/>
          <w:color w:val="000000"/>
          <w:sz w:val="24"/>
          <w:szCs w:val="24"/>
        </w:rPr>
      </w:pPr>
      <w:r>
        <w:rPr>
          <w:rFonts w:ascii="Calibri" w:eastAsia="Calibri" w:hAnsi="Calibri" w:cs="Calibri"/>
          <w:sz w:val="24"/>
          <w:szCs w:val="24"/>
        </w:rPr>
        <w:t xml:space="preserve">The </w:t>
      </w:r>
      <w:r w:rsidRPr="008931C8">
        <w:rPr>
          <w:rFonts w:ascii="Calibri" w:eastAsia="Calibri" w:hAnsi="Calibri" w:cs="Calibri"/>
          <w:b/>
          <w:bCs/>
          <w:sz w:val="24"/>
          <w:szCs w:val="24"/>
          <w:u w:val="single"/>
        </w:rPr>
        <w:t>overall summary</w:t>
      </w:r>
      <w:r>
        <w:rPr>
          <w:rFonts w:ascii="Calibri" w:eastAsia="Calibri" w:hAnsi="Calibri" w:cs="Calibri"/>
          <w:sz w:val="24"/>
          <w:szCs w:val="24"/>
        </w:rPr>
        <w:t xml:space="preserve"> for the projected baseline would be annualised economic costs of </w:t>
      </w:r>
      <w:r>
        <w:rPr>
          <w:rFonts w:ascii="Calibri" w:eastAsia="Calibri" w:hAnsi="Calibri" w:cs="Calibri"/>
          <w:color w:val="000000"/>
          <w:sz w:val="24"/>
          <w:szCs w:val="24"/>
        </w:rPr>
        <w:t xml:space="preserve">around </w:t>
      </w:r>
      <w:r w:rsidRPr="008931C8">
        <w:rPr>
          <w:rFonts w:ascii="Calibri" w:eastAsia="Calibri" w:hAnsi="Calibri" w:cs="Calibri"/>
          <w:b/>
          <w:bCs/>
          <w:sz w:val="24"/>
          <w:szCs w:val="24"/>
          <w:u w:val="single"/>
        </w:rPr>
        <w:t>£</w:t>
      </w:r>
      <w:r w:rsidR="00D712A2">
        <w:rPr>
          <w:rFonts w:ascii="Calibri" w:eastAsia="Calibri" w:hAnsi="Calibri" w:cs="Calibri"/>
          <w:b/>
          <w:bCs/>
          <w:sz w:val="24"/>
          <w:szCs w:val="24"/>
          <w:u w:val="single"/>
        </w:rPr>
        <w:t>50</w:t>
      </w:r>
      <w:r w:rsidRPr="008931C8">
        <w:rPr>
          <w:rFonts w:ascii="Calibri" w:eastAsia="Calibri" w:hAnsi="Calibri" w:cs="Calibri"/>
          <w:b/>
          <w:bCs/>
          <w:sz w:val="24"/>
          <w:szCs w:val="24"/>
          <w:u w:val="single"/>
        </w:rPr>
        <w:t xml:space="preserve"> to </w:t>
      </w:r>
      <w:r w:rsidR="000D7384">
        <w:rPr>
          <w:rFonts w:ascii="Calibri" w:eastAsia="Calibri" w:hAnsi="Calibri" w:cs="Calibri"/>
          <w:b/>
          <w:bCs/>
          <w:sz w:val="24"/>
          <w:szCs w:val="24"/>
          <w:u w:val="single"/>
        </w:rPr>
        <w:t>170</w:t>
      </w:r>
      <w:r w:rsidRPr="008931C8">
        <w:rPr>
          <w:rFonts w:ascii="Calibri" w:eastAsia="Calibri" w:hAnsi="Calibri" w:cs="Calibri"/>
          <w:b/>
          <w:bCs/>
          <w:sz w:val="24"/>
          <w:szCs w:val="24"/>
          <w:u w:val="single"/>
        </w:rPr>
        <w:t xml:space="preserve"> million</w:t>
      </w:r>
      <w:r>
        <w:rPr>
          <w:rFonts w:ascii="Calibri" w:eastAsia="Calibri" w:hAnsi="Calibri" w:cs="Calibri"/>
          <w:color w:val="000000"/>
          <w:sz w:val="24"/>
          <w:szCs w:val="24"/>
        </w:rPr>
        <w:t>.</w:t>
      </w:r>
    </w:p>
    <w:p w14:paraId="6A150EE6" w14:textId="77777777" w:rsidR="005B21ED" w:rsidRDefault="005B21ED">
      <w:pPr>
        <w:jc w:val="both"/>
        <w:rPr>
          <w:rFonts w:ascii="Calibri" w:eastAsia="Calibri" w:hAnsi="Calibri" w:cs="Calibri"/>
          <w:sz w:val="24"/>
          <w:szCs w:val="24"/>
        </w:rPr>
      </w:pPr>
    </w:p>
    <w:p w14:paraId="6A150EE7" w14:textId="77777777" w:rsidR="005B21ED" w:rsidRDefault="005B21ED">
      <w:pPr>
        <w:spacing w:after="200" w:line="276" w:lineRule="auto"/>
        <w:rPr>
          <w:rFonts w:ascii="Calibri" w:eastAsia="Calibri" w:hAnsi="Calibri" w:cs="Calibri"/>
          <w:sz w:val="24"/>
          <w:szCs w:val="24"/>
        </w:rPr>
      </w:pPr>
    </w:p>
    <w:p w14:paraId="6A150EE8" w14:textId="42E3EF82" w:rsidR="005B21ED" w:rsidRDefault="00BE5595">
      <w:pPr>
        <w:spacing w:after="200" w:line="276" w:lineRule="auto"/>
        <w:jc w:val="both"/>
        <w:rPr>
          <w:rFonts w:ascii="Calibri" w:eastAsia="Calibri" w:hAnsi="Calibri" w:cs="Calibri"/>
          <w:sz w:val="24"/>
          <w:szCs w:val="24"/>
        </w:rPr>
      </w:pPr>
      <w:bookmarkStart w:id="22" w:name="_44sinio" w:colFirst="0" w:colLast="0"/>
      <w:bookmarkEnd w:id="22"/>
      <w:r>
        <w:rPr>
          <w:rFonts w:ascii="Calibri" w:eastAsia="Calibri" w:hAnsi="Calibri" w:cs="Calibri"/>
          <w:noProof/>
          <w:sz w:val="24"/>
          <w:szCs w:val="24"/>
          <w:lang w:val="en-GB"/>
        </w:rPr>
        <w:drawing>
          <wp:inline distT="0" distB="0" distL="0" distR="0" wp14:anchorId="38704735" wp14:editId="7BECB4E0">
            <wp:extent cx="6115050" cy="4552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6A150EE9" w14:textId="61144C89" w:rsidR="005B21ED" w:rsidRDefault="00831D1C">
      <w:pPr>
        <w:spacing w:after="200" w:line="276" w:lineRule="auto"/>
        <w:jc w:val="both"/>
        <w:rPr>
          <w:rFonts w:ascii="Calibri" w:eastAsia="Calibri" w:hAnsi="Calibri" w:cs="Calibri"/>
          <w:sz w:val="24"/>
          <w:szCs w:val="24"/>
        </w:rPr>
      </w:pPr>
      <w:bookmarkStart w:id="23" w:name="_2jxsxqh" w:colFirst="0" w:colLast="0"/>
      <w:bookmarkStart w:id="24" w:name="_Ref12021756"/>
      <w:bookmarkEnd w:id="23"/>
      <w:r w:rsidRPr="001218A6">
        <w:rPr>
          <w:rFonts w:asciiTheme="minorHAnsi" w:hAnsiTheme="minorHAnsi"/>
          <w:sz w:val="24"/>
        </w:rPr>
        <w:t xml:space="preserve">Figure </w:t>
      </w:r>
      <w:r w:rsidRPr="001218A6">
        <w:rPr>
          <w:rFonts w:asciiTheme="minorHAnsi" w:hAnsiTheme="minorHAnsi"/>
          <w:sz w:val="24"/>
        </w:rPr>
        <w:fldChar w:fldCharType="begin"/>
      </w:r>
      <w:r w:rsidRPr="001218A6">
        <w:rPr>
          <w:rFonts w:asciiTheme="minorHAnsi" w:hAnsiTheme="minorHAnsi"/>
          <w:sz w:val="24"/>
        </w:rPr>
        <w:instrText xml:space="preserve"> SEQ Figure \* ARABIC </w:instrText>
      </w:r>
      <w:r w:rsidRPr="001218A6">
        <w:rPr>
          <w:rFonts w:asciiTheme="minorHAnsi" w:hAnsiTheme="minorHAnsi"/>
          <w:sz w:val="24"/>
        </w:rPr>
        <w:fldChar w:fldCharType="separate"/>
      </w:r>
      <w:r w:rsidR="00BB566D">
        <w:rPr>
          <w:rFonts w:asciiTheme="minorHAnsi" w:hAnsiTheme="minorHAnsi"/>
          <w:noProof/>
          <w:sz w:val="24"/>
        </w:rPr>
        <w:t>4</w:t>
      </w:r>
      <w:r w:rsidRPr="001218A6">
        <w:rPr>
          <w:rFonts w:asciiTheme="minorHAnsi" w:hAnsiTheme="minorHAnsi"/>
          <w:sz w:val="24"/>
        </w:rPr>
        <w:fldChar w:fldCharType="end"/>
      </w:r>
      <w:bookmarkEnd w:id="24"/>
      <w:r w:rsidRPr="001218A6">
        <w:rPr>
          <w:rFonts w:asciiTheme="minorHAnsi" w:hAnsiTheme="minorHAnsi"/>
          <w:sz w:val="24"/>
        </w:rPr>
        <w:t xml:space="preserve"> </w:t>
      </w:r>
      <w:r w:rsidR="009925BE" w:rsidRPr="001218A6">
        <w:rPr>
          <w:rFonts w:ascii="Calibri" w:eastAsia="Calibri" w:hAnsi="Calibri" w:cs="Calibri"/>
          <w:sz w:val="24"/>
          <w:szCs w:val="24"/>
        </w:rPr>
        <w:t>Cumulative</w:t>
      </w:r>
      <w:r w:rsidR="009925BE">
        <w:rPr>
          <w:rFonts w:ascii="Calibri" w:eastAsia="Calibri" w:hAnsi="Calibri" w:cs="Calibri"/>
          <w:sz w:val="24"/>
          <w:szCs w:val="24"/>
        </w:rPr>
        <w:t xml:space="preserve"> life years lost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if 2011 concentrations remained unchanged and the baseline (current policies 2011-2030) across </w:t>
      </w:r>
      <w:r w:rsidR="00E7168E">
        <w:rPr>
          <w:rFonts w:ascii="Calibri" w:eastAsia="Calibri" w:hAnsi="Calibri" w:cs="Calibri"/>
          <w:sz w:val="24"/>
          <w:szCs w:val="24"/>
        </w:rPr>
        <w:t xml:space="preserve">Bristol </w:t>
      </w:r>
      <w:r w:rsidR="009925BE">
        <w:rPr>
          <w:rFonts w:ascii="Calibri" w:eastAsia="Calibri" w:hAnsi="Calibri" w:cs="Calibri"/>
          <w:sz w:val="24"/>
          <w:szCs w:val="24"/>
        </w:rPr>
        <w:t xml:space="preserve">population (no migration), with projected new births, compared with life years lived with baseline mortality rates (incorporating mortality improvements over time) 2011-2134.  RR 1.06 per 10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RR 1.023 per 10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EPA lag</w:t>
      </w:r>
    </w:p>
    <w:p w14:paraId="6A150EEA" w14:textId="77777777" w:rsidR="005B21ED" w:rsidRDefault="009925BE">
      <w:pPr>
        <w:spacing w:after="200" w:line="276" w:lineRule="auto"/>
        <w:jc w:val="both"/>
        <w:rPr>
          <w:rFonts w:ascii="Calibri" w:eastAsia="Calibri" w:hAnsi="Calibri" w:cs="Calibri"/>
          <w:sz w:val="20"/>
          <w:szCs w:val="20"/>
        </w:rPr>
      </w:pPr>
      <w:r>
        <w:rPr>
          <w:rFonts w:ascii="Calibri" w:eastAsia="Calibri" w:hAnsi="Calibri" w:cs="Calibri"/>
          <w:sz w:val="20"/>
          <w:szCs w:val="20"/>
        </w:rPr>
        <w:t>* Cut-off results not shown</w:t>
      </w:r>
    </w:p>
    <w:p w14:paraId="6A150EEB" w14:textId="77777777" w:rsidR="005B21ED" w:rsidRDefault="005B21ED">
      <w:pPr>
        <w:jc w:val="both"/>
        <w:rPr>
          <w:rFonts w:ascii="Calibri" w:eastAsia="Calibri" w:hAnsi="Calibri" w:cs="Calibri"/>
          <w:sz w:val="24"/>
          <w:szCs w:val="24"/>
        </w:rPr>
      </w:pPr>
    </w:p>
    <w:p w14:paraId="6A150EEC" w14:textId="77777777" w:rsidR="005B21ED" w:rsidRDefault="005B21ED">
      <w:pPr>
        <w:jc w:val="both"/>
        <w:rPr>
          <w:rFonts w:ascii="Calibri" w:eastAsia="Calibri" w:hAnsi="Calibri" w:cs="Calibri"/>
          <w:sz w:val="24"/>
          <w:szCs w:val="24"/>
        </w:rPr>
      </w:pPr>
    </w:p>
    <w:p w14:paraId="6A150EED" w14:textId="08E44CF0" w:rsidR="005B21ED" w:rsidRDefault="005648AC">
      <w:pPr>
        <w:jc w:val="both"/>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_Ref12021756 \h </w:instrText>
      </w:r>
      <w:r>
        <w:rPr>
          <w:rFonts w:ascii="Calibri" w:eastAsia="Calibri" w:hAnsi="Calibri" w:cs="Calibri"/>
          <w:sz w:val="24"/>
          <w:szCs w:val="24"/>
        </w:rPr>
      </w:r>
      <w:r>
        <w:rPr>
          <w:rFonts w:ascii="Calibri" w:eastAsia="Calibri" w:hAnsi="Calibri" w:cs="Calibri"/>
          <w:sz w:val="24"/>
          <w:szCs w:val="24"/>
        </w:rPr>
        <w:fldChar w:fldCharType="separate"/>
      </w:r>
      <w:r w:rsidR="00BB566D" w:rsidRPr="001218A6">
        <w:rPr>
          <w:rFonts w:asciiTheme="minorHAnsi" w:hAnsiTheme="minorHAnsi"/>
          <w:sz w:val="24"/>
        </w:rPr>
        <w:t xml:space="preserve">Figure </w:t>
      </w:r>
      <w:r w:rsidR="00BB566D">
        <w:rPr>
          <w:rFonts w:asciiTheme="minorHAnsi" w:hAnsiTheme="minorHAnsi"/>
          <w:noProof/>
          <w:sz w:val="24"/>
        </w:rPr>
        <w:t>4</w:t>
      </w:r>
      <w:r>
        <w:rPr>
          <w:rFonts w:ascii="Calibri" w:eastAsia="Calibri" w:hAnsi="Calibri" w:cs="Calibri"/>
          <w:sz w:val="24"/>
          <w:szCs w:val="24"/>
        </w:rPr>
        <w:fldChar w:fldCharType="end"/>
      </w:r>
      <w:r w:rsidR="009925BE">
        <w:rPr>
          <w:rFonts w:ascii="Calibri" w:eastAsia="Calibri" w:hAnsi="Calibri" w:cs="Calibri"/>
          <w:sz w:val="24"/>
          <w:szCs w:val="24"/>
        </w:rPr>
        <w:t xml:space="preserve"> shows that the cumulative life years lost for the p</w:t>
      </w:r>
      <w:r w:rsidR="009925BE">
        <w:rPr>
          <w:rFonts w:ascii="Calibri" w:eastAsia="Calibri" w:hAnsi="Calibri" w:cs="Calibri"/>
        </w:rPr>
        <w:t xml:space="preserve">redicted concentration between 2011 and 2030 </w:t>
      </w:r>
      <w:r w:rsidR="009925BE">
        <w:rPr>
          <w:rFonts w:ascii="Calibri" w:eastAsia="Calibri" w:hAnsi="Calibri" w:cs="Calibri"/>
          <w:sz w:val="24"/>
          <w:szCs w:val="24"/>
        </w:rPr>
        <w:t>accumulates more slowly than the constant 2011 concentration results for both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as a result of the reduced concentrations from 2011 to 2030.</w:t>
      </w:r>
      <w:r w:rsidR="009925BE">
        <w:rPr>
          <w:rFonts w:ascii="Times New Roman" w:eastAsia="Times New Roman" w:hAnsi="Times New Roman" w:cs="Times New Roman"/>
          <w:sz w:val="24"/>
          <w:szCs w:val="24"/>
        </w:rPr>
        <w:t xml:space="preserve"> </w:t>
      </w:r>
      <w:r w:rsidR="009925BE">
        <w:rPr>
          <w:rFonts w:ascii="Calibri" w:eastAsia="Calibri" w:hAnsi="Calibri" w:cs="Calibri"/>
          <w:sz w:val="24"/>
          <w:szCs w:val="24"/>
        </w:rPr>
        <w:t>It is worth remembering that there is a delay before the full benefits of concentration reductions are achieved.  This is not just due to a lag between exposure and effect, but also because the greatest gains occur when mortality rates are highest i.e. in the elderly.</w:t>
      </w:r>
    </w:p>
    <w:p w14:paraId="6A150EEE" w14:textId="77777777" w:rsidR="005B21ED" w:rsidRDefault="005B21ED">
      <w:pPr>
        <w:jc w:val="both"/>
        <w:rPr>
          <w:rFonts w:ascii="Calibri" w:eastAsia="Calibri" w:hAnsi="Calibri" w:cs="Calibri"/>
          <w:sz w:val="24"/>
          <w:szCs w:val="24"/>
        </w:rPr>
      </w:pPr>
    </w:p>
    <w:p w14:paraId="6A150EEF" w14:textId="77777777" w:rsidR="005B21ED" w:rsidRDefault="005B21ED">
      <w:pPr>
        <w:jc w:val="both"/>
        <w:rPr>
          <w:rFonts w:ascii="Calibri" w:eastAsia="Calibri" w:hAnsi="Calibri" w:cs="Calibri"/>
          <w:sz w:val="24"/>
          <w:szCs w:val="24"/>
        </w:rPr>
      </w:pPr>
    </w:p>
    <w:p w14:paraId="6A150EF0" w14:textId="05F83A07" w:rsidR="005B21ED" w:rsidRPr="00D16730" w:rsidRDefault="00EF7301">
      <w:pPr>
        <w:jc w:val="both"/>
        <w:rPr>
          <w:rFonts w:ascii="Calibri" w:eastAsia="Calibri" w:hAnsi="Calibri" w:cs="Calibri"/>
          <w:sz w:val="24"/>
          <w:szCs w:val="24"/>
        </w:rPr>
      </w:pPr>
      <w:r w:rsidRPr="00F72CAE">
        <w:rPr>
          <w:rFonts w:ascii="Calibri" w:eastAsia="Calibri" w:hAnsi="Calibri" w:cs="Calibri"/>
          <w:sz w:val="24"/>
          <w:szCs w:val="24"/>
        </w:rPr>
        <w:fldChar w:fldCharType="begin"/>
      </w:r>
      <w:r w:rsidRPr="00F72CAE">
        <w:rPr>
          <w:rFonts w:ascii="Calibri" w:eastAsia="Calibri" w:hAnsi="Calibri" w:cs="Calibri"/>
          <w:sz w:val="24"/>
          <w:szCs w:val="24"/>
        </w:rPr>
        <w:instrText xml:space="preserve"> REF _Ref12022255 \h </w:instrText>
      </w:r>
      <w:r w:rsidR="00F72CAE">
        <w:rPr>
          <w:rFonts w:ascii="Calibri" w:eastAsia="Calibri" w:hAnsi="Calibri" w:cs="Calibri"/>
          <w:sz w:val="24"/>
          <w:szCs w:val="24"/>
        </w:rPr>
        <w:instrText xml:space="preserve"> \* MERGEFORMAT </w:instrText>
      </w:r>
      <w:r w:rsidRPr="00F72CAE">
        <w:rPr>
          <w:rFonts w:ascii="Calibri" w:eastAsia="Calibri" w:hAnsi="Calibri" w:cs="Calibri"/>
          <w:sz w:val="24"/>
          <w:szCs w:val="24"/>
        </w:rPr>
      </w:r>
      <w:r w:rsidRPr="00F72CAE">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4</w:t>
      </w:r>
      <w:r w:rsidRPr="00F72CAE">
        <w:rPr>
          <w:rFonts w:ascii="Calibri" w:eastAsia="Calibri" w:hAnsi="Calibri" w:cs="Calibri"/>
          <w:sz w:val="24"/>
          <w:szCs w:val="24"/>
        </w:rPr>
        <w:fldChar w:fldCharType="end"/>
      </w:r>
      <w:r w:rsidR="009925BE" w:rsidRPr="00F72CAE">
        <w:rPr>
          <w:rFonts w:ascii="Calibri" w:eastAsia="Calibri" w:hAnsi="Calibri" w:cs="Calibri"/>
          <w:sz w:val="24"/>
          <w:szCs w:val="24"/>
        </w:rPr>
        <w:t xml:space="preserve"> sho</w:t>
      </w:r>
      <w:r w:rsidR="009925BE">
        <w:rPr>
          <w:rFonts w:ascii="Calibri" w:eastAsia="Calibri" w:hAnsi="Calibri" w:cs="Calibri"/>
          <w:sz w:val="24"/>
          <w:szCs w:val="24"/>
        </w:rPr>
        <w:t>ws the differences between the predicted concentration</w:t>
      </w:r>
      <w:r w:rsidR="00B458DA">
        <w:rPr>
          <w:rFonts w:ascii="Calibri" w:eastAsia="Calibri" w:hAnsi="Calibri" w:cs="Calibri"/>
          <w:sz w:val="24"/>
          <w:szCs w:val="24"/>
        </w:rPr>
        <w:t>s</w:t>
      </w:r>
      <w:r w:rsidR="009925BE">
        <w:rPr>
          <w:rFonts w:ascii="Calibri" w:eastAsia="Calibri" w:hAnsi="Calibri" w:cs="Calibri"/>
          <w:sz w:val="24"/>
          <w:szCs w:val="24"/>
        </w:rPr>
        <w:t xml:space="preserve"> between 2011 and 2030 and both particulate levels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concentration constant at 2011 levels.  Using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as an indicator of the regional pollution and some of the local pollution mixture gives an estimate of </w:t>
      </w:r>
      <w:r w:rsidR="002C2280">
        <w:rPr>
          <w:rFonts w:ascii="Calibri" w:eastAsia="Calibri" w:hAnsi="Calibri" w:cs="Calibri"/>
          <w:sz w:val="24"/>
          <w:szCs w:val="24"/>
        </w:rPr>
        <w:t>120</w:t>
      </w:r>
      <w:r w:rsidR="009925BE">
        <w:rPr>
          <w:rFonts w:ascii="Calibri" w:eastAsia="Calibri" w:hAnsi="Calibri" w:cs="Calibri"/>
          <w:sz w:val="24"/>
          <w:szCs w:val="24"/>
        </w:rPr>
        <w:t>,000 life years gained as a result of the predicted concentration between 2011 and 2030.  Using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as an indicator of mostly the local pollution mixture and the rural pollution gives a </w:t>
      </w:r>
      <w:r w:rsidR="0006184C">
        <w:rPr>
          <w:rFonts w:ascii="Calibri" w:eastAsia="Calibri" w:hAnsi="Calibri" w:cs="Calibri"/>
          <w:sz w:val="24"/>
          <w:szCs w:val="24"/>
        </w:rPr>
        <w:t xml:space="preserve">larger estimate </w:t>
      </w:r>
      <w:r w:rsidR="009925BE">
        <w:rPr>
          <w:rFonts w:ascii="Calibri" w:eastAsia="Calibri" w:hAnsi="Calibri" w:cs="Calibri"/>
          <w:sz w:val="24"/>
          <w:szCs w:val="24"/>
        </w:rPr>
        <w:t xml:space="preserve">of </w:t>
      </w:r>
      <w:r w:rsidR="005E235A">
        <w:rPr>
          <w:rFonts w:ascii="Calibri" w:eastAsia="Calibri" w:hAnsi="Calibri" w:cs="Calibri"/>
          <w:sz w:val="24"/>
          <w:szCs w:val="24"/>
        </w:rPr>
        <w:t>1</w:t>
      </w:r>
      <w:r w:rsidR="00D21D16">
        <w:rPr>
          <w:rFonts w:ascii="Calibri" w:eastAsia="Calibri" w:hAnsi="Calibri" w:cs="Calibri"/>
          <w:sz w:val="24"/>
          <w:szCs w:val="24"/>
        </w:rPr>
        <w:t>5</w:t>
      </w:r>
      <w:r w:rsidR="009925BE">
        <w:rPr>
          <w:rFonts w:ascii="Calibri" w:eastAsia="Calibri" w:hAnsi="Calibri" w:cs="Calibri"/>
          <w:sz w:val="24"/>
          <w:szCs w:val="24"/>
        </w:rPr>
        <w:t>0,000 life years gained</w:t>
      </w:r>
      <w:r w:rsidR="00D16730">
        <w:rPr>
          <w:rFonts w:ascii="Calibri" w:eastAsia="Calibri" w:hAnsi="Calibri" w:cs="Calibri"/>
          <w:sz w:val="24"/>
          <w:szCs w:val="24"/>
        </w:rPr>
        <w:t>, a</w:t>
      </w:r>
      <w:r w:rsidR="00320DC0">
        <w:rPr>
          <w:rFonts w:ascii="Calibri" w:eastAsia="Calibri" w:hAnsi="Calibri" w:cs="Calibri"/>
          <w:sz w:val="24"/>
          <w:szCs w:val="24"/>
        </w:rPr>
        <w:t xml:space="preserve">lthough </w:t>
      </w:r>
      <w:r w:rsidR="00451C28">
        <w:rPr>
          <w:rFonts w:ascii="Calibri" w:eastAsia="Calibri" w:hAnsi="Calibri" w:cs="Calibri"/>
          <w:sz w:val="24"/>
          <w:szCs w:val="24"/>
        </w:rPr>
        <w:t xml:space="preserve">the </w:t>
      </w:r>
      <w:r w:rsidR="00147942">
        <w:rPr>
          <w:rFonts w:ascii="Calibri" w:eastAsia="Calibri" w:hAnsi="Calibri" w:cs="Calibri"/>
          <w:sz w:val="24"/>
          <w:szCs w:val="24"/>
        </w:rPr>
        <w:t>PM</w:t>
      </w:r>
      <w:r w:rsidR="00147942" w:rsidRPr="00147942">
        <w:rPr>
          <w:rFonts w:ascii="Calibri" w:eastAsia="Calibri" w:hAnsi="Calibri" w:cs="Calibri"/>
          <w:sz w:val="24"/>
          <w:szCs w:val="24"/>
          <w:vertAlign w:val="subscript"/>
        </w:rPr>
        <w:t>2.5</w:t>
      </w:r>
      <w:r w:rsidR="00320DC0">
        <w:rPr>
          <w:rFonts w:ascii="Calibri" w:eastAsia="Calibri" w:hAnsi="Calibri" w:cs="Calibri"/>
          <w:sz w:val="24"/>
          <w:szCs w:val="24"/>
        </w:rPr>
        <w:t xml:space="preserve"> </w:t>
      </w:r>
      <w:r w:rsidR="00E7666B">
        <w:rPr>
          <w:rFonts w:ascii="Calibri" w:eastAsia="Calibri" w:hAnsi="Calibri" w:cs="Calibri"/>
          <w:sz w:val="24"/>
          <w:szCs w:val="24"/>
        </w:rPr>
        <w:t xml:space="preserve">concentration response function (see </w:t>
      </w:r>
      <w:r w:rsidR="00857BC4">
        <w:rPr>
          <w:rFonts w:ascii="Calibri" w:eastAsia="Calibri" w:hAnsi="Calibri" w:cs="Calibri"/>
          <w:sz w:val="24"/>
          <w:szCs w:val="24"/>
        </w:rPr>
        <w:fldChar w:fldCharType="begin"/>
      </w:r>
      <w:r w:rsidR="00857BC4">
        <w:rPr>
          <w:rFonts w:ascii="Calibri" w:eastAsia="Calibri" w:hAnsi="Calibri" w:cs="Calibri"/>
          <w:sz w:val="24"/>
          <w:szCs w:val="24"/>
        </w:rPr>
        <w:instrText xml:space="preserve"> REF _Ref12021838 \h </w:instrText>
      </w:r>
      <w:r w:rsidR="00857BC4">
        <w:rPr>
          <w:rFonts w:ascii="Calibri" w:eastAsia="Calibri" w:hAnsi="Calibri" w:cs="Calibri"/>
          <w:sz w:val="24"/>
          <w:szCs w:val="24"/>
        </w:rPr>
      </w:r>
      <w:r w:rsidR="00857BC4">
        <w:rPr>
          <w:rFonts w:ascii="Calibri" w:eastAsia="Calibri" w:hAnsi="Calibri" w:cs="Calibri"/>
          <w:sz w:val="24"/>
          <w:szCs w:val="24"/>
        </w:rPr>
        <w:fldChar w:fldCharType="separate"/>
      </w:r>
      <w:r w:rsidR="00BB566D" w:rsidRPr="00432ABE">
        <w:rPr>
          <w:rFonts w:asciiTheme="minorHAnsi" w:hAnsiTheme="minorHAnsi"/>
          <w:sz w:val="24"/>
        </w:rPr>
        <w:t xml:space="preserve">Table </w:t>
      </w:r>
      <w:r w:rsidR="00BB566D">
        <w:rPr>
          <w:rFonts w:asciiTheme="minorHAnsi" w:hAnsiTheme="minorHAnsi"/>
          <w:noProof/>
          <w:sz w:val="24"/>
        </w:rPr>
        <w:t>13</w:t>
      </w:r>
      <w:r w:rsidR="00857BC4">
        <w:rPr>
          <w:rFonts w:ascii="Calibri" w:eastAsia="Calibri" w:hAnsi="Calibri" w:cs="Calibri"/>
          <w:sz w:val="24"/>
          <w:szCs w:val="24"/>
        </w:rPr>
        <w:fldChar w:fldCharType="end"/>
      </w:r>
      <w:r w:rsidR="00E7666B">
        <w:rPr>
          <w:rFonts w:ascii="Calibri" w:eastAsia="Calibri" w:hAnsi="Calibri" w:cs="Calibri"/>
          <w:sz w:val="24"/>
          <w:szCs w:val="24"/>
        </w:rPr>
        <w:t xml:space="preserve">) </w:t>
      </w:r>
      <w:r w:rsidR="00147942">
        <w:rPr>
          <w:rFonts w:ascii="Calibri" w:eastAsia="Calibri" w:hAnsi="Calibri" w:cs="Calibri"/>
          <w:sz w:val="24"/>
          <w:szCs w:val="24"/>
        </w:rPr>
        <w:t xml:space="preserve">is much </w:t>
      </w:r>
      <w:r w:rsidR="00957B2C">
        <w:rPr>
          <w:rFonts w:ascii="Calibri" w:eastAsia="Calibri" w:hAnsi="Calibri" w:cs="Calibri"/>
          <w:sz w:val="24"/>
          <w:szCs w:val="24"/>
        </w:rPr>
        <w:t>stronger than for N</w:t>
      </w:r>
      <w:r w:rsidR="0067123F">
        <w:rPr>
          <w:rFonts w:ascii="Calibri" w:eastAsia="Calibri" w:hAnsi="Calibri" w:cs="Calibri"/>
          <w:sz w:val="24"/>
          <w:szCs w:val="24"/>
        </w:rPr>
        <w:t>O</w:t>
      </w:r>
      <w:r w:rsidR="0067123F" w:rsidRPr="0067123F">
        <w:rPr>
          <w:rFonts w:ascii="Calibri" w:eastAsia="Calibri" w:hAnsi="Calibri" w:cs="Calibri"/>
          <w:sz w:val="24"/>
          <w:szCs w:val="24"/>
          <w:vertAlign w:val="subscript"/>
        </w:rPr>
        <w:t>2</w:t>
      </w:r>
      <w:r w:rsidR="0067123F">
        <w:rPr>
          <w:rFonts w:ascii="Calibri" w:eastAsia="Calibri" w:hAnsi="Calibri" w:cs="Calibri"/>
          <w:sz w:val="24"/>
          <w:szCs w:val="24"/>
        </w:rPr>
        <w:t xml:space="preserve"> (RR 1.06 per 10 </w:t>
      </w:r>
      <w:r w:rsidR="0067123F">
        <w:rPr>
          <w:rFonts w:ascii="Calibri" w:eastAsia="Calibri" w:hAnsi="Calibri" w:cs="Calibri"/>
          <w:color w:val="000000"/>
          <w:sz w:val="24"/>
          <w:szCs w:val="24"/>
        </w:rPr>
        <w:t>μg m</w:t>
      </w:r>
      <w:r w:rsidR="0067123F">
        <w:rPr>
          <w:rFonts w:ascii="Calibri" w:eastAsia="Calibri" w:hAnsi="Calibri" w:cs="Calibri"/>
          <w:color w:val="000000"/>
          <w:sz w:val="24"/>
          <w:szCs w:val="24"/>
          <w:vertAlign w:val="superscript"/>
        </w:rPr>
        <w:t>-3</w:t>
      </w:r>
      <w:r w:rsidR="0067123F">
        <w:rPr>
          <w:rFonts w:ascii="Calibri" w:eastAsia="Calibri" w:hAnsi="Calibri" w:cs="Calibri"/>
          <w:sz w:val="24"/>
          <w:szCs w:val="24"/>
        </w:rPr>
        <w:t xml:space="preserve"> for anthropogenic PM</w:t>
      </w:r>
      <w:r w:rsidR="0067123F">
        <w:rPr>
          <w:rFonts w:ascii="Calibri" w:eastAsia="Calibri" w:hAnsi="Calibri" w:cs="Calibri"/>
          <w:sz w:val="24"/>
          <w:szCs w:val="24"/>
          <w:vertAlign w:val="subscript"/>
        </w:rPr>
        <w:t>2.5</w:t>
      </w:r>
      <w:r w:rsidR="0067123F">
        <w:rPr>
          <w:rFonts w:ascii="Calibri" w:eastAsia="Calibri" w:hAnsi="Calibri" w:cs="Calibri"/>
          <w:sz w:val="24"/>
          <w:szCs w:val="24"/>
        </w:rPr>
        <w:t xml:space="preserve"> and RR 1.023 per 10 </w:t>
      </w:r>
      <w:r w:rsidR="0067123F">
        <w:rPr>
          <w:rFonts w:ascii="Calibri" w:eastAsia="Calibri" w:hAnsi="Calibri" w:cs="Calibri"/>
          <w:color w:val="000000"/>
          <w:sz w:val="24"/>
          <w:szCs w:val="24"/>
        </w:rPr>
        <w:t>μg m</w:t>
      </w:r>
      <w:r w:rsidR="0067123F">
        <w:rPr>
          <w:rFonts w:ascii="Calibri" w:eastAsia="Calibri" w:hAnsi="Calibri" w:cs="Calibri"/>
          <w:color w:val="000000"/>
          <w:sz w:val="24"/>
          <w:szCs w:val="24"/>
          <w:vertAlign w:val="superscript"/>
        </w:rPr>
        <w:t>-3</w:t>
      </w:r>
      <w:r w:rsidR="0067123F">
        <w:rPr>
          <w:rFonts w:ascii="Calibri" w:eastAsia="Calibri" w:hAnsi="Calibri" w:cs="Calibri"/>
          <w:sz w:val="24"/>
          <w:szCs w:val="24"/>
        </w:rPr>
        <w:t xml:space="preserve"> for NO</w:t>
      </w:r>
      <w:r w:rsidR="0067123F">
        <w:rPr>
          <w:rFonts w:ascii="Calibri" w:eastAsia="Calibri" w:hAnsi="Calibri" w:cs="Calibri"/>
          <w:sz w:val="24"/>
          <w:szCs w:val="24"/>
          <w:vertAlign w:val="subscript"/>
        </w:rPr>
        <w:t>2</w:t>
      </w:r>
      <w:r w:rsidR="0067123F">
        <w:rPr>
          <w:rFonts w:ascii="Calibri" w:eastAsia="Calibri" w:hAnsi="Calibri" w:cs="Calibri"/>
          <w:sz w:val="24"/>
          <w:szCs w:val="24"/>
        </w:rPr>
        <w:t>)</w:t>
      </w:r>
      <w:r w:rsidR="00D16730">
        <w:rPr>
          <w:rFonts w:ascii="Calibri" w:eastAsia="Calibri" w:hAnsi="Calibri" w:cs="Calibri"/>
          <w:sz w:val="24"/>
          <w:szCs w:val="24"/>
        </w:rPr>
        <w:t xml:space="preserve">. </w:t>
      </w:r>
      <w:r w:rsidR="009925BE" w:rsidRPr="00D16730">
        <w:rPr>
          <w:rFonts w:ascii="Calibri" w:eastAsia="Calibri" w:hAnsi="Calibri" w:cs="Calibri"/>
          <w:sz w:val="24"/>
          <w:szCs w:val="24"/>
        </w:rPr>
        <w:t>This makes sense because the concentration projected (2011 to 2030) suggests more continuous declines in NO</w:t>
      </w:r>
      <w:r w:rsidR="009925BE" w:rsidRPr="00D16730">
        <w:rPr>
          <w:rFonts w:ascii="Calibri" w:eastAsia="Calibri" w:hAnsi="Calibri" w:cs="Calibri"/>
          <w:sz w:val="24"/>
          <w:szCs w:val="24"/>
          <w:vertAlign w:val="subscript"/>
        </w:rPr>
        <w:t>2</w:t>
      </w:r>
      <w:r w:rsidR="009925BE" w:rsidRPr="00D16730">
        <w:rPr>
          <w:rFonts w:ascii="Calibri" w:eastAsia="Calibri" w:hAnsi="Calibri" w:cs="Calibri"/>
          <w:sz w:val="24"/>
          <w:szCs w:val="24"/>
        </w:rPr>
        <w:t xml:space="preserve"> concentrations (likely to be mostly due to the improvement in NO</w:t>
      </w:r>
      <w:r w:rsidR="009925BE" w:rsidRPr="00D16730">
        <w:rPr>
          <w:rFonts w:ascii="Calibri" w:eastAsia="Calibri" w:hAnsi="Calibri" w:cs="Calibri"/>
          <w:sz w:val="24"/>
          <w:szCs w:val="24"/>
          <w:vertAlign w:val="subscript"/>
        </w:rPr>
        <w:t>X</w:t>
      </w:r>
      <w:r w:rsidR="009925BE" w:rsidRPr="00D16730">
        <w:rPr>
          <w:rFonts w:ascii="Calibri" w:eastAsia="Calibri" w:hAnsi="Calibri" w:cs="Calibri"/>
          <w:sz w:val="24"/>
          <w:szCs w:val="24"/>
        </w:rPr>
        <w:t xml:space="preserve"> emissions of large parts of the road transport sector) than for PM</w:t>
      </w:r>
      <w:r w:rsidR="009925BE" w:rsidRPr="00D16730">
        <w:rPr>
          <w:rFonts w:ascii="Calibri" w:eastAsia="Calibri" w:hAnsi="Calibri" w:cs="Calibri"/>
          <w:sz w:val="24"/>
          <w:szCs w:val="24"/>
          <w:vertAlign w:val="subscript"/>
        </w:rPr>
        <w:t>2.5</w:t>
      </w:r>
      <w:r w:rsidR="009925BE" w:rsidRPr="00D16730">
        <w:rPr>
          <w:rFonts w:ascii="Calibri" w:eastAsia="Calibri" w:hAnsi="Calibri" w:cs="Calibri"/>
          <w:sz w:val="24"/>
          <w:szCs w:val="24"/>
        </w:rPr>
        <w:t>, reflecting the fact that PM reduction from traffic is not larger due to the increasing contribution from non-exhaust emissions</w:t>
      </w:r>
      <w:r w:rsidR="00CA1C70">
        <w:rPr>
          <w:rFonts w:ascii="Calibri" w:eastAsia="Calibri" w:hAnsi="Calibri" w:cs="Calibri"/>
          <w:sz w:val="24"/>
          <w:szCs w:val="24"/>
          <w:vertAlign w:val="superscript"/>
        </w:rPr>
        <w:footnoteReference w:id="21"/>
      </w:r>
      <w:r w:rsidR="009925BE" w:rsidRPr="00D16730">
        <w:rPr>
          <w:rFonts w:ascii="Calibri" w:eastAsia="Calibri" w:hAnsi="Calibri" w:cs="Calibri"/>
          <w:sz w:val="24"/>
          <w:szCs w:val="24"/>
        </w:rPr>
        <w:t xml:space="preserve"> and also that the declines in regional PM</w:t>
      </w:r>
      <w:r w:rsidR="009925BE" w:rsidRPr="00D16730">
        <w:rPr>
          <w:rFonts w:ascii="Calibri" w:eastAsia="Calibri" w:hAnsi="Calibri" w:cs="Calibri"/>
          <w:sz w:val="24"/>
          <w:szCs w:val="24"/>
          <w:vertAlign w:val="subscript"/>
        </w:rPr>
        <w:t>2.5</w:t>
      </w:r>
      <w:r w:rsidR="009925BE" w:rsidRPr="00D16730">
        <w:rPr>
          <w:rFonts w:ascii="Calibri" w:eastAsia="Calibri" w:hAnsi="Calibri" w:cs="Calibri"/>
          <w:sz w:val="24"/>
          <w:szCs w:val="24"/>
        </w:rPr>
        <w:t xml:space="preserve"> are relatively small.</w:t>
      </w:r>
    </w:p>
    <w:p w14:paraId="0A4CD48B" w14:textId="77777777" w:rsidR="004F76CE" w:rsidRDefault="004F76CE" w:rsidP="004F76CE">
      <w:pPr>
        <w:jc w:val="both"/>
        <w:rPr>
          <w:rFonts w:ascii="Calibri" w:eastAsia="Calibri" w:hAnsi="Calibri" w:cs="Calibri"/>
          <w:sz w:val="24"/>
          <w:szCs w:val="24"/>
        </w:rPr>
      </w:pPr>
    </w:p>
    <w:p w14:paraId="408297A9" w14:textId="77777777" w:rsidR="004F76CE" w:rsidRDefault="004F76CE" w:rsidP="004F76CE">
      <w:pPr>
        <w:jc w:val="both"/>
        <w:rPr>
          <w:rFonts w:ascii="Calibri" w:eastAsia="Calibri" w:hAnsi="Calibri" w:cs="Calibri"/>
          <w:sz w:val="24"/>
          <w:szCs w:val="24"/>
        </w:rPr>
      </w:pPr>
      <w:r>
        <w:rPr>
          <w:rFonts w:ascii="Calibri" w:eastAsia="Calibri" w:hAnsi="Calibri" w:cs="Calibri"/>
          <w:sz w:val="24"/>
          <w:szCs w:val="24"/>
        </w:rPr>
        <w:t>Thus, using NO</w:t>
      </w:r>
      <w:r>
        <w:rPr>
          <w:rFonts w:ascii="Calibri" w:eastAsia="Calibri" w:hAnsi="Calibri" w:cs="Calibri"/>
          <w:sz w:val="24"/>
          <w:szCs w:val="24"/>
          <w:vertAlign w:val="subscript"/>
        </w:rPr>
        <w:t>2</w:t>
      </w:r>
      <w:r>
        <w:rPr>
          <w:rFonts w:ascii="Calibri" w:eastAsia="Calibri" w:hAnsi="Calibri" w:cs="Calibri"/>
          <w:sz w:val="24"/>
          <w:szCs w:val="24"/>
        </w:rPr>
        <w:t xml:space="preserve"> rather than PM</w:t>
      </w:r>
      <w:r>
        <w:rPr>
          <w:rFonts w:ascii="Calibri" w:eastAsia="Calibri" w:hAnsi="Calibri" w:cs="Calibri"/>
          <w:sz w:val="24"/>
          <w:szCs w:val="24"/>
          <w:vertAlign w:val="subscript"/>
        </w:rPr>
        <w:t>2.5,</w:t>
      </w:r>
      <w:r>
        <w:rPr>
          <w:rFonts w:ascii="Calibri" w:eastAsia="Calibri" w:hAnsi="Calibri" w:cs="Calibri"/>
          <w:sz w:val="24"/>
          <w:szCs w:val="24"/>
        </w:rPr>
        <w:t xml:space="preserve"> as the indicator of </w:t>
      </w:r>
      <w:r>
        <w:rPr>
          <w:rFonts w:ascii="Calibri" w:eastAsia="Calibri" w:hAnsi="Calibri" w:cs="Calibri"/>
          <w:sz w:val="24"/>
          <w:szCs w:val="24"/>
          <w:u w:val="single"/>
        </w:rPr>
        <w:t>changes</w:t>
      </w:r>
      <w:r>
        <w:rPr>
          <w:rFonts w:ascii="Calibri" w:eastAsia="Calibri" w:hAnsi="Calibri" w:cs="Calibri"/>
          <w:sz w:val="24"/>
          <w:szCs w:val="24"/>
        </w:rPr>
        <w:t xml:space="preserve"> in the traffic pollution mixture seems more appropriate for future changes as presented here.  This is a different indicator compared with the </w:t>
      </w:r>
      <w:r>
        <w:rPr>
          <w:rFonts w:ascii="Calibri" w:eastAsia="Calibri" w:hAnsi="Calibri" w:cs="Calibri"/>
          <w:sz w:val="24"/>
          <w:szCs w:val="24"/>
          <w:u w:val="single"/>
        </w:rPr>
        <w:t>overall</w:t>
      </w:r>
      <w:r>
        <w:rPr>
          <w:rFonts w:ascii="Calibri" w:eastAsia="Calibri" w:hAnsi="Calibri" w:cs="Calibri"/>
          <w:sz w:val="24"/>
          <w:szCs w:val="24"/>
        </w:rPr>
        <w:t xml:space="preserve"> impact in terms of life years lost</w:t>
      </w:r>
      <w:r>
        <w:rPr>
          <w:rFonts w:ascii="Calibri" w:eastAsia="Calibri" w:hAnsi="Calibri" w:cs="Calibri"/>
          <w:sz w:val="24"/>
          <w:szCs w:val="24"/>
          <w:vertAlign w:val="superscript"/>
        </w:rPr>
        <w:footnoteReference w:id="22"/>
      </w:r>
      <w:r>
        <w:rPr>
          <w:rFonts w:ascii="Calibri" w:eastAsia="Calibri" w:hAnsi="Calibri" w:cs="Calibri"/>
          <w:sz w:val="24"/>
          <w:szCs w:val="24"/>
        </w:rPr>
        <w:t>.  Regional pollution is a greater contributor to absolute total concentrations than to future changes so there is also some sense in PM</w:t>
      </w:r>
      <w:r>
        <w:rPr>
          <w:rFonts w:ascii="Calibri" w:eastAsia="Calibri" w:hAnsi="Calibri" w:cs="Calibri"/>
          <w:sz w:val="24"/>
          <w:szCs w:val="24"/>
          <w:vertAlign w:val="subscript"/>
        </w:rPr>
        <w:t>2.5</w:t>
      </w:r>
      <w:r>
        <w:rPr>
          <w:rFonts w:ascii="Calibri" w:eastAsia="Calibri" w:hAnsi="Calibri" w:cs="Calibri"/>
          <w:sz w:val="24"/>
          <w:szCs w:val="24"/>
        </w:rPr>
        <w:t xml:space="preserve"> being the indicator in this case.</w:t>
      </w:r>
    </w:p>
    <w:p w14:paraId="7A64DBAF" w14:textId="77777777" w:rsidR="004F76CE" w:rsidRDefault="004F76CE">
      <w:pPr>
        <w:jc w:val="both"/>
        <w:rPr>
          <w:rFonts w:ascii="Calibri" w:eastAsia="Calibri" w:hAnsi="Calibri" w:cs="Calibri"/>
          <w:sz w:val="24"/>
          <w:szCs w:val="24"/>
        </w:rPr>
      </w:pPr>
    </w:p>
    <w:p w14:paraId="6A150EF4" w14:textId="122EB7AC"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r w:rsidRPr="00490C4F">
        <w:rPr>
          <w:rFonts w:ascii="Calibri" w:eastAsia="Calibri" w:hAnsi="Calibri" w:cs="Calibri"/>
          <w:b/>
          <w:bCs/>
          <w:color w:val="000000"/>
          <w:sz w:val="24"/>
          <w:szCs w:val="24"/>
          <w:u w:val="single"/>
        </w:rPr>
        <w:t>overall summary</w:t>
      </w:r>
      <w:r>
        <w:rPr>
          <w:rFonts w:ascii="Calibri" w:eastAsia="Calibri" w:hAnsi="Calibri" w:cs="Calibri"/>
          <w:color w:val="000000"/>
          <w:sz w:val="24"/>
          <w:szCs w:val="24"/>
        </w:rPr>
        <w:t xml:space="preserve"> would be that taking into account </w:t>
      </w:r>
      <w:r>
        <w:rPr>
          <w:rFonts w:ascii="Calibri" w:eastAsia="Calibri" w:hAnsi="Calibri" w:cs="Calibri"/>
          <w:sz w:val="24"/>
          <w:szCs w:val="24"/>
        </w:rPr>
        <w:t>p</w:t>
      </w:r>
      <w:r>
        <w:rPr>
          <w:rFonts w:ascii="Calibri" w:eastAsia="Calibri" w:hAnsi="Calibri" w:cs="Calibri"/>
        </w:rPr>
        <w:t xml:space="preserve">redicted </w:t>
      </w:r>
      <w:r>
        <w:rPr>
          <w:rFonts w:ascii="Calibri" w:eastAsia="Calibri" w:hAnsi="Calibri" w:cs="Calibri"/>
          <w:color w:val="000000"/>
          <w:sz w:val="24"/>
          <w:szCs w:val="24"/>
        </w:rPr>
        <w:t xml:space="preserve">air pollution </w:t>
      </w:r>
      <w:r>
        <w:rPr>
          <w:rFonts w:ascii="Calibri" w:eastAsia="Calibri" w:hAnsi="Calibri" w:cs="Calibri"/>
        </w:rPr>
        <w:t>concentration changes between 2011 and 2030</w:t>
      </w:r>
      <w:r>
        <w:rPr>
          <w:rFonts w:ascii="Calibri" w:eastAsia="Calibri" w:hAnsi="Calibri" w:cs="Calibri"/>
          <w:color w:val="000000"/>
          <w:sz w:val="24"/>
          <w:szCs w:val="24"/>
        </w:rPr>
        <w:t xml:space="preserve">, the population in </w:t>
      </w:r>
      <w:r w:rsidR="00C83FD8">
        <w:rPr>
          <w:rFonts w:ascii="Calibri" w:eastAsia="Calibri" w:hAnsi="Calibri" w:cs="Calibri"/>
          <w:sz w:val="24"/>
          <w:szCs w:val="24"/>
        </w:rPr>
        <w:t xml:space="preserve">Bristol </w:t>
      </w:r>
      <w:r>
        <w:rPr>
          <w:rFonts w:ascii="Calibri" w:eastAsia="Calibri" w:hAnsi="Calibri" w:cs="Calibri"/>
          <w:color w:val="000000"/>
          <w:sz w:val="24"/>
          <w:szCs w:val="24"/>
        </w:rPr>
        <w:t xml:space="preserve">would </w:t>
      </w:r>
      <w:r w:rsidRPr="00490C4F">
        <w:rPr>
          <w:rFonts w:ascii="Calibri" w:eastAsia="Calibri" w:hAnsi="Calibri" w:cs="Calibri"/>
          <w:b/>
          <w:bCs/>
          <w:color w:val="000000"/>
          <w:sz w:val="24"/>
          <w:szCs w:val="24"/>
          <w:u w:val="single"/>
        </w:rPr>
        <w:t xml:space="preserve">gain around </w:t>
      </w:r>
      <w:r w:rsidR="008D2053">
        <w:rPr>
          <w:rFonts w:ascii="Calibri" w:eastAsia="Calibri" w:hAnsi="Calibri" w:cs="Calibri"/>
          <w:b/>
          <w:bCs/>
          <w:sz w:val="24"/>
          <w:szCs w:val="24"/>
          <w:u w:val="single"/>
        </w:rPr>
        <w:t>1</w:t>
      </w:r>
      <w:r w:rsidR="001C189D" w:rsidRPr="00490C4F">
        <w:rPr>
          <w:rFonts w:ascii="Calibri" w:eastAsia="Calibri" w:hAnsi="Calibri" w:cs="Calibri"/>
          <w:b/>
          <w:bCs/>
          <w:sz w:val="24"/>
          <w:szCs w:val="24"/>
          <w:u w:val="single"/>
        </w:rPr>
        <w:t xml:space="preserve">50,000 </w:t>
      </w:r>
      <w:r w:rsidRPr="00490C4F">
        <w:rPr>
          <w:rFonts w:ascii="Calibri" w:eastAsia="Calibri" w:hAnsi="Calibri" w:cs="Calibri"/>
          <w:b/>
          <w:bCs/>
          <w:color w:val="000000"/>
          <w:sz w:val="24"/>
          <w:szCs w:val="24"/>
          <w:u w:val="single"/>
        </w:rPr>
        <w:t xml:space="preserve">life years </w:t>
      </w:r>
      <w:r>
        <w:rPr>
          <w:rFonts w:ascii="Calibri" w:eastAsia="Calibri" w:hAnsi="Calibri" w:cs="Calibri"/>
          <w:color w:val="000000"/>
          <w:sz w:val="24"/>
          <w:szCs w:val="24"/>
        </w:rPr>
        <w:t>over a lifetime.</w:t>
      </w:r>
    </w:p>
    <w:p w14:paraId="6A150EF5" w14:textId="77777777" w:rsidR="005B21ED" w:rsidRDefault="005B21ED">
      <w:pPr>
        <w:jc w:val="both"/>
        <w:rPr>
          <w:rFonts w:ascii="Calibri" w:eastAsia="Calibri" w:hAnsi="Calibri" w:cs="Calibri"/>
          <w:sz w:val="24"/>
          <w:szCs w:val="24"/>
        </w:rPr>
      </w:pPr>
    </w:p>
    <w:p w14:paraId="6A150EF6" w14:textId="77777777" w:rsidR="005B21ED" w:rsidRDefault="009925BE">
      <w:pPr>
        <w:spacing w:after="200" w:line="276" w:lineRule="auto"/>
        <w:rPr>
          <w:rFonts w:ascii="Calibri" w:eastAsia="Calibri" w:hAnsi="Calibri" w:cs="Calibri"/>
          <w:sz w:val="24"/>
          <w:szCs w:val="24"/>
        </w:rPr>
      </w:pPr>
      <w:r>
        <w:br w:type="page"/>
      </w:r>
    </w:p>
    <w:p w14:paraId="6A150EF7" w14:textId="0BE83AD3" w:rsidR="005B21ED" w:rsidRDefault="00831D1C">
      <w:pPr>
        <w:spacing w:after="200" w:line="276" w:lineRule="auto"/>
        <w:rPr>
          <w:rFonts w:ascii="Calibri" w:eastAsia="Calibri" w:hAnsi="Calibri" w:cs="Calibri"/>
          <w:sz w:val="24"/>
          <w:szCs w:val="24"/>
        </w:rPr>
      </w:pPr>
      <w:bookmarkStart w:id="25" w:name="_z337ya" w:colFirst="0" w:colLast="0"/>
      <w:bookmarkStart w:id="26" w:name="_Ref12022255"/>
      <w:bookmarkEnd w:id="25"/>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4</w:t>
      </w:r>
      <w:r w:rsidRPr="001218A6">
        <w:rPr>
          <w:rFonts w:asciiTheme="minorHAnsi" w:hAnsiTheme="minorHAnsi"/>
          <w:sz w:val="24"/>
        </w:rPr>
        <w:fldChar w:fldCharType="end"/>
      </w:r>
      <w:bookmarkEnd w:id="26"/>
      <w:r w:rsidRPr="001218A6">
        <w:rPr>
          <w:rFonts w:asciiTheme="minorHAnsi" w:hAnsiTheme="minorHAnsi"/>
          <w:sz w:val="24"/>
        </w:rPr>
        <w:t xml:space="preserve"> </w:t>
      </w:r>
      <w:r w:rsidR="009925BE" w:rsidRPr="001218A6">
        <w:rPr>
          <w:rFonts w:ascii="Calibri" w:eastAsia="Calibri" w:hAnsi="Calibri" w:cs="Calibri"/>
          <w:sz w:val="24"/>
          <w:szCs w:val="24"/>
        </w:rPr>
        <w:t>Life</w:t>
      </w:r>
      <w:r w:rsidR="009925BE" w:rsidRPr="008124CC">
        <w:rPr>
          <w:rFonts w:ascii="Calibri" w:eastAsia="Calibri" w:hAnsi="Calibri" w:cs="Calibri"/>
          <w:sz w:val="24"/>
          <w:szCs w:val="24"/>
        </w:rPr>
        <w:t xml:space="preserve"> years </w:t>
      </w:r>
      <w:r w:rsidR="009925BE" w:rsidRPr="008124CC">
        <w:rPr>
          <w:rFonts w:ascii="Calibri" w:eastAsia="Calibri" w:hAnsi="Calibri" w:cs="Calibri"/>
          <w:sz w:val="24"/>
          <w:szCs w:val="24"/>
          <w:u w:val="single"/>
        </w:rPr>
        <w:t>saved</w:t>
      </w:r>
      <w:r w:rsidR="009925BE">
        <w:rPr>
          <w:rFonts w:ascii="Calibri" w:eastAsia="Calibri" w:hAnsi="Calibri" w:cs="Calibri"/>
          <w:sz w:val="24"/>
          <w:szCs w:val="24"/>
        </w:rPr>
        <w:t xml:space="preserve"> (and associated monetised benefits) across </w:t>
      </w:r>
      <w:r w:rsidR="00F16C52">
        <w:rPr>
          <w:rFonts w:ascii="Calibri" w:eastAsia="Calibri" w:hAnsi="Calibri" w:cs="Calibri"/>
          <w:sz w:val="24"/>
          <w:szCs w:val="24"/>
        </w:rPr>
        <w:t xml:space="preserve">Bristol City </w:t>
      </w:r>
      <w:r w:rsidR="009925BE">
        <w:rPr>
          <w:rFonts w:ascii="Calibri" w:eastAsia="Calibri" w:hAnsi="Calibri" w:cs="Calibri"/>
          <w:sz w:val="24"/>
          <w:szCs w:val="24"/>
        </w:rPr>
        <w:t>population of the p</w:t>
      </w:r>
      <w:r w:rsidR="009925BE">
        <w:rPr>
          <w:rFonts w:ascii="Calibri" w:eastAsia="Calibri" w:hAnsi="Calibri" w:cs="Calibri"/>
        </w:rPr>
        <w:t xml:space="preserve">redicted concentration between 2011 and 2030 </w:t>
      </w:r>
      <w:r w:rsidR="009925BE">
        <w:rPr>
          <w:rFonts w:ascii="Calibri" w:eastAsia="Calibri" w:hAnsi="Calibri" w:cs="Calibri"/>
          <w:sz w:val="24"/>
          <w:szCs w:val="24"/>
        </w:rPr>
        <w:t>compared with 2011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concentrations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remaining unchanged</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1"/>
        <w:gridCol w:w="1701"/>
        <w:gridCol w:w="2694"/>
        <w:gridCol w:w="2657"/>
      </w:tblGrid>
      <w:tr w:rsidR="005B21ED" w14:paraId="6A150F02" w14:textId="77777777" w:rsidTr="000D3DF5">
        <w:trPr>
          <w:trHeight w:val="1160"/>
        </w:trPr>
        <w:tc>
          <w:tcPr>
            <w:tcW w:w="2801" w:type="dxa"/>
          </w:tcPr>
          <w:p w14:paraId="6A150EF8" w14:textId="77777777" w:rsidR="005B21ED" w:rsidRDefault="005B21ED">
            <w:pPr>
              <w:spacing w:line="360" w:lineRule="auto"/>
              <w:jc w:val="center"/>
              <w:rPr>
                <w:rFonts w:ascii="Calibri" w:eastAsia="Calibri" w:hAnsi="Calibri" w:cs="Calibri"/>
              </w:rPr>
            </w:pPr>
          </w:p>
          <w:p w14:paraId="6A150EF9" w14:textId="77777777" w:rsidR="005B21ED" w:rsidRDefault="005B21ED">
            <w:pPr>
              <w:spacing w:line="360" w:lineRule="auto"/>
              <w:jc w:val="center"/>
              <w:rPr>
                <w:rFonts w:ascii="Calibri" w:eastAsia="Calibri" w:hAnsi="Calibri" w:cs="Calibri"/>
              </w:rPr>
            </w:pPr>
          </w:p>
          <w:p w14:paraId="6A150EFA"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1701" w:type="dxa"/>
            <w:vAlign w:val="center"/>
          </w:tcPr>
          <w:p w14:paraId="6A150EFB"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2694" w:type="dxa"/>
          </w:tcPr>
          <w:p w14:paraId="6A150EFC" w14:textId="77777777" w:rsidR="005B21ED" w:rsidRDefault="009925BE">
            <w:pPr>
              <w:spacing w:line="360" w:lineRule="auto"/>
              <w:jc w:val="center"/>
              <w:rPr>
                <w:rFonts w:ascii="Calibri" w:eastAsia="Calibri" w:hAnsi="Calibri" w:cs="Calibri"/>
              </w:rPr>
            </w:pPr>
            <w:r>
              <w:rPr>
                <w:rFonts w:ascii="Calibri" w:eastAsia="Calibri" w:hAnsi="Calibri" w:cs="Calibri"/>
              </w:rPr>
              <w:t xml:space="preserve">Total life years </w:t>
            </w:r>
            <w:r>
              <w:rPr>
                <w:rFonts w:ascii="Calibri" w:eastAsia="Calibri" w:hAnsi="Calibri" w:cs="Calibri"/>
                <w:b/>
              </w:rPr>
              <w:t>saved</w:t>
            </w:r>
            <w:r>
              <w:rPr>
                <w:rFonts w:ascii="Calibri" w:eastAsia="Calibri" w:hAnsi="Calibri" w:cs="Calibri"/>
              </w:rPr>
              <w:t xml:space="preserve"> compared with 2011 concentrations maintained</w:t>
            </w:r>
          </w:p>
          <w:p w14:paraId="6A150EFD"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EFE"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c>
          <w:tcPr>
            <w:tcW w:w="2657" w:type="dxa"/>
          </w:tcPr>
          <w:p w14:paraId="6A150EFF" w14:textId="77777777" w:rsidR="005B21ED" w:rsidRDefault="009925BE">
            <w:pPr>
              <w:spacing w:line="360" w:lineRule="auto"/>
              <w:jc w:val="center"/>
              <w:rPr>
                <w:rFonts w:ascii="Calibri" w:eastAsia="Calibri" w:hAnsi="Calibri" w:cs="Calibri"/>
              </w:rPr>
            </w:pPr>
            <w:r>
              <w:rPr>
                <w:rFonts w:ascii="Calibri" w:eastAsia="Calibri" w:hAnsi="Calibri" w:cs="Calibri"/>
              </w:rPr>
              <w:t>Monetised benefits compared with 2011 concentrations maintained</w:t>
            </w:r>
          </w:p>
          <w:p w14:paraId="6A150F00"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F01"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F09" w14:textId="77777777" w:rsidTr="000D3DF5">
        <w:trPr>
          <w:trHeight w:val="780"/>
        </w:trPr>
        <w:tc>
          <w:tcPr>
            <w:tcW w:w="2801" w:type="dxa"/>
            <w:vMerge w:val="restart"/>
          </w:tcPr>
          <w:p w14:paraId="6A150F03"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r>
              <w:rPr>
                <w:rFonts w:ascii="Calibri" w:eastAsia="Calibri" w:hAnsi="Calibri" w:cs="Calibri"/>
              </w:rPr>
              <w:t xml:space="preserve"> (representing the regional air pollution mixture and some of the local mixture)</w:t>
            </w:r>
          </w:p>
        </w:tc>
        <w:tc>
          <w:tcPr>
            <w:tcW w:w="1701" w:type="dxa"/>
            <w:vMerge w:val="restart"/>
            <w:vAlign w:val="center"/>
          </w:tcPr>
          <w:p w14:paraId="6A150F04"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94" w:type="dxa"/>
            <w:vMerge w:val="restart"/>
            <w:vAlign w:val="center"/>
          </w:tcPr>
          <w:p w14:paraId="25BA49B7" w14:textId="77777777" w:rsidR="004D0031" w:rsidRDefault="004D0031" w:rsidP="004D0031">
            <w:pPr>
              <w:jc w:val="center"/>
              <w:rPr>
                <w:rFonts w:ascii="Calibri" w:hAnsi="Calibri" w:cs="Calibri"/>
                <w:color w:val="000000"/>
              </w:rPr>
            </w:pPr>
            <w:r>
              <w:rPr>
                <w:rFonts w:ascii="Calibri" w:hAnsi="Calibri" w:cs="Calibri"/>
                <w:color w:val="000000"/>
              </w:rPr>
              <w:t>118,687</w:t>
            </w:r>
          </w:p>
          <w:p w14:paraId="6A150F06" w14:textId="7BEEECA1" w:rsidR="005B21ED" w:rsidRDefault="004D0031" w:rsidP="004D0031">
            <w:pPr>
              <w:jc w:val="center"/>
              <w:rPr>
                <w:rFonts w:ascii="Calibri" w:eastAsia="Calibri" w:hAnsi="Calibri" w:cs="Calibri"/>
              </w:rPr>
            </w:pPr>
            <w:r>
              <w:rPr>
                <w:rFonts w:ascii="Calibri" w:hAnsi="Calibri" w:cs="Calibri"/>
                <w:color w:val="000000"/>
              </w:rPr>
              <w:t>122,551</w:t>
            </w:r>
          </w:p>
        </w:tc>
        <w:tc>
          <w:tcPr>
            <w:tcW w:w="2657" w:type="dxa"/>
            <w:vMerge w:val="restart"/>
            <w:vAlign w:val="center"/>
          </w:tcPr>
          <w:p w14:paraId="1DDACD85" w14:textId="77777777" w:rsidR="003766EC" w:rsidRDefault="003766EC" w:rsidP="003766EC">
            <w:pPr>
              <w:jc w:val="center"/>
              <w:rPr>
                <w:rFonts w:ascii="Calibri" w:hAnsi="Calibri" w:cs="Calibri"/>
                <w:color w:val="000000"/>
              </w:rPr>
            </w:pPr>
            <w:r>
              <w:rPr>
                <w:rFonts w:ascii="Calibri" w:hAnsi="Calibri" w:cs="Calibri"/>
                <w:color w:val="000000"/>
              </w:rPr>
              <w:t>£65,302,091</w:t>
            </w:r>
          </w:p>
          <w:p w14:paraId="6A150F08" w14:textId="45397DBD" w:rsidR="005B21ED" w:rsidRDefault="003766EC" w:rsidP="003766EC">
            <w:pPr>
              <w:jc w:val="center"/>
              <w:rPr>
                <w:rFonts w:ascii="Calibri" w:eastAsia="Calibri" w:hAnsi="Calibri" w:cs="Calibri"/>
              </w:rPr>
            </w:pPr>
            <w:r>
              <w:rPr>
                <w:rFonts w:ascii="Calibri" w:hAnsi="Calibri" w:cs="Calibri"/>
                <w:color w:val="000000"/>
              </w:rPr>
              <w:t>£67,376,063</w:t>
            </w:r>
          </w:p>
        </w:tc>
      </w:tr>
      <w:tr w:rsidR="005B21ED" w14:paraId="6A150F0E" w14:textId="77777777" w:rsidTr="000D3DF5">
        <w:trPr>
          <w:trHeight w:val="820"/>
        </w:trPr>
        <w:tc>
          <w:tcPr>
            <w:tcW w:w="2801" w:type="dxa"/>
            <w:vMerge/>
          </w:tcPr>
          <w:p w14:paraId="6A150F0A"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1701" w:type="dxa"/>
            <w:vMerge/>
            <w:vAlign w:val="center"/>
          </w:tcPr>
          <w:p w14:paraId="6A150F0B"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94" w:type="dxa"/>
            <w:vMerge/>
            <w:vAlign w:val="center"/>
          </w:tcPr>
          <w:p w14:paraId="6A150F0C"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57" w:type="dxa"/>
            <w:vMerge/>
            <w:vAlign w:val="center"/>
          </w:tcPr>
          <w:p w14:paraId="6A150F0D"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r>
      <w:tr w:rsidR="005B21ED" w14:paraId="6A150F15" w14:textId="77777777" w:rsidTr="000D3DF5">
        <w:trPr>
          <w:trHeight w:val="780"/>
        </w:trPr>
        <w:tc>
          <w:tcPr>
            <w:tcW w:w="2801" w:type="dxa"/>
            <w:vMerge w:val="restart"/>
          </w:tcPr>
          <w:p w14:paraId="6A150F0F"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r>
              <w:rPr>
                <w:rFonts w:ascii="Calibri" w:eastAsia="Calibri" w:hAnsi="Calibri" w:cs="Calibri"/>
              </w:rPr>
              <w:t xml:space="preserve"> (representing the local mixture and the rural air pollution mixture)</w:t>
            </w:r>
          </w:p>
        </w:tc>
        <w:tc>
          <w:tcPr>
            <w:tcW w:w="1701" w:type="dxa"/>
            <w:vMerge w:val="restart"/>
            <w:vAlign w:val="center"/>
          </w:tcPr>
          <w:p w14:paraId="6A150F10"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94" w:type="dxa"/>
            <w:vMerge w:val="restart"/>
            <w:vAlign w:val="center"/>
          </w:tcPr>
          <w:p w14:paraId="663F0098" w14:textId="77777777" w:rsidR="003766EC" w:rsidRPr="00A9340A" w:rsidRDefault="003766EC" w:rsidP="003766EC">
            <w:pPr>
              <w:jc w:val="center"/>
              <w:rPr>
                <w:rFonts w:ascii="Calibri" w:hAnsi="Calibri" w:cs="Calibri"/>
                <w:b/>
                <w:bCs/>
                <w:color w:val="000000"/>
              </w:rPr>
            </w:pPr>
            <w:r w:rsidRPr="00A9340A">
              <w:rPr>
                <w:rFonts w:ascii="Calibri" w:hAnsi="Calibri" w:cs="Calibri"/>
                <w:b/>
                <w:bCs/>
                <w:color w:val="000000"/>
              </w:rPr>
              <w:t>147,513</w:t>
            </w:r>
          </w:p>
          <w:p w14:paraId="6A150F12" w14:textId="7C8CA394" w:rsidR="005B21ED" w:rsidRPr="00A9340A" w:rsidRDefault="003766EC" w:rsidP="003766EC">
            <w:pPr>
              <w:jc w:val="center"/>
              <w:rPr>
                <w:rFonts w:ascii="Calibri" w:eastAsia="Calibri" w:hAnsi="Calibri" w:cs="Calibri"/>
                <w:b/>
                <w:bCs/>
              </w:rPr>
            </w:pPr>
            <w:r w:rsidRPr="00A9340A">
              <w:rPr>
                <w:rFonts w:ascii="Calibri" w:hAnsi="Calibri" w:cs="Calibri"/>
                <w:b/>
                <w:bCs/>
                <w:color w:val="000000"/>
              </w:rPr>
              <w:t>148,042</w:t>
            </w:r>
          </w:p>
        </w:tc>
        <w:tc>
          <w:tcPr>
            <w:tcW w:w="2657" w:type="dxa"/>
            <w:vMerge w:val="restart"/>
            <w:vAlign w:val="center"/>
          </w:tcPr>
          <w:p w14:paraId="3B96DDD9" w14:textId="77777777" w:rsidR="003766EC" w:rsidRPr="00A9340A" w:rsidRDefault="003766EC" w:rsidP="003766EC">
            <w:pPr>
              <w:jc w:val="center"/>
              <w:rPr>
                <w:rFonts w:ascii="Calibri" w:hAnsi="Calibri" w:cs="Calibri"/>
                <w:b/>
                <w:bCs/>
                <w:color w:val="000000"/>
              </w:rPr>
            </w:pPr>
            <w:r w:rsidRPr="00A9340A">
              <w:rPr>
                <w:rFonts w:ascii="Calibri" w:hAnsi="Calibri" w:cs="Calibri"/>
                <w:b/>
                <w:bCs/>
                <w:color w:val="000000"/>
              </w:rPr>
              <w:t>£80,301,804</w:t>
            </w:r>
          </w:p>
          <w:p w14:paraId="6A150F14" w14:textId="7A92A09C" w:rsidR="005B21ED" w:rsidRPr="00046908" w:rsidRDefault="00A9340A" w:rsidP="00A9340A">
            <w:pPr>
              <w:jc w:val="center"/>
              <w:rPr>
                <w:rFonts w:ascii="Calibri" w:eastAsia="Calibri" w:hAnsi="Calibri" w:cs="Calibri"/>
                <w:b/>
                <w:bCs/>
              </w:rPr>
            </w:pPr>
            <w:r w:rsidRPr="00A9340A">
              <w:rPr>
                <w:rFonts w:ascii="Calibri" w:hAnsi="Calibri" w:cs="Calibri"/>
                <w:b/>
                <w:bCs/>
                <w:color w:val="000000"/>
              </w:rPr>
              <w:t>£80,580,424</w:t>
            </w:r>
          </w:p>
        </w:tc>
      </w:tr>
      <w:tr w:rsidR="005B21ED" w14:paraId="6A150F1A" w14:textId="77777777" w:rsidTr="000D3DF5">
        <w:trPr>
          <w:trHeight w:val="1040"/>
        </w:trPr>
        <w:tc>
          <w:tcPr>
            <w:tcW w:w="2801" w:type="dxa"/>
            <w:vMerge/>
          </w:tcPr>
          <w:p w14:paraId="6A150F16"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1701" w:type="dxa"/>
            <w:vMerge/>
            <w:vAlign w:val="center"/>
          </w:tcPr>
          <w:p w14:paraId="6A150F17"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2694" w:type="dxa"/>
            <w:vMerge/>
            <w:vAlign w:val="center"/>
          </w:tcPr>
          <w:p w14:paraId="6A150F18"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2657" w:type="dxa"/>
            <w:vMerge/>
            <w:vAlign w:val="center"/>
          </w:tcPr>
          <w:p w14:paraId="6A150F19"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r>
    </w:tbl>
    <w:p w14:paraId="07101A3A" w14:textId="6BF8AFC6" w:rsidR="000D3DF5" w:rsidRPr="002A37A4" w:rsidRDefault="000D3DF5" w:rsidP="000D3DF5">
      <w:pPr>
        <w:jc w:val="both"/>
        <w:rPr>
          <w:rFonts w:ascii="Calibri" w:eastAsia="Calibri" w:hAnsi="Calibri" w:cs="Calibri"/>
          <w:sz w:val="20"/>
          <w:szCs w:val="20"/>
        </w:rPr>
      </w:pPr>
      <w:r>
        <w:rPr>
          <w:rFonts w:ascii="Calibri" w:eastAsia="Calibri" w:hAnsi="Calibri" w:cs="Calibri"/>
          <w:sz w:val="20"/>
          <w:szCs w:val="20"/>
        </w:rPr>
        <w:t>Figures in bold are the larger of the alternative estimates using PM</w:t>
      </w:r>
      <w:r w:rsidRPr="000B17FD">
        <w:rPr>
          <w:rFonts w:ascii="Calibri" w:eastAsia="Calibri" w:hAnsi="Calibri" w:cs="Calibri"/>
          <w:sz w:val="20"/>
          <w:szCs w:val="20"/>
          <w:vertAlign w:val="subscript"/>
        </w:rPr>
        <w:t>2.5</w:t>
      </w:r>
      <w:r>
        <w:rPr>
          <w:rFonts w:ascii="Calibri" w:eastAsia="Calibri" w:hAnsi="Calibri" w:cs="Calibri"/>
          <w:sz w:val="20"/>
          <w:szCs w:val="20"/>
        </w:rPr>
        <w:t xml:space="preserve"> or NO</w:t>
      </w:r>
      <w:r w:rsidRPr="000B17FD">
        <w:rPr>
          <w:rFonts w:ascii="Calibri" w:eastAsia="Calibri" w:hAnsi="Calibri" w:cs="Calibri"/>
          <w:sz w:val="20"/>
          <w:szCs w:val="20"/>
          <w:vertAlign w:val="subscript"/>
        </w:rPr>
        <w:t>2</w:t>
      </w:r>
      <w:r>
        <w:rPr>
          <w:rFonts w:ascii="Calibri" w:eastAsia="Calibri" w:hAnsi="Calibri" w:cs="Calibri"/>
          <w:sz w:val="20"/>
          <w:szCs w:val="20"/>
        </w:rPr>
        <w:t xml:space="preserve">, as summarised in the headline results.  Note that the comparison for which is largest for the predicted concentration changes is across the results either without a cut-off (first row in each cell; </w:t>
      </w:r>
      <w:r w:rsidR="00AB5296">
        <w:rPr>
          <w:rFonts w:ascii="Calibri" w:eastAsia="Calibri" w:hAnsi="Calibri" w:cs="Calibri"/>
          <w:sz w:val="20"/>
          <w:szCs w:val="20"/>
        </w:rPr>
        <w:t>147</w:t>
      </w:r>
      <w:r>
        <w:rPr>
          <w:rFonts w:ascii="Calibri" w:eastAsia="Calibri" w:hAnsi="Calibri" w:cs="Calibri"/>
          <w:sz w:val="20"/>
          <w:szCs w:val="20"/>
        </w:rPr>
        <w:t>,</w:t>
      </w:r>
      <w:r w:rsidR="00AB5296">
        <w:rPr>
          <w:rFonts w:ascii="Calibri" w:eastAsia="Calibri" w:hAnsi="Calibri" w:cs="Calibri"/>
          <w:sz w:val="20"/>
          <w:szCs w:val="20"/>
        </w:rPr>
        <w:t>513</w:t>
      </w:r>
      <w:r>
        <w:rPr>
          <w:rFonts w:ascii="Calibri" w:eastAsia="Calibri" w:hAnsi="Calibri" w:cs="Calibri"/>
          <w:sz w:val="20"/>
          <w:szCs w:val="20"/>
        </w:rPr>
        <w:t xml:space="preserve"> vs </w:t>
      </w:r>
      <w:r w:rsidR="00AB5296">
        <w:rPr>
          <w:rFonts w:ascii="Calibri" w:eastAsia="Calibri" w:hAnsi="Calibri" w:cs="Calibri"/>
          <w:sz w:val="20"/>
          <w:szCs w:val="20"/>
        </w:rPr>
        <w:t>118</w:t>
      </w:r>
      <w:r>
        <w:rPr>
          <w:rFonts w:ascii="Calibri" w:eastAsia="Calibri" w:hAnsi="Calibri" w:cs="Calibri"/>
          <w:sz w:val="20"/>
          <w:szCs w:val="20"/>
        </w:rPr>
        <w:t>,</w:t>
      </w:r>
      <w:r w:rsidR="00AB5296">
        <w:rPr>
          <w:rFonts w:ascii="Calibri" w:eastAsia="Calibri" w:hAnsi="Calibri" w:cs="Calibri"/>
          <w:sz w:val="20"/>
          <w:szCs w:val="20"/>
        </w:rPr>
        <w:t>687</w:t>
      </w:r>
      <w:r>
        <w:rPr>
          <w:rFonts w:ascii="Calibri" w:eastAsia="Calibri" w:hAnsi="Calibri" w:cs="Calibri"/>
          <w:sz w:val="20"/>
          <w:szCs w:val="20"/>
        </w:rPr>
        <w:t>)</w:t>
      </w:r>
      <w:r w:rsidRPr="00773407">
        <w:rPr>
          <w:rFonts w:ascii="Calibri" w:eastAsia="Calibri" w:hAnsi="Calibri" w:cs="Calibri"/>
          <w:sz w:val="20"/>
          <w:szCs w:val="20"/>
        </w:rPr>
        <w:t xml:space="preserve"> </w:t>
      </w:r>
      <w:r>
        <w:rPr>
          <w:rFonts w:ascii="Calibri" w:eastAsia="Calibri" w:hAnsi="Calibri" w:cs="Calibri"/>
          <w:sz w:val="20"/>
          <w:szCs w:val="20"/>
        </w:rPr>
        <w:t xml:space="preserve">or with a cut-off (second row in each cell; </w:t>
      </w:r>
      <w:r w:rsidR="00AB5296">
        <w:rPr>
          <w:rFonts w:ascii="Calibri" w:eastAsia="Calibri" w:hAnsi="Calibri" w:cs="Calibri"/>
          <w:sz w:val="20"/>
          <w:szCs w:val="20"/>
        </w:rPr>
        <w:t>148</w:t>
      </w:r>
      <w:r>
        <w:rPr>
          <w:rFonts w:ascii="Calibri" w:eastAsia="Calibri" w:hAnsi="Calibri" w:cs="Calibri"/>
          <w:sz w:val="20"/>
          <w:szCs w:val="20"/>
        </w:rPr>
        <w:t>,</w:t>
      </w:r>
      <w:r w:rsidR="00AB5296">
        <w:rPr>
          <w:rFonts w:ascii="Calibri" w:eastAsia="Calibri" w:hAnsi="Calibri" w:cs="Calibri"/>
          <w:sz w:val="20"/>
          <w:szCs w:val="20"/>
        </w:rPr>
        <w:t>042</w:t>
      </w:r>
      <w:r>
        <w:rPr>
          <w:rFonts w:ascii="Calibri" w:eastAsia="Calibri" w:hAnsi="Calibri" w:cs="Calibri"/>
          <w:sz w:val="20"/>
          <w:szCs w:val="20"/>
        </w:rPr>
        <w:t xml:space="preserve"> vs </w:t>
      </w:r>
      <w:r w:rsidR="00AB5296">
        <w:rPr>
          <w:rFonts w:ascii="Calibri" w:eastAsia="Calibri" w:hAnsi="Calibri" w:cs="Calibri"/>
          <w:sz w:val="20"/>
          <w:szCs w:val="20"/>
        </w:rPr>
        <w:t>122</w:t>
      </w:r>
      <w:r>
        <w:rPr>
          <w:rFonts w:ascii="Calibri" w:eastAsia="Calibri" w:hAnsi="Calibri" w:cs="Calibri"/>
          <w:sz w:val="20"/>
          <w:szCs w:val="20"/>
        </w:rPr>
        <w:t>,</w:t>
      </w:r>
      <w:r w:rsidR="00AB5296">
        <w:rPr>
          <w:rFonts w:ascii="Calibri" w:eastAsia="Calibri" w:hAnsi="Calibri" w:cs="Calibri"/>
          <w:sz w:val="20"/>
          <w:szCs w:val="20"/>
        </w:rPr>
        <w:t>551</w:t>
      </w:r>
      <w:r>
        <w:rPr>
          <w:rFonts w:ascii="Calibri" w:eastAsia="Calibri" w:hAnsi="Calibri" w:cs="Calibri"/>
          <w:sz w:val="20"/>
          <w:szCs w:val="20"/>
        </w:rPr>
        <w:t>) using t</w:t>
      </w:r>
      <w:r w:rsidRPr="002A37A4">
        <w:rPr>
          <w:rFonts w:ascii="Calibri" w:eastAsia="Calibri" w:hAnsi="Calibri" w:cs="Calibri"/>
          <w:sz w:val="20"/>
          <w:szCs w:val="20"/>
        </w:rPr>
        <w:t>otal life years saved compared with 2011 concentrations maintained</w:t>
      </w:r>
      <w:r>
        <w:rPr>
          <w:rFonts w:ascii="Calibri" w:eastAsia="Calibri" w:hAnsi="Calibri" w:cs="Calibri"/>
          <w:sz w:val="20"/>
          <w:szCs w:val="20"/>
        </w:rPr>
        <w:t xml:space="preserve"> results as an example.</w:t>
      </w:r>
    </w:p>
    <w:p w14:paraId="6A150F1D" w14:textId="77777777" w:rsidR="005B21ED" w:rsidRDefault="005B21ED">
      <w:pPr>
        <w:jc w:val="both"/>
        <w:rPr>
          <w:rFonts w:ascii="Calibri" w:eastAsia="Calibri" w:hAnsi="Calibri" w:cs="Calibri"/>
          <w:sz w:val="24"/>
          <w:szCs w:val="24"/>
        </w:rPr>
      </w:pPr>
    </w:p>
    <w:p w14:paraId="58B0622D" w14:textId="77777777" w:rsidR="000D3DF5" w:rsidRDefault="000D3DF5">
      <w:pPr>
        <w:jc w:val="both"/>
        <w:rPr>
          <w:rFonts w:ascii="Calibri" w:eastAsia="Calibri" w:hAnsi="Calibri" w:cs="Calibri"/>
          <w:sz w:val="24"/>
          <w:szCs w:val="24"/>
        </w:rPr>
      </w:pPr>
    </w:p>
    <w:p w14:paraId="6A150F1E" w14:textId="7E30BBDE" w:rsidR="005B21ED" w:rsidRDefault="00EF7301">
      <w:pPr>
        <w:jc w:val="both"/>
        <w:rPr>
          <w:rFonts w:ascii="Calibri" w:eastAsia="Calibri" w:hAnsi="Calibri" w:cs="Calibri"/>
          <w:sz w:val="24"/>
          <w:szCs w:val="24"/>
        </w:rPr>
      </w:pPr>
      <w:r w:rsidRPr="0050008F">
        <w:rPr>
          <w:rFonts w:ascii="Calibri" w:eastAsia="Calibri" w:hAnsi="Calibri" w:cs="Calibri"/>
          <w:sz w:val="24"/>
          <w:szCs w:val="24"/>
        </w:rPr>
        <w:fldChar w:fldCharType="begin"/>
      </w:r>
      <w:r w:rsidRPr="0050008F">
        <w:rPr>
          <w:rFonts w:ascii="Calibri" w:eastAsia="Calibri" w:hAnsi="Calibri" w:cs="Calibri"/>
          <w:sz w:val="24"/>
          <w:szCs w:val="24"/>
        </w:rPr>
        <w:instrText xml:space="preserve"> REF _Ref12022255 \h </w:instrText>
      </w:r>
      <w:r w:rsidR="0050008F">
        <w:rPr>
          <w:rFonts w:ascii="Calibri" w:eastAsia="Calibri" w:hAnsi="Calibri" w:cs="Calibri"/>
          <w:sz w:val="24"/>
          <w:szCs w:val="24"/>
        </w:rPr>
        <w:instrText xml:space="preserve"> \* MERGEFORMAT </w:instrText>
      </w:r>
      <w:r w:rsidRPr="0050008F">
        <w:rPr>
          <w:rFonts w:ascii="Calibri" w:eastAsia="Calibri" w:hAnsi="Calibri" w:cs="Calibri"/>
          <w:sz w:val="24"/>
          <w:szCs w:val="24"/>
        </w:rPr>
      </w:r>
      <w:r w:rsidRPr="0050008F">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4</w:t>
      </w:r>
      <w:r w:rsidRPr="0050008F">
        <w:rPr>
          <w:rFonts w:ascii="Calibri" w:eastAsia="Calibri" w:hAnsi="Calibri" w:cs="Calibri"/>
          <w:sz w:val="24"/>
          <w:szCs w:val="24"/>
        </w:rPr>
        <w:fldChar w:fldCharType="end"/>
      </w:r>
      <w:r w:rsidR="009925BE" w:rsidRPr="0050008F">
        <w:rPr>
          <w:rFonts w:ascii="Calibri" w:eastAsia="Calibri" w:hAnsi="Calibri" w:cs="Calibri"/>
          <w:sz w:val="24"/>
          <w:szCs w:val="24"/>
        </w:rPr>
        <w:t xml:space="preserve"> also</w:t>
      </w:r>
      <w:r w:rsidR="009925BE">
        <w:rPr>
          <w:rFonts w:ascii="Calibri" w:eastAsia="Calibri" w:hAnsi="Calibri" w:cs="Calibri"/>
          <w:sz w:val="24"/>
          <w:szCs w:val="24"/>
        </w:rPr>
        <w:t xml:space="preserve"> provides an estimate of the economic impact as a result of the improvements in pollution from 2011 to 2030 versus 2011 pollution remaining unchanged. The </w:t>
      </w:r>
      <w:r w:rsidR="009925BE" w:rsidRPr="00195454">
        <w:rPr>
          <w:rFonts w:ascii="Calibri" w:eastAsia="Calibri" w:hAnsi="Calibri" w:cs="Calibri"/>
          <w:b/>
          <w:bCs/>
          <w:sz w:val="24"/>
          <w:szCs w:val="24"/>
          <w:u w:val="single"/>
        </w:rPr>
        <w:t>annualised monetary benefit</w:t>
      </w:r>
      <w:r w:rsidR="009925BE">
        <w:rPr>
          <w:rFonts w:ascii="Calibri" w:eastAsia="Calibri" w:hAnsi="Calibri" w:cs="Calibri"/>
          <w:sz w:val="24"/>
          <w:szCs w:val="24"/>
        </w:rPr>
        <w:t xml:space="preserve">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improvements has been estimated </w:t>
      </w:r>
      <w:r w:rsidR="00822DCE">
        <w:rPr>
          <w:rFonts w:ascii="Calibri" w:eastAsia="Calibri" w:hAnsi="Calibri" w:cs="Calibri"/>
          <w:sz w:val="24"/>
          <w:szCs w:val="24"/>
        </w:rPr>
        <w:t xml:space="preserve">to be up to </w:t>
      </w:r>
      <w:r w:rsidR="00822DCE" w:rsidRPr="00822DCE">
        <w:rPr>
          <w:rFonts w:ascii="Calibri" w:eastAsia="Calibri" w:hAnsi="Calibri" w:cs="Calibri"/>
          <w:b/>
          <w:bCs/>
          <w:sz w:val="24"/>
          <w:szCs w:val="24"/>
          <w:u w:val="single"/>
        </w:rPr>
        <w:t>£</w:t>
      </w:r>
      <w:r w:rsidR="00A01F29">
        <w:rPr>
          <w:rFonts w:ascii="Calibri" w:eastAsia="Calibri" w:hAnsi="Calibri" w:cs="Calibri"/>
          <w:b/>
          <w:bCs/>
          <w:sz w:val="24"/>
          <w:szCs w:val="24"/>
          <w:u w:val="single"/>
        </w:rPr>
        <w:t>80</w:t>
      </w:r>
      <w:r w:rsidR="00822DCE" w:rsidRPr="00822DCE">
        <w:rPr>
          <w:rFonts w:ascii="Calibri" w:eastAsia="Calibri" w:hAnsi="Calibri" w:cs="Calibri"/>
          <w:b/>
          <w:bCs/>
          <w:sz w:val="24"/>
          <w:szCs w:val="24"/>
          <w:u w:val="single"/>
        </w:rPr>
        <w:t xml:space="preserve"> million</w:t>
      </w:r>
      <w:r w:rsidR="00822DCE">
        <w:rPr>
          <w:rFonts w:ascii="Calibri" w:eastAsia="Calibri" w:hAnsi="Calibri" w:cs="Calibri"/>
          <w:sz w:val="24"/>
          <w:szCs w:val="24"/>
        </w:rPr>
        <w:t xml:space="preserve"> </w:t>
      </w:r>
      <w:r w:rsidR="009925BE">
        <w:rPr>
          <w:rFonts w:ascii="Calibri" w:eastAsia="Calibri" w:hAnsi="Calibri" w:cs="Calibri"/>
          <w:sz w:val="24"/>
          <w:szCs w:val="24"/>
        </w:rPr>
        <w:t>(at 2014 prices).</w:t>
      </w:r>
    </w:p>
    <w:p w14:paraId="6A150F1F" w14:textId="77777777" w:rsidR="005B21ED" w:rsidRDefault="005B21ED">
      <w:pPr>
        <w:jc w:val="both"/>
        <w:rPr>
          <w:rFonts w:ascii="Calibri" w:eastAsia="Calibri" w:hAnsi="Calibri" w:cs="Calibri"/>
          <w:sz w:val="24"/>
          <w:szCs w:val="24"/>
        </w:rPr>
      </w:pPr>
    </w:p>
    <w:p w14:paraId="6A150F20" w14:textId="77777777" w:rsidR="005B21ED" w:rsidRDefault="005B21ED">
      <w:pPr>
        <w:jc w:val="both"/>
        <w:rPr>
          <w:rFonts w:ascii="Calibri" w:eastAsia="Calibri" w:hAnsi="Calibri" w:cs="Calibri"/>
          <w:sz w:val="24"/>
          <w:szCs w:val="24"/>
        </w:rPr>
      </w:pPr>
    </w:p>
    <w:p w14:paraId="6A150F21" w14:textId="33657BC7" w:rsidR="005B21ED" w:rsidRDefault="00511DA2">
      <w:pPr>
        <w:spacing w:after="200" w:line="276" w:lineRule="auto"/>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49498BE9" wp14:editId="4EC69596">
            <wp:extent cx="6115050" cy="3933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3933825"/>
                    </a:xfrm>
                    <a:prstGeom prst="rect">
                      <a:avLst/>
                    </a:prstGeom>
                    <a:noFill/>
                    <a:ln>
                      <a:noFill/>
                    </a:ln>
                  </pic:spPr>
                </pic:pic>
              </a:graphicData>
            </a:graphic>
          </wp:inline>
        </w:drawing>
      </w:r>
    </w:p>
    <w:p w14:paraId="6A150F22" w14:textId="01535D22" w:rsidR="005B21ED" w:rsidRDefault="00831D1C">
      <w:pPr>
        <w:spacing w:after="200" w:line="276" w:lineRule="auto"/>
        <w:rPr>
          <w:rFonts w:ascii="Calibri" w:eastAsia="Calibri" w:hAnsi="Calibri" w:cs="Calibri"/>
          <w:sz w:val="24"/>
          <w:szCs w:val="24"/>
        </w:rPr>
      </w:pPr>
      <w:bookmarkStart w:id="27" w:name="_3j2qqm3" w:colFirst="0" w:colLast="0"/>
      <w:bookmarkStart w:id="28" w:name="_Ref12021774"/>
      <w:bookmarkEnd w:id="27"/>
      <w:r w:rsidRPr="001218A6">
        <w:rPr>
          <w:rFonts w:asciiTheme="minorHAnsi" w:hAnsiTheme="minorHAnsi"/>
          <w:sz w:val="24"/>
        </w:rPr>
        <w:t xml:space="preserve">Figure </w:t>
      </w:r>
      <w:r w:rsidRPr="001218A6">
        <w:rPr>
          <w:rFonts w:asciiTheme="minorHAnsi" w:hAnsiTheme="minorHAnsi"/>
          <w:sz w:val="24"/>
        </w:rPr>
        <w:fldChar w:fldCharType="begin"/>
      </w:r>
      <w:r w:rsidRPr="001218A6">
        <w:rPr>
          <w:rFonts w:asciiTheme="minorHAnsi" w:hAnsiTheme="minorHAnsi"/>
          <w:sz w:val="24"/>
        </w:rPr>
        <w:instrText xml:space="preserve"> SEQ Figure \* ARABIC </w:instrText>
      </w:r>
      <w:r w:rsidRPr="001218A6">
        <w:rPr>
          <w:rFonts w:asciiTheme="minorHAnsi" w:hAnsiTheme="minorHAnsi"/>
          <w:sz w:val="24"/>
        </w:rPr>
        <w:fldChar w:fldCharType="separate"/>
      </w:r>
      <w:r w:rsidR="00BB566D">
        <w:rPr>
          <w:rFonts w:asciiTheme="minorHAnsi" w:hAnsiTheme="minorHAnsi"/>
          <w:noProof/>
          <w:sz w:val="24"/>
        </w:rPr>
        <w:t>5</w:t>
      </w:r>
      <w:r w:rsidRPr="001218A6">
        <w:rPr>
          <w:rFonts w:asciiTheme="minorHAnsi" w:hAnsiTheme="minorHAnsi"/>
          <w:sz w:val="24"/>
        </w:rPr>
        <w:fldChar w:fldCharType="end"/>
      </w:r>
      <w:bookmarkEnd w:id="28"/>
      <w:r w:rsidRPr="001218A6">
        <w:rPr>
          <w:rFonts w:asciiTheme="minorHAnsi" w:hAnsiTheme="minorHAnsi"/>
          <w:sz w:val="24"/>
        </w:rPr>
        <w:t xml:space="preserve"> </w:t>
      </w:r>
      <w:r w:rsidR="009925BE" w:rsidRPr="001218A6">
        <w:rPr>
          <w:rFonts w:ascii="Calibri" w:eastAsia="Calibri" w:hAnsi="Calibri" w:cs="Calibri"/>
          <w:sz w:val="24"/>
          <w:szCs w:val="24"/>
        </w:rPr>
        <w:t>Life</w:t>
      </w:r>
      <w:r w:rsidR="009925BE">
        <w:rPr>
          <w:rFonts w:ascii="Calibri" w:eastAsia="Calibri" w:hAnsi="Calibri" w:cs="Calibri"/>
          <w:sz w:val="24"/>
          <w:szCs w:val="24"/>
        </w:rPr>
        <w:t xml:space="preserve"> years gained per year from long-term exposure to the improvements in pollution from 2011 to 2030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relative to 2011 concentrations remaining unchanged</w:t>
      </w:r>
    </w:p>
    <w:p w14:paraId="6A150F23" w14:textId="77777777" w:rsidR="005B21ED" w:rsidRDefault="009925BE">
      <w:pPr>
        <w:spacing w:after="200" w:line="276" w:lineRule="auto"/>
        <w:rPr>
          <w:rFonts w:ascii="Calibri" w:eastAsia="Calibri" w:hAnsi="Calibri" w:cs="Calibri"/>
          <w:sz w:val="20"/>
          <w:szCs w:val="20"/>
        </w:rPr>
      </w:pPr>
      <w:r>
        <w:rPr>
          <w:rFonts w:ascii="Calibri" w:eastAsia="Calibri" w:hAnsi="Calibri" w:cs="Calibri"/>
          <w:sz w:val="20"/>
          <w:szCs w:val="20"/>
        </w:rPr>
        <w:t>* Cut-off results not shown</w:t>
      </w:r>
    </w:p>
    <w:p w14:paraId="6A150F24" w14:textId="77777777" w:rsidR="005B21ED" w:rsidRDefault="005B21ED">
      <w:pPr>
        <w:jc w:val="both"/>
        <w:rPr>
          <w:rFonts w:ascii="Calibri" w:eastAsia="Calibri" w:hAnsi="Calibri" w:cs="Calibri"/>
          <w:sz w:val="24"/>
          <w:szCs w:val="24"/>
        </w:rPr>
      </w:pPr>
    </w:p>
    <w:p w14:paraId="6A150F25" w14:textId="258C27E5" w:rsidR="005B21ED" w:rsidRDefault="005648AC">
      <w:pPr>
        <w:jc w:val="both"/>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_Ref12021774 \h </w:instrText>
      </w:r>
      <w:r>
        <w:rPr>
          <w:rFonts w:ascii="Calibri" w:eastAsia="Calibri" w:hAnsi="Calibri" w:cs="Calibri"/>
          <w:sz w:val="24"/>
          <w:szCs w:val="24"/>
        </w:rPr>
      </w:r>
      <w:r>
        <w:rPr>
          <w:rFonts w:ascii="Calibri" w:eastAsia="Calibri" w:hAnsi="Calibri" w:cs="Calibri"/>
          <w:sz w:val="24"/>
          <w:szCs w:val="24"/>
        </w:rPr>
        <w:fldChar w:fldCharType="separate"/>
      </w:r>
      <w:r w:rsidR="00BB566D" w:rsidRPr="001218A6">
        <w:rPr>
          <w:rFonts w:asciiTheme="minorHAnsi" w:hAnsiTheme="minorHAnsi"/>
          <w:sz w:val="24"/>
        </w:rPr>
        <w:t xml:space="preserve">Figure </w:t>
      </w:r>
      <w:r w:rsidR="00BB566D">
        <w:rPr>
          <w:rFonts w:asciiTheme="minorHAnsi" w:hAnsiTheme="minorHAnsi"/>
          <w:noProof/>
          <w:sz w:val="24"/>
        </w:rPr>
        <w:t>5</w:t>
      </w:r>
      <w:r>
        <w:rPr>
          <w:rFonts w:ascii="Calibri" w:eastAsia="Calibri" w:hAnsi="Calibri" w:cs="Calibri"/>
          <w:sz w:val="24"/>
          <w:szCs w:val="24"/>
        </w:rPr>
        <w:fldChar w:fldCharType="end"/>
      </w:r>
      <w:r w:rsidR="009925BE">
        <w:rPr>
          <w:rFonts w:ascii="Calibri" w:eastAsia="Calibri" w:hAnsi="Calibri" w:cs="Calibri"/>
          <w:sz w:val="24"/>
          <w:szCs w:val="24"/>
        </w:rPr>
        <w:t xml:space="preserve"> shows the effect of the decrease in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concentration from 2011 to 2030 (as </w:t>
      </w:r>
      <w:r w:rsidR="009925BE" w:rsidRPr="008C7A32">
        <w:rPr>
          <w:rFonts w:ascii="Calibri" w:eastAsia="Calibri" w:hAnsi="Calibri" w:cs="Calibri"/>
          <w:sz w:val="24"/>
          <w:szCs w:val="24"/>
        </w:rPr>
        <w:t xml:space="preserve">seen in </w:t>
      </w:r>
      <w:r w:rsidR="001A66FD" w:rsidRPr="008C7A32">
        <w:rPr>
          <w:rFonts w:ascii="Calibri" w:eastAsia="Calibri" w:hAnsi="Calibri" w:cs="Calibri"/>
          <w:sz w:val="24"/>
          <w:szCs w:val="24"/>
        </w:rPr>
        <w:fldChar w:fldCharType="begin"/>
      </w:r>
      <w:r w:rsidR="001A66FD" w:rsidRPr="008C7A32">
        <w:rPr>
          <w:rFonts w:ascii="Calibri" w:eastAsia="Calibri" w:hAnsi="Calibri" w:cs="Calibri"/>
          <w:sz w:val="24"/>
          <w:szCs w:val="24"/>
        </w:rPr>
        <w:instrText xml:space="preserve"> REF _Ref5213030 \h </w:instrText>
      </w:r>
      <w:r w:rsidR="008C7A32">
        <w:rPr>
          <w:rFonts w:ascii="Calibri" w:eastAsia="Calibri" w:hAnsi="Calibri" w:cs="Calibri"/>
          <w:sz w:val="24"/>
          <w:szCs w:val="24"/>
        </w:rPr>
        <w:instrText xml:space="preserve"> \* MERGEFORMAT </w:instrText>
      </w:r>
      <w:r w:rsidR="001A66FD" w:rsidRPr="008C7A32">
        <w:rPr>
          <w:rFonts w:ascii="Calibri" w:eastAsia="Calibri" w:hAnsi="Calibri" w:cs="Calibri"/>
          <w:sz w:val="24"/>
          <w:szCs w:val="24"/>
        </w:rPr>
      </w:r>
      <w:r w:rsidR="001A66FD" w:rsidRPr="008C7A32">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1</w:t>
      </w:r>
      <w:r w:rsidR="001A66FD" w:rsidRPr="008C7A32">
        <w:rPr>
          <w:rFonts w:ascii="Calibri" w:eastAsia="Calibri" w:hAnsi="Calibri" w:cs="Calibri"/>
          <w:sz w:val="24"/>
          <w:szCs w:val="24"/>
        </w:rPr>
        <w:fldChar w:fldCharType="end"/>
      </w:r>
      <w:r w:rsidR="009925BE" w:rsidRPr="008C7A32">
        <w:rPr>
          <w:rFonts w:ascii="Calibri" w:eastAsia="Calibri" w:hAnsi="Calibri" w:cs="Calibri"/>
          <w:sz w:val="24"/>
          <w:szCs w:val="24"/>
        </w:rPr>
        <w:t xml:space="preserve"> and</w:t>
      </w:r>
      <w:r w:rsidR="001A66FD" w:rsidRPr="008C7A32">
        <w:rPr>
          <w:rFonts w:ascii="Calibri" w:eastAsia="Calibri" w:hAnsi="Calibri" w:cs="Calibri"/>
          <w:sz w:val="24"/>
          <w:szCs w:val="24"/>
        </w:rPr>
        <w:t xml:space="preserve"> </w:t>
      </w:r>
      <w:r w:rsidR="001A66FD" w:rsidRPr="008C7A32">
        <w:rPr>
          <w:rFonts w:ascii="Calibri" w:eastAsia="Calibri" w:hAnsi="Calibri" w:cs="Calibri"/>
          <w:sz w:val="24"/>
          <w:szCs w:val="24"/>
        </w:rPr>
        <w:fldChar w:fldCharType="begin"/>
      </w:r>
      <w:r w:rsidR="001A66FD" w:rsidRPr="008C7A32">
        <w:rPr>
          <w:rFonts w:ascii="Calibri" w:eastAsia="Calibri" w:hAnsi="Calibri" w:cs="Calibri"/>
          <w:sz w:val="24"/>
          <w:szCs w:val="24"/>
        </w:rPr>
        <w:instrText xml:space="preserve"> REF _Ref12021903 \h </w:instrText>
      </w:r>
      <w:r w:rsidR="008C7A32">
        <w:rPr>
          <w:rFonts w:ascii="Calibri" w:eastAsia="Calibri" w:hAnsi="Calibri" w:cs="Calibri"/>
          <w:sz w:val="24"/>
          <w:szCs w:val="24"/>
        </w:rPr>
        <w:instrText xml:space="preserve"> \* MERGEFORMAT </w:instrText>
      </w:r>
      <w:r w:rsidR="001A66FD" w:rsidRPr="008C7A32">
        <w:rPr>
          <w:rFonts w:ascii="Calibri" w:eastAsia="Calibri" w:hAnsi="Calibri" w:cs="Calibri"/>
          <w:sz w:val="24"/>
          <w:szCs w:val="24"/>
        </w:rPr>
      </w:r>
      <w:r w:rsidR="001A66FD" w:rsidRPr="008C7A32">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w:t>
      </w:r>
      <w:r w:rsidR="001A66FD" w:rsidRPr="008C7A32">
        <w:rPr>
          <w:rFonts w:ascii="Calibri" w:eastAsia="Calibri" w:hAnsi="Calibri" w:cs="Calibri"/>
          <w:sz w:val="24"/>
          <w:szCs w:val="24"/>
        </w:rPr>
        <w:fldChar w:fldCharType="end"/>
      </w:r>
      <w:r w:rsidR="009925BE" w:rsidRPr="008C7A32">
        <w:rPr>
          <w:rFonts w:ascii="Calibri" w:eastAsia="Calibri" w:hAnsi="Calibri" w:cs="Calibri"/>
          <w:sz w:val="24"/>
          <w:szCs w:val="24"/>
        </w:rPr>
        <w:t>).</w:t>
      </w:r>
    </w:p>
    <w:p w14:paraId="6A150F26" w14:textId="77777777" w:rsidR="005B21ED" w:rsidRDefault="005B21ED">
      <w:pPr>
        <w:jc w:val="both"/>
        <w:rPr>
          <w:rFonts w:ascii="Calibri" w:eastAsia="Calibri" w:hAnsi="Calibri" w:cs="Calibri"/>
          <w:sz w:val="24"/>
          <w:szCs w:val="24"/>
        </w:rPr>
      </w:pPr>
    </w:p>
    <w:p w14:paraId="6A150F27"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29" w:name="_Toc24456303"/>
      <w:r>
        <w:rPr>
          <w:rFonts w:ascii="Calibri" w:eastAsia="Calibri" w:hAnsi="Calibri" w:cs="Calibri"/>
          <w:sz w:val="24"/>
          <w:szCs w:val="24"/>
        </w:rPr>
        <w:t>Life-expectancy from birth in 2011</w:t>
      </w:r>
      <w:bookmarkEnd w:id="29"/>
    </w:p>
    <w:p w14:paraId="6A150F28" w14:textId="77777777" w:rsidR="005B21ED" w:rsidRDefault="005B21ED">
      <w:pPr>
        <w:jc w:val="both"/>
        <w:rPr>
          <w:rFonts w:ascii="Calibri" w:eastAsia="Calibri" w:hAnsi="Calibri" w:cs="Calibri"/>
          <w:sz w:val="24"/>
          <w:szCs w:val="24"/>
        </w:rPr>
      </w:pPr>
    </w:p>
    <w:p w14:paraId="6A150F29" w14:textId="1849C5D9"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Total life years across the population is the most appropriate metric for cost-benefit analysis of policies as it captures effects in the entire population.  However, it is a difficult type of metric to communicate as it is difficult to judge what is a ‘small’ answer or a ‘large’ answer.  Life-expectancy from birth is a more familiar concept for the general public, although it only captures effects on those born on a particular date.  Results for life expectancy from birth are shown </w:t>
      </w:r>
      <w:r w:rsidRPr="00A3200C">
        <w:rPr>
          <w:rFonts w:ascii="Calibri" w:eastAsia="Calibri" w:hAnsi="Calibri" w:cs="Calibri"/>
          <w:sz w:val="24"/>
          <w:szCs w:val="24"/>
        </w:rPr>
        <w:t>in</w:t>
      </w:r>
      <w:r w:rsidR="001A66FD" w:rsidRPr="00A3200C">
        <w:rPr>
          <w:rFonts w:ascii="Calibri" w:eastAsia="Calibri" w:hAnsi="Calibri" w:cs="Calibri"/>
          <w:sz w:val="24"/>
          <w:szCs w:val="24"/>
        </w:rPr>
        <w:t xml:space="preserve"> </w:t>
      </w:r>
      <w:r w:rsidR="001A66FD" w:rsidRPr="00A3200C">
        <w:rPr>
          <w:rFonts w:ascii="Calibri" w:eastAsia="Calibri" w:hAnsi="Calibri" w:cs="Calibri"/>
          <w:sz w:val="24"/>
          <w:szCs w:val="24"/>
        </w:rPr>
        <w:fldChar w:fldCharType="begin"/>
      </w:r>
      <w:r w:rsidR="001A66FD" w:rsidRPr="00A3200C">
        <w:rPr>
          <w:rFonts w:ascii="Calibri" w:eastAsia="Calibri" w:hAnsi="Calibri" w:cs="Calibri"/>
          <w:sz w:val="24"/>
          <w:szCs w:val="24"/>
        </w:rPr>
        <w:instrText xml:space="preserve"> REF _Ref12022314 \h </w:instrText>
      </w:r>
      <w:r w:rsidR="00A3200C">
        <w:rPr>
          <w:rFonts w:ascii="Calibri" w:eastAsia="Calibri" w:hAnsi="Calibri" w:cs="Calibri"/>
          <w:sz w:val="24"/>
          <w:szCs w:val="24"/>
        </w:rPr>
        <w:instrText xml:space="preserve"> \* MERGEFORMAT </w:instrText>
      </w:r>
      <w:r w:rsidR="001A66FD" w:rsidRPr="00A3200C">
        <w:rPr>
          <w:rFonts w:ascii="Calibri" w:eastAsia="Calibri" w:hAnsi="Calibri" w:cs="Calibri"/>
          <w:sz w:val="24"/>
          <w:szCs w:val="24"/>
        </w:rPr>
      </w:r>
      <w:r w:rsidR="001A66FD" w:rsidRPr="00A3200C">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5</w:t>
      </w:r>
      <w:r w:rsidR="001A66FD" w:rsidRPr="00A3200C">
        <w:rPr>
          <w:rFonts w:ascii="Calibri" w:eastAsia="Calibri" w:hAnsi="Calibri" w:cs="Calibri"/>
          <w:sz w:val="24"/>
          <w:szCs w:val="24"/>
        </w:rPr>
        <w:fldChar w:fldCharType="end"/>
      </w:r>
      <w:r w:rsidRPr="00A3200C">
        <w:rPr>
          <w:rFonts w:ascii="Calibri" w:eastAsia="Calibri" w:hAnsi="Calibri" w:cs="Calibri"/>
          <w:sz w:val="24"/>
          <w:szCs w:val="24"/>
        </w:rPr>
        <w:t>.</w:t>
      </w:r>
      <w:r>
        <w:rPr>
          <w:rFonts w:ascii="Calibri" w:eastAsia="Calibri" w:hAnsi="Calibri" w:cs="Calibri"/>
          <w:sz w:val="24"/>
          <w:szCs w:val="24"/>
        </w:rPr>
        <w:t xml:space="preserve"> Results for each </w:t>
      </w:r>
      <w:r w:rsidR="000C50DA">
        <w:rPr>
          <w:rFonts w:ascii="Calibri" w:eastAsia="Calibri" w:hAnsi="Calibri" w:cs="Calibri"/>
          <w:sz w:val="24"/>
          <w:szCs w:val="24"/>
        </w:rPr>
        <w:t xml:space="preserve">constituency </w:t>
      </w:r>
      <w:r>
        <w:rPr>
          <w:rFonts w:ascii="Calibri" w:eastAsia="Calibri" w:hAnsi="Calibri" w:cs="Calibri"/>
          <w:sz w:val="24"/>
          <w:szCs w:val="24"/>
        </w:rPr>
        <w:t xml:space="preserve">can be found in the </w:t>
      </w:r>
      <w:r w:rsidRPr="00A3200C">
        <w:rPr>
          <w:rFonts w:ascii="Calibri" w:eastAsia="Calibri" w:hAnsi="Calibri" w:cs="Calibri"/>
          <w:sz w:val="24"/>
          <w:szCs w:val="24"/>
        </w:rPr>
        <w:t xml:space="preserve">Appendix in </w:t>
      </w:r>
      <w:r w:rsidR="00445853" w:rsidRPr="00A3200C">
        <w:rPr>
          <w:rFonts w:ascii="Calibri" w:eastAsia="Calibri" w:hAnsi="Calibri" w:cs="Calibri"/>
          <w:sz w:val="24"/>
          <w:szCs w:val="24"/>
        </w:rPr>
        <w:fldChar w:fldCharType="begin"/>
      </w:r>
      <w:r w:rsidR="00445853" w:rsidRPr="00A3200C">
        <w:rPr>
          <w:rFonts w:ascii="Calibri" w:eastAsia="Calibri" w:hAnsi="Calibri" w:cs="Calibri"/>
          <w:sz w:val="24"/>
          <w:szCs w:val="24"/>
        </w:rPr>
        <w:instrText xml:space="preserve"> REF _Ref12022369 \h </w:instrText>
      </w:r>
      <w:r w:rsidR="00A3200C">
        <w:rPr>
          <w:rFonts w:ascii="Calibri" w:eastAsia="Calibri" w:hAnsi="Calibri" w:cs="Calibri"/>
          <w:sz w:val="24"/>
          <w:szCs w:val="24"/>
        </w:rPr>
        <w:instrText xml:space="preserve"> \* MERGEFORMAT </w:instrText>
      </w:r>
      <w:r w:rsidR="00445853" w:rsidRPr="00A3200C">
        <w:rPr>
          <w:rFonts w:ascii="Calibri" w:eastAsia="Calibri" w:hAnsi="Calibri" w:cs="Calibri"/>
          <w:sz w:val="24"/>
          <w:szCs w:val="24"/>
        </w:rPr>
      </w:r>
      <w:r w:rsidR="00445853" w:rsidRPr="00A3200C">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23</w:t>
      </w:r>
      <w:r w:rsidR="00445853" w:rsidRPr="00A3200C">
        <w:rPr>
          <w:rFonts w:ascii="Calibri" w:eastAsia="Calibri" w:hAnsi="Calibri" w:cs="Calibri"/>
          <w:sz w:val="24"/>
          <w:szCs w:val="24"/>
        </w:rPr>
        <w:fldChar w:fldCharType="end"/>
      </w:r>
      <w:r w:rsidR="00445853" w:rsidRPr="00A3200C">
        <w:rPr>
          <w:rFonts w:ascii="Calibri" w:eastAsia="Calibri" w:hAnsi="Calibri" w:cs="Calibri"/>
          <w:sz w:val="24"/>
          <w:szCs w:val="24"/>
        </w:rPr>
        <w:t xml:space="preserve"> </w:t>
      </w:r>
      <w:r w:rsidRPr="00A3200C">
        <w:rPr>
          <w:rFonts w:ascii="Calibri" w:eastAsia="Calibri" w:hAnsi="Calibri" w:cs="Calibri"/>
          <w:sz w:val="24"/>
          <w:szCs w:val="24"/>
        </w:rPr>
        <w:t xml:space="preserve">and </w:t>
      </w:r>
      <w:r w:rsidR="00445853" w:rsidRPr="00A3200C">
        <w:rPr>
          <w:rFonts w:ascii="Calibri" w:eastAsia="Calibri" w:hAnsi="Calibri" w:cs="Calibri"/>
          <w:sz w:val="24"/>
          <w:szCs w:val="24"/>
        </w:rPr>
        <w:fldChar w:fldCharType="begin"/>
      </w:r>
      <w:r w:rsidR="00445853" w:rsidRPr="00A3200C">
        <w:rPr>
          <w:rFonts w:ascii="Calibri" w:eastAsia="Calibri" w:hAnsi="Calibri" w:cs="Calibri"/>
          <w:sz w:val="24"/>
          <w:szCs w:val="24"/>
        </w:rPr>
        <w:instrText xml:space="preserve"> REF _Ref12022375 \h </w:instrText>
      </w:r>
      <w:r w:rsidR="00A3200C">
        <w:rPr>
          <w:rFonts w:ascii="Calibri" w:eastAsia="Calibri" w:hAnsi="Calibri" w:cs="Calibri"/>
          <w:sz w:val="24"/>
          <w:szCs w:val="24"/>
        </w:rPr>
        <w:instrText xml:space="preserve"> \* MERGEFORMAT </w:instrText>
      </w:r>
      <w:r w:rsidR="00445853" w:rsidRPr="00A3200C">
        <w:rPr>
          <w:rFonts w:ascii="Calibri" w:eastAsia="Calibri" w:hAnsi="Calibri" w:cs="Calibri"/>
          <w:sz w:val="24"/>
          <w:szCs w:val="24"/>
        </w:rPr>
      </w:r>
      <w:r w:rsidR="00445853" w:rsidRPr="00A3200C">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24</w:t>
      </w:r>
      <w:r w:rsidR="00445853" w:rsidRPr="00A3200C">
        <w:rPr>
          <w:rFonts w:ascii="Calibri" w:eastAsia="Calibri" w:hAnsi="Calibri" w:cs="Calibri"/>
          <w:sz w:val="24"/>
          <w:szCs w:val="24"/>
        </w:rPr>
        <w:fldChar w:fldCharType="end"/>
      </w:r>
      <w:r w:rsidRPr="00A3200C">
        <w:rPr>
          <w:rFonts w:ascii="Calibri" w:eastAsia="Calibri" w:hAnsi="Calibri" w:cs="Calibri"/>
          <w:sz w:val="24"/>
          <w:szCs w:val="24"/>
        </w:rPr>
        <w:t xml:space="preserve"> (Loss</w:t>
      </w:r>
      <w:r>
        <w:rPr>
          <w:rFonts w:ascii="Calibri" w:eastAsia="Calibri" w:hAnsi="Calibri" w:cs="Calibri"/>
          <w:sz w:val="24"/>
          <w:szCs w:val="24"/>
        </w:rPr>
        <w:t xml:space="preserve"> of life expectancy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and without a cut-off).</w:t>
      </w:r>
    </w:p>
    <w:p w14:paraId="6A150F2A" w14:textId="77777777" w:rsidR="005B21ED" w:rsidRDefault="005B21ED">
      <w:pPr>
        <w:jc w:val="both"/>
        <w:rPr>
          <w:rFonts w:ascii="Calibri" w:eastAsia="Calibri" w:hAnsi="Calibri" w:cs="Calibri"/>
          <w:sz w:val="24"/>
          <w:szCs w:val="24"/>
        </w:rPr>
      </w:pPr>
    </w:p>
    <w:p w14:paraId="6A150F2B" w14:textId="62003854"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This shows that the average loss of life expectancy from birth in </w:t>
      </w:r>
      <w:r w:rsidR="00D926EA">
        <w:rPr>
          <w:rFonts w:ascii="Calibri" w:eastAsia="Calibri" w:hAnsi="Calibri" w:cs="Calibri"/>
          <w:sz w:val="24"/>
          <w:szCs w:val="24"/>
        </w:rPr>
        <w:t>Bristol</w:t>
      </w:r>
      <w:r>
        <w:rPr>
          <w:rFonts w:ascii="Calibri" w:eastAsia="Calibri" w:hAnsi="Calibri" w:cs="Calibri"/>
          <w:sz w:val="24"/>
          <w:szCs w:val="24"/>
        </w:rPr>
        <w:t xml:space="preserve"> would be about </w:t>
      </w:r>
      <w:r w:rsidR="00841D97">
        <w:rPr>
          <w:rFonts w:ascii="Calibri" w:eastAsia="Calibri" w:hAnsi="Calibri" w:cs="Calibri"/>
          <w:sz w:val="24"/>
          <w:szCs w:val="24"/>
        </w:rPr>
        <w:t>1</w:t>
      </w:r>
      <w:r w:rsidR="0034761D">
        <w:rPr>
          <w:rFonts w:ascii="Calibri" w:eastAsia="Calibri" w:hAnsi="Calibri" w:cs="Calibri"/>
          <w:sz w:val="24"/>
          <w:szCs w:val="24"/>
        </w:rPr>
        <w:t>6</w:t>
      </w:r>
      <w:r>
        <w:rPr>
          <w:rFonts w:ascii="Calibri" w:eastAsia="Calibri" w:hAnsi="Calibri" w:cs="Calibri"/>
          <w:sz w:val="24"/>
          <w:szCs w:val="24"/>
        </w:rPr>
        <w:t xml:space="preserve"> – </w:t>
      </w:r>
      <w:r w:rsidR="00841D97">
        <w:rPr>
          <w:rFonts w:ascii="Calibri" w:eastAsia="Calibri" w:hAnsi="Calibri" w:cs="Calibri"/>
          <w:sz w:val="24"/>
          <w:szCs w:val="24"/>
        </w:rPr>
        <w:t>3</w:t>
      </w:r>
      <w:r w:rsidR="0034761D">
        <w:rPr>
          <w:rFonts w:ascii="Calibri" w:eastAsia="Calibri" w:hAnsi="Calibri" w:cs="Calibri"/>
          <w:sz w:val="24"/>
          <w:szCs w:val="24"/>
        </w:rPr>
        <w:t>6</w:t>
      </w:r>
      <w:r>
        <w:rPr>
          <w:rFonts w:ascii="Calibri" w:eastAsia="Calibri" w:hAnsi="Calibri" w:cs="Calibri"/>
          <w:sz w:val="24"/>
          <w:szCs w:val="24"/>
        </w:rPr>
        <w:t xml:space="preserve"> weeks for male</w:t>
      </w:r>
      <w:r w:rsidR="00136807">
        <w:rPr>
          <w:rFonts w:ascii="Calibri" w:eastAsia="Calibri" w:hAnsi="Calibri" w:cs="Calibri"/>
          <w:sz w:val="24"/>
          <w:szCs w:val="24"/>
        </w:rPr>
        <w:t>s</w:t>
      </w:r>
      <w:r>
        <w:rPr>
          <w:rFonts w:ascii="Calibri" w:eastAsia="Calibri" w:hAnsi="Calibri" w:cs="Calibri"/>
          <w:sz w:val="24"/>
          <w:szCs w:val="24"/>
        </w:rPr>
        <w:t xml:space="preserve"> and </w:t>
      </w:r>
      <w:r w:rsidR="00841D97">
        <w:rPr>
          <w:rFonts w:ascii="Calibri" w:eastAsia="Calibri" w:hAnsi="Calibri" w:cs="Calibri"/>
          <w:sz w:val="24"/>
          <w:szCs w:val="24"/>
        </w:rPr>
        <w:t>1</w:t>
      </w:r>
      <w:r w:rsidR="0034761D">
        <w:rPr>
          <w:rFonts w:ascii="Calibri" w:eastAsia="Calibri" w:hAnsi="Calibri" w:cs="Calibri"/>
          <w:sz w:val="24"/>
          <w:szCs w:val="24"/>
        </w:rPr>
        <w:t>3</w:t>
      </w:r>
      <w:r>
        <w:rPr>
          <w:rFonts w:ascii="Calibri" w:eastAsia="Calibri" w:hAnsi="Calibri" w:cs="Calibri"/>
          <w:sz w:val="24"/>
          <w:szCs w:val="24"/>
        </w:rPr>
        <w:t xml:space="preserve"> – </w:t>
      </w:r>
      <w:r w:rsidR="0034761D">
        <w:rPr>
          <w:rFonts w:ascii="Calibri" w:eastAsia="Calibri" w:hAnsi="Calibri" w:cs="Calibri"/>
          <w:sz w:val="24"/>
          <w:szCs w:val="24"/>
        </w:rPr>
        <w:t>31</w:t>
      </w:r>
      <w:r>
        <w:rPr>
          <w:rFonts w:ascii="Calibri" w:eastAsia="Calibri" w:hAnsi="Calibri" w:cs="Calibri"/>
          <w:sz w:val="24"/>
          <w:szCs w:val="24"/>
        </w:rPr>
        <w:t xml:space="preserve"> weeks for female</w:t>
      </w:r>
      <w:r w:rsidR="00136807">
        <w:rPr>
          <w:rFonts w:ascii="Calibri" w:eastAsia="Calibri" w:hAnsi="Calibri" w:cs="Calibri"/>
          <w:sz w:val="24"/>
          <w:szCs w:val="24"/>
        </w:rPr>
        <w:t>s</w:t>
      </w:r>
      <w:r>
        <w:rPr>
          <w:rFonts w:ascii="Calibri" w:eastAsia="Calibri" w:hAnsi="Calibri" w:cs="Calibri"/>
          <w:sz w:val="24"/>
          <w:szCs w:val="24"/>
        </w:rPr>
        <w:t xml:space="preserve"> if 2011 PM</w:t>
      </w:r>
      <w:r>
        <w:rPr>
          <w:rFonts w:ascii="Calibri" w:eastAsia="Calibri" w:hAnsi="Calibri" w:cs="Calibri"/>
          <w:sz w:val="24"/>
          <w:szCs w:val="24"/>
          <w:vertAlign w:val="subscript"/>
        </w:rPr>
        <w:t>2.5</w:t>
      </w:r>
      <w:r>
        <w:rPr>
          <w:rFonts w:ascii="Calibri" w:eastAsia="Calibri" w:hAnsi="Calibri" w:cs="Calibri"/>
          <w:sz w:val="24"/>
          <w:szCs w:val="24"/>
        </w:rPr>
        <w:t xml:space="preserve"> concentrations were unchanged but improves to </w:t>
      </w:r>
      <w:r w:rsidR="00CE25AA">
        <w:rPr>
          <w:rFonts w:ascii="Calibri" w:eastAsia="Calibri" w:hAnsi="Calibri" w:cs="Calibri"/>
          <w:sz w:val="24"/>
          <w:szCs w:val="24"/>
        </w:rPr>
        <w:t>5</w:t>
      </w:r>
      <w:r>
        <w:rPr>
          <w:rFonts w:ascii="Calibri" w:eastAsia="Calibri" w:hAnsi="Calibri" w:cs="Calibri"/>
          <w:sz w:val="24"/>
          <w:szCs w:val="24"/>
        </w:rPr>
        <w:t xml:space="preserve"> – 2</w:t>
      </w:r>
      <w:r w:rsidR="00CE25AA">
        <w:rPr>
          <w:rFonts w:ascii="Calibri" w:eastAsia="Calibri" w:hAnsi="Calibri" w:cs="Calibri"/>
          <w:sz w:val="24"/>
          <w:szCs w:val="24"/>
        </w:rPr>
        <w:t>5</w:t>
      </w:r>
      <w:r>
        <w:rPr>
          <w:rFonts w:ascii="Calibri" w:eastAsia="Calibri" w:hAnsi="Calibri" w:cs="Calibri"/>
          <w:sz w:val="24"/>
          <w:szCs w:val="24"/>
        </w:rPr>
        <w:t xml:space="preserve"> weeks for male</w:t>
      </w:r>
      <w:r w:rsidR="00136807">
        <w:rPr>
          <w:rFonts w:ascii="Calibri" w:eastAsia="Calibri" w:hAnsi="Calibri" w:cs="Calibri"/>
          <w:sz w:val="24"/>
          <w:szCs w:val="24"/>
        </w:rPr>
        <w:t>s</w:t>
      </w:r>
      <w:r>
        <w:rPr>
          <w:rFonts w:ascii="Calibri" w:eastAsia="Calibri" w:hAnsi="Calibri" w:cs="Calibri"/>
          <w:sz w:val="24"/>
          <w:szCs w:val="24"/>
        </w:rPr>
        <w:t xml:space="preserve"> and </w:t>
      </w:r>
      <w:r w:rsidR="00E11EAF">
        <w:rPr>
          <w:rFonts w:ascii="Calibri" w:eastAsia="Calibri" w:hAnsi="Calibri" w:cs="Calibri"/>
          <w:sz w:val="24"/>
          <w:szCs w:val="24"/>
        </w:rPr>
        <w:t>4</w:t>
      </w:r>
      <w:r>
        <w:rPr>
          <w:rFonts w:ascii="Calibri" w:eastAsia="Calibri" w:hAnsi="Calibri" w:cs="Calibri"/>
          <w:sz w:val="24"/>
          <w:szCs w:val="24"/>
        </w:rPr>
        <w:t xml:space="preserve"> – </w:t>
      </w:r>
      <w:r w:rsidR="00E11EAF">
        <w:rPr>
          <w:rFonts w:ascii="Calibri" w:eastAsia="Calibri" w:hAnsi="Calibri" w:cs="Calibri"/>
          <w:sz w:val="24"/>
          <w:szCs w:val="24"/>
        </w:rPr>
        <w:t>22</w:t>
      </w:r>
      <w:r>
        <w:rPr>
          <w:rFonts w:ascii="Calibri" w:eastAsia="Calibri" w:hAnsi="Calibri" w:cs="Calibri"/>
          <w:sz w:val="24"/>
          <w:szCs w:val="24"/>
        </w:rPr>
        <w:t xml:space="preserve"> weeks for female</w:t>
      </w:r>
      <w:r w:rsidR="00136807">
        <w:rPr>
          <w:rFonts w:ascii="Calibri" w:eastAsia="Calibri" w:hAnsi="Calibri" w:cs="Calibri"/>
          <w:sz w:val="24"/>
          <w:szCs w:val="24"/>
        </w:rPr>
        <w:t>s</w:t>
      </w:r>
      <w:r>
        <w:rPr>
          <w:rFonts w:ascii="Calibri" w:eastAsia="Calibri" w:hAnsi="Calibri" w:cs="Calibri"/>
          <w:sz w:val="24"/>
          <w:szCs w:val="24"/>
        </w:rPr>
        <w:t xml:space="preserve"> for the predicted concentration </w:t>
      </w:r>
      <w:r w:rsidR="00136807">
        <w:rPr>
          <w:rFonts w:ascii="Calibri" w:eastAsia="Calibri" w:hAnsi="Calibri" w:cs="Calibri"/>
          <w:sz w:val="24"/>
          <w:szCs w:val="24"/>
        </w:rPr>
        <w:t xml:space="preserve">changes </w:t>
      </w:r>
      <w:r>
        <w:rPr>
          <w:rFonts w:ascii="Calibri" w:eastAsia="Calibri" w:hAnsi="Calibri" w:cs="Calibri"/>
          <w:sz w:val="24"/>
          <w:szCs w:val="24"/>
        </w:rPr>
        <w:t xml:space="preserve">between 2011 and 2030 (an improvement by </w:t>
      </w:r>
      <w:r w:rsidRPr="00AF47E2">
        <w:rPr>
          <w:rFonts w:ascii="Calibri" w:eastAsia="Calibri" w:hAnsi="Calibri" w:cs="Calibri"/>
          <w:sz w:val="24"/>
          <w:szCs w:val="24"/>
        </w:rPr>
        <w:t xml:space="preserve">about </w:t>
      </w:r>
      <w:r w:rsidR="00D65CA3" w:rsidRPr="00AF47E2">
        <w:rPr>
          <w:rFonts w:ascii="Calibri" w:eastAsia="Calibri" w:hAnsi="Calibri" w:cs="Calibri"/>
          <w:sz w:val="24"/>
          <w:szCs w:val="24"/>
        </w:rPr>
        <w:t>9</w:t>
      </w:r>
      <w:r w:rsidRPr="00AF47E2">
        <w:rPr>
          <w:rFonts w:ascii="Calibri" w:eastAsia="Calibri" w:hAnsi="Calibri" w:cs="Calibri"/>
          <w:sz w:val="24"/>
          <w:szCs w:val="24"/>
        </w:rPr>
        <w:t>-1</w:t>
      </w:r>
      <w:r w:rsidR="00D65CA3" w:rsidRPr="00AF47E2">
        <w:rPr>
          <w:rFonts w:ascii="Calibri" w:eastAsia="Calibri" w:hAnsi="Calibri" w:cs="Calibri"/>
          <w:sz w:val="24"/>
          <w:szCs w:val="24"/>
        </w:rPr>
        <w:t>1</w:t>
      </w:r>
      <w:r w:rsidRPr="00AF47E2">
        <w:rPr>
          <w:rFonts w:ascii="Calibri" w:eastAsia="Calibri" w:hAnsi="Calibri" w:cs="Calibri"/>
          <w:sz w:val="24"/>
          <w:szCs w:val="24"/>
        </w:rPr>
        <w:t xml:space="preserve"> weeks</w:t>
      </w:r>
      <w:r>
        <w:rPr>
          <w:rFonts w:ascii="Calibri" w:eastAsia="Calibri" w:hAnsi="Calibri" w:cs="Calibri"/>
          <w:sz w:val="24"/>
          <w:szCs w:val="24"/>
        </w:rPr>
        <w:t>).</w:t>
      </w:r>
    </w:p>
    <w:p w14:paraId="6A150F2C" w14:textId="6E68CF57" w:rsidR="005B21ED" w:rsidRDefault="009925BE">
      <w:pPr>
        <w:jc w:val="both"/>
        <w:rPr>
          <w:rFonts w:ascii="Calibri" w:eastAsia="Calibri" w:hAnsi="Calibri" w:cs="Calibri"/>
          <w:sz w:val="24"/>
          <w:szCs w:val="24"/>
        </w:rPr>
      </w:pPr>
      <w:r>
        <w:rPr>
          <w:rFonts w:ascii="Calibri" w:eastAsia="Calibri" w:hAnsi="Calibri" w:cs="Calibri"/>
          <w:sz w:val="24"/>
          <w:szCs w:val="24"/>
        </w:rPr>
        <w:t>Using NO</w:t>
      </w:r>
      <w:r>
        <w:rPr>
          <w:rFonts w:ascii="Calibri" w:eastAsia="Calibri" w:hAnsi="Calibri" w:cs="Calibri"/>
          <w:sz w:val="24"/>
          <w:szCs w:val="24"/>
          <w:vertAlign w:val="subscript"/>
        </w:rPr>
        <w:t>2</w:t>
      </w:r>
      <w:r>
        <w:rPr>
          <w:rFonts w:ascii="Calibri" w:eastAsia="Calibri" w:hAnsi="Calibri" w:cs="Calibri"/>
          <w:sz w:val="24"/>
          <w:szCs w:val="24"/>
        </w:rPr>
        <w:t xml:space="preserve">, the average loss of life expectancy from birth in </w:t>
      </w:r>
      <w:r w:rsidR="00B94740">
        <w:rPr>
          <w:rFonts w:ascii="Calibri" w:eastAsia="Calibri" w:hAnsi="Calibri" w:cs="Calibri"/>
          <w:sz w:val="24"/>
          <w:szCs w:val="24"/>
        </w:rPr>
        <w:t xml:space="preserve">birth </w:t>
      </w:r>
      <w:r>
        <w:rPr>
          <w:rFonts w:ascii="Calibri" w:eastAsia="Calibri" w:hAnsi="Calibri" w:cs="Calibri"/>
          <w:sz w:val="24"/>
          <w:szCs w:val="24"/>
        </w:rPr>
        <w:t xml:space="preserve">would be about </w:t>
      </w:r>
      <w:r w:rsidR="007B02AE">
        <w:rPr>
          <w:rFonts w:ascii="Calibri" w:eastAsia="Calibri" w:hAnsi="Calibri" w:cs="Calibri"/>
          <w:sz w:val="24"/>
          <w:szCs w:val="24"/>
        </w:rPr>
        <w:t>20</w:t>
      </w:r>
      <w:r>
        <w:rPr>
          <w:rFonts w:ascii="Calibri" w:eastAsia="Calibri" w:hAnsi="Calibri" w:cs="Calibri"/>
          <w:sz w:val="24"/>
          <w:szCs w:val="24"/>
        </w:rPr>
        <w:t xml:space="preserve"> – </w:t>
      </w:r>
      <w:r w:rsidR="006D5538">
        <w:rPr>
          <w:rFonts w:ascii="Calibri" w:eastAsia="Calibri" w:hAnsi="Calibri" w:cs="Calibri"/>
          <w:sz w:val="24"/>
          <w:szCs w:val="24"/>
        </w:rPr>
        <w:t>2</w:t>
      </w:r>
      <w:r w:rsidR="007B02AE">
        <w:rPr>
          <w:rFonts w:ascii="Calibri" w:eastAsia="Calibri" w:hAnsi="Calibri" w:cs="Calibri"/>
          <w:sz w:val="24"/>
          <w:szCs w:val="24"/>
        </w:rPr>
        <w:t>6</w:t>
      </w:r>
      <w:r>
        <w:rPr>
          <w:rFonts w:ascii="Calibri" w:eastAsia="Calibri" w:hAnsi="Calibri" w:cs="Calibri"/>
          <w:sz w:val="24"/>
          <w:szCs w:val="24"/>
        </w:rPr>
        <w:t xml:space="preserve"> weeks for male</w:t>
      </w:r>
      <w:r w:rsidR="00136807">
        <w:rPr>
          <w:rFonts w:ascii="Calibri" w:eastAsia="Calibri" w:hAnsi="Calibri" w:cs="Calibri"/>
          <w:sz w:val="24"/>
          <w:szCs w:val="24"/>
        </w:rPr>
        <w:t>s</w:t>
      </w:r>
      <w:r>
        <w:rPr>
          <w:rFonts w:ascii="Calibri" w:eastAsia="Calibri" w:hAnsi="Calibri" w:cs="Calibri"/>
          <w:sz w:val="24"/>
          <w:szCs w:val="24"/>
        </w:rPr>
        <w:t xml:space="preserve"> and </w:t>
      </w:r>
      <w:r w:rsidR="006D5538">
        <w:rPr>
          <w:rFonts w:ascii="Calibri" w:eastAsia="Calibri" w:hAnsi="Calibri" w:cs="Calibri"/>
          <w:sz w:val="24"/>
          <w:szCs w:val="24"/>
        </w:rPr>
        <w:t>1</w:t>
      </w:r>
      <w:r w:rsidR="00B0615E">
        <w:rPr>
          <w:rFonts w:ascii="Calibri" w:eastAsia="Calibri" w:hAnsi="Calibri" w:cs="Calibri"/>
          <w:sz w:val="24"/>
          <w:szCs w:val="24"/>
        </w:rPr>
        <w:t>7</w:t>
      </w:r>
      <w:r>
        <w:rPr>
          <w:rFonts w:ascii="Calibri" w:eastAsia="Calibri" w:hAnsi="Calibri" w:cs="Calibri"/>
          <w:sz w:val="24"/>
          <w:szCs w:val="24"/>
        </w:rPr>
        <w:t xml:space="preserve"> – 2</w:t>
      </w:r>
      <w:r w:rsidR="00B0615E">
        <w:rPr>
          <w:rFonts w:ascii="Calibri" w:eastAsia="Calibri" w:hAnsi="Calibri" w:cs="Calibri"/>
          <w:sz w:val="24"/>
          <w:szCs w:val="24"/>
        </w:rPr>
        <w:t>2</w:t>
      </w:r>
      <w:r>
        <w:rPr>
          <w:rFonts w:ascii="Calibri" w:eastAsia="Calibri" w:hAnsi="Calibri" w:cs="Calibri"/>
          <w:sz w:val="24"/>
          <w:szCs w:val="24"/>
        </w:rPr>
        <w:t xml:space="preserve"> weeks for female</w:t>
      </w:r>
      <w:r w:rsidR="008819B8">
        <w:rPr>
          <w:rFonts w:ascii="Calibri" w:eastAsia="Calibri" w:hAnsi="Calibri" w:cs="Calibri"/>
          <w:sz w:val="24"/>
          <w:szCs w:val="24"/>
        </w:rPr>
        <w:t>s</w:t>
      </w:r>
      <w:r>
        <w:rPr>
          <w:rFonts w:ascii="Calibri" w:eastAsia="Calibri" w:hAnsi="Calibri" w:cs="Calibri"/>
          <w:sz w:val="24"/>
          <w:szCs w:val="24"/>
        </w:rPr>
        <w:t xml:space="preserve"> if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were unchanged from 2011 but improves by </w:t>
      </w:r>
      <w:r w:rsidRPr="00AF47E2">
        <w:rPr>
          <w:rFonts w:ascii="Calibri" w:eastAsia="Calibri" w:hAnsi="Calibri" w:cs="Calibri"/>
          <w:sz w:val="24"/>
          <w:szCs w:val="24"/>
        </w:rPr>
        <w:t xml:space="preserve">about </w:t>
      </w:r>
      <w:r w:rsidR="00B43918">
        <w:rPr>
          <w:rFonts w:ascii="Calibri" w:eastAsia="Calibri" w:hAnsi="Calibri" w:cs="Calibri"/>
          <w:sz w:val="24"/>
          <w:szCs w:val="24"/>
        </w:rPr>
        <w:t>11</w:t>
      </w:r>
      <w:r w:rsidRPr="00AF47E2">
        <w:rPr>
          <w:rFonts w:ascii="Calibri" w:eastAsia="Calibri" w:hAnsi="Calibri" w:cs="Calibri"/>
          <w:sz w:val="24"/>
          <w:szCs w:val="24"/>
        </w:rPr>
        <w:t>-1</w:t>
      </w:r>
      <w:r w:rsidR="00B43918">
        <w:rPr>
          <w:rFonts w:ascii="Calibri" w:eastAsia="Calibri" w:hAnsi="Calibri" w:cs="Calibri"/>
          <w:sz w:val="24"/>
          <w:szCs w:val="24"/>
        </w:rPr>
        <w:t>4</w:t>
      </w:r>
      <w:r w:rsidRPr="00AF47E2">
        <w:rPr>
          <w:rFonts w:ascii="Calibri" w:eastAsia="Calibri" w:hAnsi="Calibri" w:cs="Calibri"/>
          <w:sz w:val="24"/>
          <w:szCs w:val="24"/>
        </w:rPr>
        <w:t xml:space="preserve"> weeks</w:t>
      </w:r>
      <w:r>
        <w:rPr>
          <w:rFonts w:ascii="Calibri" w:eastAsia="Calibri" w:hAnsi="Calibri" w:cs="Calibri"/>
          <w:sz w:val="24"/>
          <w:szCs w:val="24"/>
        </w:rPr>
        <w:t xml:space="preserve"> to </w:t>
      </w:r>
      <w:r w:rsidR="005A5C6E">
        <w:rPr>
          <w:rFonts w:ascii="Calibri" w:eastAsia="Calibri" w:hAnsi="Calibri" w:cs="Calibri"/>
          <w:sz w:val="24"/>
          <w:szCs w:val="24"/>
        </w:rPr>
        <w:t>7</w:t>
      </w:r>
      <w:r>
        <w:rPr>
          <w:rFonts w:ascii="Calibri" w:eastAsia="Calibri" w:hAnsi="Calibri" w:cs="Calibri"/>
          <w:sz w:val="24"/>
          <w:szCs w:val="24"/>
        </w:rPr>
        <w:t xml:space="preserve"> – 1</w:t>
      </w:r>
      <w:r w:rsidR="005A5C6E">
        <w:rPr>
          <w:rFonts w:ascii="Calibri" w:eastAsia="Calibri" w:hAnsi="Calibri" w:cs="Calibri"/>
          <w:sz w:val="24"/>
          <w:szCs w:val="24"/>
        </w:rPr>
        <w:t>3</w:t>
      </w:r>
      <w:r>
        <w:rPr>
          <w:rFonts w:ascii="Calibri" w:eastAsia="Calibri" w:hAnsi="Calibri" w:cs="Calibri"/>
          <w:sz w:val="24"/>
          <w:szCs w:val="24"/>
        </w:rPr>
        <w:t xml:space="preserve"> weeks for male</w:t>
      </w:r>
      <w:r w:rsidR="008819B8">
        <w:rPr>
          <w:rFonts w:ascii="Calibri" w:eastAsia="Calibri" w:hAnsi="Calibri" w:cs="Calibri"/>
          <w:sz w:val="24"/>
          <w:szCs w:val="24"/>
        </w:rPr>
        <w:t>s</w:t>
      </w:r>
      <w:r>
        <w:rPr>
          <w:rFonts w:ascii="Calibri" w:eastAsia="Calibri" w:hAnsi="Calibri" w:cs="Calibri"/>
          <w:sz w:val="24"/>
          <w:szCs w:val="24"/>
        </w:rPr>
        <w:t xml:space="preserve"> and </w:t>
      </w:r>
      <w:r w:rsidR="005A5C6E">
        <w:rPr>
          <w:rFonts w:ascii="Calibri" w:eastAsia="Calibri" w:hAnsi="Calibri" w:cs="Calibri"/>
          <w:sz w:val="24"/>
          <w:szCs w:val="24"/>
        </w:rPr>
        <w:t>6</w:t>
      </w:r>
      <w:r>
        <w:rPr>
          <w:rFonts w:ascii="Calibri" w:eastAsia="Calibri" w:hAnsi="Calibri" w:cs="Calibri"/>
          <w:sz w:val="24"/>
          <w:szCs w:val="24"/>
        </w:rPr>
        <w:t xml:space="preserve"> – 1</w:t>
      </w:r>
      <w:r w:rsidR="00B0615E">
        <w:rPr>
          <w:rFonts w:ascii="Calibri" w:eastAsia="Calibri" w:hAnsi="Calibri" w:cs="Calibri"/>
          <w:sz w:val="24"/>
          <w:szCs w:val="24"/>
        </w:rPr>
        <w:t>1</w:t>
      </w:r>
      <w:r>
        <w:rPr>
          <w:rFonts w:ascii="Calibri" w:eastAsia="Calibri" w:hAnsi="Calibri" w:cs="Calibri"/>
          <w:sz w:val="24"/>
          <w:szCs w:val="24"/>
        </w:rPr>
        <w:t xml:space="preserve"> weeks for female</w:t>
      </w:r>
      <w:r w:rsidR="008819B8">
        <w:rPr>
          <w:rFonts w:ascii="Calibri" w:eastAsia="Calibri" w:hAnsi="Calibri" w:cs="Calibri"/>
          <w:sz w:val="24"/>
          <w:szCs w:val="24"/>
        </w:rPr>
        <w:t>s</w:t>
      </w:r>
      <w:r>
        <w:rPr>
          <w:rFonts w:ascii="Calibri" w:eastAsia="Calibri" w:hAnsi="Calibri" w:cs="Calibri"/>
          <w:sz w:val="24"/>
          <w:szCs w:val="24"/>
        </w:rPr>
        <w:t xml:space="preserve"> with projected future changes </w:t>
      </w:r>
      <w:r>
        <w:rPr>
          <w:rFonts w:ascii="Calibri" w:eastAsia="Calibri" w:hAnsi="Calibri" w:cs="Calibri"/>
        </w:rPr>
        <w:t xml:space="preserve">between 2011 and 2030 </w:t>
      </w:r>
      <w:r>
        <w:rPr>
          <w:rFonts w:ascii="Calibri" w:eastAsia="Calibri" w:hAnsi="Calibri" w:cs="Calibri"/>
          <w:sz w:val="24"/>
          <w:szCs w:val="24"/>
        </w:rPr>
        <w:t>included.</w:t>
      </w:r>
    </w:p>
    <w:p w14:paraId="45E7262E" w14:textId="77777777" w:rsidR="005F40B4" w:rsidRDefault="005F40B4">
      <w:pPr>
        <w:jc w:val="both"/>
        <w:rPr>
          <w:rFonts w:ascii="Calibri" w:eastAsia="Calibri" w:hAnsi="Calibri" w:cs="Calibri"/>
          <w:sz w:val="24"/>
          <w:szCs w:val="24"/>
        </w:rPr>
      </w:pPr>
    </w:p>
    <w:p w14:paraId="6A150F2E" w14:textId="58D04CC0"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r w:rsidRPr="002A20F0">
        <w:rPr>
          <w:rFonts w:ascii="Calibri" w:eastAsia="Calibri" w:hAnsi="Calibri" w:cs="Calibri"/>
          <w:b/>
          <w:bCs/>
          <w:color w:val="000000"/>
          <w:sz w:val="24"/>
          <w:szCs w:val="24"/>
          <w:u w:val="single"/>
        </w:rPr>
        <w:t>overall summary</w:t>
      </w:r>
      <w:r>
        <w:rPr>
          <w:rFonts w:ascii="Calibri" w:eastAsia="Calibri" w:hAnsi="Calibri" w:cs="Calibri"/>
          <w:color w:val="000000"/>
          <w:sz w:val="24"/>
          <w:szCs w:val="24"/>
        </w:rPr>
        <w:t xml:space="preserve"> would be that the projected future changes provide an </w:t>
      </w:r>
      <w:r w:rsidRPr="00BC02AB">
        <w:rPr>
          <w:rFonts w:ascii="Calibri" w:eastAsia="Calibri" w:hAnsi="Calibri" w:cs="Calibri"/>
          <w:color w:val="000000"/>
          <w:sz w:val="24"/>
          <w:szCs w:val="24"/>
          <w:u w:val="single"/>
        </w:rPr>
        <w:t xml:space="preserve">improvement in average life expectancy from birth in 2011 of around 2 – </w:t>
      </w:r>
      <w:r w:rsidR="00BC5EF7">
        <w:rPr>
          <w:rFonts w:ascii="Calibri" w:eastAsia="Calibri" w:hAnsi="Calibri" w:cs="Calibri"/>
          <w:color w:val="000000"/>
          <w:sz w:val="24"/>
          <w:szCs w:val="24"/>
          <w:u w:val="single"/>
        </w:rPr>
        <w:t>3</w:t>
      </w:r>
      <w:r w:rsidRPr="00BC02AB">
        <w:rPr>
          <w:rFonts w:ascii="Calibri" w:eastAsia="Calibri" w:hAnsi="Calibri" w:cs="Calibri"/>
          <w:color w:val="000000"/>
          <w:sz w:val="24"/>
          <w:szCs w:val="24"/>
          <w:u w:val="single"/>
        </w:rPr>
        <w:t xml:space="preserve"> months (</w:t>
      </w:r>
      <w:r w:rsidR="002A20F0" w:rsidRPr="00BC02AB">
        <w:rPr>
          <w:rFonts w:ascii="Calibri" w:eastAsia="Calibri" w:hAnsi="Calibri" w:cs="Calibri"/>
          <w:color w:val="000000"/>
          <w:sz w:val="24"/>
          <w:szCs w:val="24"/>
          <w:u w:val="single"/>
        </w:rPr>
        <w:t>9</w:t>
      </w:r>
      <w:r w:rsidRPr="00BC02AB">
        <w:rPr>
          <w:rFonts w:ascii="Calibri" w:eastAsia="Calibri" w:hAnsi="Calibri" w:cs="Calibri"/>
          <w:color w:val="000000"/>
          <w:sz w:val="24"/>
          <w:szCs w:val="24"/>
          <w:u w:val="single"/>
        </w:rPr>
        <w:t xml:space="preserve"> – </w:t>
      </w:r>
      <w:r w:rsidR="002A20F0" w:rsidRPr="00BC02AB">
        <w:rPr>
          <w:rFonts w:ascii="Calibri" w:eastAsia="Calibri" w:hAnsi="Calibri" w:cs="Calibri"/>
          <w:color w:val="000000"/>
          <w:sz w:val="24"/>
          <w:szCs w:val="24"/>
          <w:u w:val="single"/>
        </w:rPr>
        <w:t>1</w:t>
      </w:r>
      <w:r w:rsidR="00AF4525">
        <w:rPr>
          <w:rFonts w:ascii="Calibri" w:eastAsia="Calibri" w:hAnsi="Calibri" w:cs="Calibri"/>
          <w:color w:val="000000"/>
          <w:sz w:val="24"/>
          <w:szCs w:val="24"/>
          <w:u w:val="single"/>
        </w:rPr>
        <w:t>4</w:t>
      </w:r>
      <w:r w:rsidRPr="00BC02AB">
        <w:rPr>
          <w:rFonts w:ascii="Calibri" w:eastAsia="Calibri" w:hAnsi="Calibri" w:cs="Calibri"/>
          <w:color w:val="000000"/>
          <w:sz w:val="24"/>
          <w:szCs w:val="24"/>
          <w:u w:val="single"/>
        </w:rPr>
        <w:t xml:space="preserve"> weeks)</w:t>
      </w:r>
      <w:r>
        <w:rPr>
          <w:rFonts w:ascii="Calibri" w:eastAsia="Calibri" w:hAnsi="Calibri" w:cs="Calibri"/>
          <w:color w:val="000000"/>
          <w:sz w:val="24"/>
          <w:szCs w:val="24"/>
        </w:rPr>
        <w:t xml:space="preserve"> but </w:t>
      </w:r>
      <w:r w:rsidRPr="00BC02AB">
        <w:rPr>
          <w:rFonts w:ascii="Calibri" w:eastAsia="Calibri" w:hAnsi="Calibri" w:cs="Calibri"/>
          <w:color w:val="000000"/>
          <w:sz w:val="24"/>
          <w:szCs w:val="24"/>
          <w:u w:val="single"/>
        </w:rPr>
        <w:t xml:space="preserve">an average loss of life expectancy from birth in 2011 of around </w:t>
      </w:r>
      <w:r w:rsidR="00F35115">
        <w:rPr>
          <w:rFonts w:ascii="Calibri" w:eastAsia="Calibri" w:hAnsi="Calibri" w:cs="Calibri"/>
          <w:color w:val="000000"/>
          <w:sz w:val="24"/>
          <w:szCs w:val="24"/>
          <w:u w:val="single"/>
        </w:rPr>
        <w:t>1.5</w:t>
      </w:r>
      <w:r w:rsidRPr="00BC02AB">
        <w:rPr>
          <w:rFonts w:ascii="Calibri" w:eastAsia="Calibri" w:hAnsi="Calibri" w:cs="Calibri"/>
          <w:color w:val="000000"/>
          <w:sz w:val="24"/>
          <w:szCs w:val="24"/>
          <w:u w:val="single"/>
        </w:rPr>
        <w:t xml:space="preserve"> to</w:t>
      </w:r>
      <w:r w:rsidR="00F35115">
        <w:rPr>
          <w:rFonts w:ascii="Calibri" w:eastAsia="Calibri" w:hAnsi="Calibri" w:cs="Calibri"/>
          <w:color w:val="000000"/>
          <w:sz w:val="24"/>
          <w:szCs w:val="24"/>
          <w:u w:val="single"/>
        </w:rPr>
        <w:t xml:space="preserve"> </w:t>
      </w:r>
      <w:r w:rsidR="00977C58">
        <w:rPr>
          <w:rFonts w:ascii="Calibri" w:eastAsia="Calibri" w:hAnsi="Calibri" w:cs="Calibri"/>
          <w:color w:val="000000"/>
          <w:sz w:val="24"/>
          <w:szCs w:val="24"/>
          <w:u w:val="single"/>
        </w:rPr>
        <w:t>6</w:t>
      </w:r>
      <w:r w:rsidRPr="00BC02AB">
        <w:rPr>
          <w:rFonts w:ascii="Calibri" w:eastAsia="Calibri" w:hAnsi="Calibri" w:cs="Calibri"/>
          <w:color w:val="000000"/>
          <w:sz w:val="24"/>
          <w:szCs w:val="24"/>
          <w:u w:val="single"/>
        </w:rPr>
        <w:t xml:space="preserve"> months (</w:t>
      </w:r>
      <w:r w:rsidR="00610110" w:rsidRPr="00BC02AB">
        <w:rPr>
          <w:rFonts w:ascii="Calibri" w:eastAsia="Calibri" w:hAnsi="Calibri" w:cs="Calibri"/>
          <w:color w:val="000000"/>
          <w:sz w:val="24"/>
          <w:szCs w:val="24"/>
          <w:u w:val="single"/>
        </w:rPr>
        <w:t>6</w:t>
      </w:r>
      <w:r w:rsidRPr="00BC02AB">
        <w:rPr>
          <w:rFonts w:ascii="Calibri" w:eastAsia="Calibri" w:hAnsi="Calibri" w:cs="Calibri"/>
          <w:color w:val="000000"/>
          <w:sz w:val="24"/>
          <w:szCs w:val="24"/>
          <w:u w:val="single"/>
        </w:rPr>
        <w:t xml:space="preserve"> – 2</w:t>
      </w:r>
      <w:r w:rsidR="00977C58">
        <w:rPr>
          <w:rFonts w:ascii="Calibri" w:eastAsia="Calibri" w:hAnsi="Calibri" w:cs="Calibri"/>
          <w:color w:val="000000"/>
          <w:sz w:val="24"/>
          <w:szCs w:val="24"/>
          <w:u w:val="single"/>
        </w:rPr>
        <w:t>5</w:t>
      </w:r>
      <w:r w:rsidRPr="00BC02AB">
        <w:rPr>
          <w:rFonts w:ascii="Calibri" w:eastAsia="Calibri" w:hAnsi="Calibri" w:cs="Calibri"/>
          <w:color w:val="000000"/>
          <w:sz w:val="24"/>
          <w:szCs w:val="24"/>
          <w:u w:val="single"/>
        </w:rPr>
        <w:t xml:space="preserve"> weeks)</w:t>
      </w:r>
      <w:r>
        <w:rPr>
          <w:rFonts w:ascii="Calibri" w:eastAsia="Calibri" w:hAnsi="Calibri" w:cs="Calibri"/>
          <w:color w:val="000000"/>
          <w:sz w:val="24"/>
          <w:szCs w:val="24"/>
        </w:rPr>
        <w:t xml:space="preserve"> remains even with the reduced concentrations.</w:t>
      </w:r>
      <w:r w:rsidR="00130FC5">
        <w:rPr>
          <w:rFonts w:ascii="Calibri" w:eastAsia="Calibri" w:hAnsi="Calibri" w:cs="Calibri"/>
          <w:color w:val="000000"/>
          <w:sz w:val="24"/>
          <w:szCs w:val="24"/>
        </w:rPr>
        <w:t xml:space="preserve">  Males are more affected than females </w:t>
      </w:r>
      <w:r w:rsidR="007B0554">
        <w:rPr>
          <w:rFonts w:ascii="Calibri" w:eastAsia="Calibri" w:hAnsi="Calibri" w:cs="Calibri"/>
          <w:color w:val="000000"/>
          <w:sz w:val="24"/>
          <w:szCs w:val="24"/>
        </w:rPr>
        <w:t xml:space="preserve">– this is mainly due to the higher mortality rates in men compared with women rather than </w:t>
      </w:r>
      <w:r w:rsidR="00AF349F">
        <w:rPr>
          <w:rFonts w:ascii="Calibri" w:eastAsia="Calibri" w:hAnsi="Calibri" w:cs="Calibri"/>
          <w:color w:val="000000"/>
          <w:sz w:val="24"/>
          <w:szCs w:val="24"/>
        </w:rPr>
        <w:t>differences in air pollution exposure.</w:t>
      </w:r>
      <w:r w:rsidR="008819B8">
        <w:rPr>
          <w:rFonts w:ascii="Calibri" w:eastAsia="Calibri" w:hAnsi="Calibri" w:cs="Calibri"/>
          <w:color w:val="000000"/>
          <w:sz w:val="24"/>
          <w:szCs w:val="24"/>
        </w:rPr>
        <w:t xml:space="preserve">  </w:t>
      </w:r>
      <w:r w:rsidR="00833C25">
        <w:rPr>
          <w:rFonts w:ascii="Calibri" w:eastAsia="Calibri" w:hAnsi="Calibri" w:cs="Calibri"/>
          <w:color w:val="000000"/>
          <w:sz w:val="24"/>
          <w:szCs w:val="24"/>
        </w:rPr>
        <w:t>The concentration-response function is implemented as a percentage change in baseline mortality rates</w:t>
      </w:r>
      <w:r w:rsidR="00C75886">
        <w:rPr>
          <w:rFonts w:ascii="Calibri" w:eastAsia="Calibri" w:hAnsi="Calibri" w:cs="Calibri"/>
          <w:color w:val="000000"/>
          <w:sz w:val="24"/>
          <w:szCs w:val="24"/>
        </w:rPr>
        <w:t xml:space="preserve">.  If the baseline mortality rates are higher then the absolute impact is higher even </w:t>
      </w:r>
      <w:r w:rsidR="002B0019">
        <w:rPr>
          <w:rFonts w:ascii="Calibri" w:eastAsia="Calibri" w:hAnsi="Calibri" w:cs="Calibri"/>
          <w:color w:val="000000"/>
          <w:sz w:val="24"/>
          <w:szCs w:val="24"/>
        </w:rPr>
        <w:t xml:space="preserve">though </w:t>
      </w:r>
      <w:r w:rsidR="00C75886">
        <w:rPr>
          <w:rFonts w:ascii="Calibri" w:eastAsia="Calibri" w:hAnsi="Calibri" w:cs="Calibri"/>
          <w:color w:val="000000"/>
          <w:sz w:val="24"/>
          <w:szCs w:val="24"/>
        </w:rPr>
        <w:t>the percentage chang</w:t>
      </w:r>
      <w:r w:rsidR="002B0019">
        <w:rPr>
          <w:rFonts w:ascii="Calibri" w:eastAsia="Calibri" w:hAnsi="Calibri" w:cs="Calibri"/>
          <w:color w:val="000000"/>
          <w:sz w:val="24"/>
          <w:szCs w:val="24"/>
        </w:rPr>
        <w:t>e is the same.</w:t>
      </w:r>
    </w:p>
    <w:p w14:paraId="6A150F2F" w14:textId="77777777" w:rsidR="005B21ED" w:rsidRDefault="005B21ED">
      <w:pPr>
        <w:jc w:val="both"/>
        <w:rPr>
          <w:rFonts w:ascii="Calibri" w:eastAsia="Calibri" w:hAnsi="Calibri" w:cs="Calibri"/>
          <w:sz w:val="24"/>
          <w:szCs w:val="24"/>
        </w:rPr>
      </w:pPr>
    </w:p>
    <w:p w14:paraId="6A150F30" w14:textId="62158885" w:rsidR="005B21ED" w:rsidRDefault="00831D1C">
      <w:pPr>
        <w:spacing w:after="200" w:line="276" w:lineRule="auto"/>
        <w:rPr>
          <w:rFonts w:ascii="Calibri" w:eastAsia="Calibri" w:hAnsi="Calibri" w:cs="Calibri"/>
          <w:sz w:val="24"/>
          <w:szCs w:val="24"/>
        </w:rPr>
      </w:pPr>
      <w:bookmarkStart w:id="30" w:name="_4i7ojhp" w:colFirst="0" w:colLast="0"/>
      <w:bookmarkStart w:id="31" w:name="_Ref12022314"/>
      <w:bookmarkEnd w:id="30"/>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5</w:t>
      </w:r>
      <w:r w:rsidRPr="001218A6">
        <w:rPr>
          <w:rFonts w:asciiTheme="minorHAnsi" w:hAnsiTheme="minorHAnsi"/>
          <w:sz w:val="24"/>
        </w:rPr>
        <w:fldChar w:fldCharType="end"/>
      </w:r>
      <w:bookmarkEnd w:id="31"/>
      <w:r w:rsidRPr="001218A6">
        <w:rPr>
          <w:rFonts w:asciiTheme="minorHAnsi" w:hAnsiTheme="minorHAnsi"/>
          <w:sz w:val="24"/>
        </w:rPr>
        <w:t xml:space="preserve"> </w:t>
      </w:r>
      <w:r w:rsidR="009925BE" w:rsidRPr="001218A6">
        <w:rPr>
          <w:rFonts w:ascii="Calibri" w:eastAsia="Calibri" w:hAnsi="Calibri" w:cs="Calibri"/>
          <w:sz w:val="24"/>
          <w:szCs w:val="24"/>
        </w:rPr>
        <w:t>Loss</w:t>
      </w:r>
      <w:r w:rsidR="009925BE" w:rsidRPr="00872968">
        <w:rPr>
          <w:rFonts w:ascii="Calibri" w:eastAsia="Calibri" w:hAnsi="Calibri" w:cs="Calibri"/>
          <w:sz w:val="24"/>
          <w:szCs w:val="24"/>
        </w:rPr>
        <w:t xml:space="preserve"> of life expectancy by gender</w:t>
      </w:r>
      <w:r w:rsidR="009925BE">
        <w:rPr>
          <w:rFonts w:ascii="Calibri" w:eastAsia="Calibri" w:hAnsi="Calibri" w:cs="Calibri"/>
          <w:sz w:val="24"/>
          <w:szCs w:val="24"/>
        </w:rPr>
        <w:t xml:space="preserve"> across </w:t>
      </w:r>
      <w:r w:rsidR="00A7174C">
        <w:rPr>
          <w:rFonts w:ascii="Calibri" w:eastAsia="Calibri" w:hAnsi="Calibri" w:cs="Calibri"/>
          <w:sz w:val="24"/>
          <w:szCs w:val="24"/>
        </w:rPr>
        <w:t xml:space="preserve">Bristol City </w:t>
      </w:r>
      <w:r w:rsidR="009925BE">
        <w:rPr>
          <w:rFonts w:ascii="Calibri" w:eastAsia="Calibri" w:hAnsi="Calibri" w:cs="Calibri"/>
          <w:sz w:val="24"/>
          <w:szCs w:val="24"/>
        </w:rPr>
        <w:t>from birth in 2011 (followed for 105 years)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5"/>
        <w:gridCol w:w="2793"/>
        <w:gridCol w:w="2603"/>
        <w:gridCol w:w="2633"/>
      </w:tblGrid>
      <w:tr w:rsidR="005B21ED" w14:paraId="6A150F38" w14:textId="77777777">
        <w:trPr>
          <w:trHeight w:val="1160"/>
        </w:trPr>
        <w:tc>
          <w:tcPr>
            <w:tcW w:w="1825" w:type="dxa"/>
            <w:vMerge w:val="restart"/>
          </w:tcPr>
          <w:p w14:paraId="6A150F31" w14:textId="77777777" w:rsidR="005B21ED" w:rsidRDefault="005B21ED">
            <w:pPr>
              <w:spacing w:line="360" w:lineRule="auto"/>
              <w:jc w:val="center"/>
              <w:rPr>
                <w:rFonts w:ascii="Calibri" w:eastAsia="Calibri" w:hAnsi="Calibri" w:cs="Calibri"/>
              </w:rPr>
            </w:pPr>
          </w:p>
          <w:p w14:paraId="6A150F32" w14:textId="77777777" w:rsidR="005B21ED" w:rsidRDefault="005B21ED">
            <w:pPr>
              <w:spacing w:line="360" w:lineRule="auto"/>
              <w:jc w:val="center"/>
              <w:rPr>
                <w:rFonts w:ascii="Calibri" w:eastAsia="Calibri" w:hAnsi="Calibri" w:cs="Calibri"/>
              </w:rPr>
            </w:pPr>
          </w:p>
          <w:p w14:paraId="6A150F33"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2793" w:type="dxa"/>
            <w:vMerge w:val="restart"/>
            <w:vAlign w:val="center"/>
          </w:tcPr>
          <w:p w14:paraId="6A150F34"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5236" w:type="dxa"/>
            <w:gridSpan w:val="2"/>
          </w:tcPr>
          <w:p w14:paraId="6A150F35" w14:textId="77777777" w:rsidR="005B21ED" w:rsidRDefault="009925BE">
            <w:pPr>
              <w:spacing w:line="360" w:lineRule="auto"/>
              <w:jc w:val="center"/>
              <w:rPr>
                <w:rFonts w:ascii="Calibri" w:eastAsia="Calibri" w:hAnsi="Calibri" w:cs="Calibri"/>
              </w:rPr>
            </w:pPr>
            <w:r>
              <w:rPr>
                <w:rFonts w:ascii="Calibri" w:eastAsia="Calibri" w:hAnsi="Calibri" w:cs="Calibri"/>
              </w:rPr>
              <w:t>Loss of life expectancy from birth compared with baseline mortality rates, 2011 birth cohort (in weeks)</w:t>
            </w:r>
          </w:p>
          <w:p w14:paraId="6A150F36"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F37"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F3D" w14:textId="77777777">
        <w:trPr>
          <w:trHeight w:val="1160"/>
        </w:trPr>
        <w:tc>
          <w:tcPr>
            <w:tcW w:w="1825" w:type="dxa"/>
            <w:vMerge/>
          </w:tcPr>
          <w:p w14:paraId="6A150F39"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Merge/>
            <w:vAlign w:val="center"/>
          </w:tcPr>
          <w:p w14:paraId="6A150F3A"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03" w:type="dxa"/>
            <w:vAlign w:val="center"/>
          </w:tcPr>
          <w:p w14:paraId="6A150F3B" w14:textId="77777777" w:rsidR="005B21ED" w:rsidRDefault="009925BE">
            <w:pPr>
              <w:spacing w:line="360" w:lineRule="auto"/>
              <w:jc w:val="center"/>
              <w:rPr>
                <w:rFonts w:ascii="Calibri" w:eastAsia="Calibri" w:hAnsi="Calibri" w:cs="Calibri"/>
              </w:rPr>
            </w:pPr>
            <w:r>
              <w:rPr>
                <w:rFonts w:ascii="Calibri" w:eastAsia="Calibri" w:hAnsi="Calibri" w:cs="Calibri"/>
              </w:rPr>
              <w:t>Male</w:t>
            </w:r>
          </w:p>
        </w:tc>
        <w:tc>
          <w:tcPr>
            <w:tcW w:w="2633" w:type="dxa"/>
            <w:vAlign w:val="center"/>
          </w:tcPr>
          <w:p w14:paraId="6A150F3C" w14:textId="77777777" w:rsidR="005B21ED" w:rsidRDefault="009925BE">
            <w:pPr>
              <w:spacing w:line="360" w:lineRule="auto"/>
              <w:jc w:val="center"/>
              <w:rPr>
                <w:rFonts w:ascii="Calibri" w:eastAsia="Calibri" w:hAnsi="Calibri" w:cs="Calibri"/>
              </w:rPr>
            </w:pPr>
            <w:r>
              <w:rPr>
                <w:rFonts w:ascii="Calibri" w:eastAsia="Calibri" w:hAnsi="Calibri" w:cs="Calibri"/>
              </w:rPr>
              <w:t>Female</w:t>
            </w:r>
          </w:p>
        </w:tc>
      </w:tr>
      <w:tr w:rsidR="005B21ED" w14:paraId="6A150F45" w14:textId="77777777">
        <w:trPr>
          <w:trHeight w:val="840"/>
        </w:trPr>
        <w:tc>
          <w:tcPr>
            <w:tcW w:w="1825" w:type="dxa"/>
            <w:vMerge w:val="restart"/>
          </w:tcPr>
          <w:p w14:paraId="6A150F3E" w14:textId="77777777" w:rsidR="005B21ED" w:rsidRDefault="005B21ED">
            <w:pPr>
              <w:spacing w:line="360" w:lineRule="auto"/>
              <w:jc w:val="center"/>
              <w:rPr>
                <w:rFonts w:ascii="Calibri" w:eastAsia="Calibri" w:hAnsi="Calibri" w:cs="Calibri"/>
              </w:rPr>
            </w:pPr>
          </w:p>
          <w:p w14:paraId="6A150F3F"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p>
        </w:tc>
        <w:tc>
          <w:tcPr>
            <w:tcW w:w="2793" w:type="dxa"/>
            <w:vAlign w:val="center"/>
          </w:tcPr>
          <w:p w14:paraId="6A150F40"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2603" w:type="dxa"/>
            <w:vAlign w:val="center"/>
          </w:tcPr>
          <w:p w14:paraId="6A150F41" w14:textId="0AEF3DE9" w:rsidR="005B21ED" w:rsidRPr="00E1440E" w:rsidRDefault="004265AD" w:rsidP="00B26DAF">
            <w:pPr>
              <w:jc w:val="center"/>
              <w:rPr>
                <w:rFonts w:ascii="Calibri" w:hAnsi="Calibri" w:cs="Calibri"/>
                <w:color w:val="000000"/>
              </w:rPr>
            </w:pPr>
            <w:r>
              <w:rPr>
                <w:rFonts w:ascii="Calibri" w:hAnsi="Calibri" w:cs="Calibri"/>
                <w:color w:val="000000"/>
              </w:rPr>
              <w:t>36.0</w:t>
            </w:r>
          </w:p>
          <w:p w14:paraId="6A150F42" w14:textId="12D28F2A" w:rsidR="005B21ED" w:rsidRPr="00E1440E" w:rsidRDefault="0044672E" w:rsidP="0044672E">
            <w:pPr>
              <w:jc w:val="center"/>
              <w:rPr>
                <w:rFonts w:ascii="Calibri" w:hAnsi="Calibri" w:cs="Calibri"/>
                <w:color w:val="000000"/>
              </w:rPr>
            </w:pPr>
            <w:r>
              <w:rPr>
                <w:rFonts w:ascii="Calibri" w:hAnsi="Calibri" w:cs="Calibri"/>
                <w:color w:val="000000"/>
              </w:rPr>
              <w:t>15.6</w:t>
            </w:r>
          </w:p>
        </w:tc>
        <w:tc>
          <w:tcPr>
            <w:tcW w:w="2633" w:type="dxa"/>
            <w:vAlign w:val="center"/>
          </w:tcPr>
          <w:p w14:paraId="6A150F43" w14:textId="7E3FDFF9" w:rsidR="005B21ED" w:rsidRPr="00E1440E" w:rsidRDefault="0044672E" w:rsidP="005C0FFE">
            <w:pPr>
              <w:jc w:val="center"/>
              <w:rPr>
                <w:rFonts w:ascii="Calibri" w:hAnsi="Calibri" w:cs="Calibri"/>
                <w:color w:val="000000"/>
              </w:rPr>
            </w:pPr>
            <w:r>
              <w:rPr>
                <w:rFonts w:ascii="Calibri" w:hAnsi="Calibri" w:cs="Calibri"/>
                <w:color w:val="000000"/>
              </w:rPr>
              <w:t>30.9</w:t>
            </w:r>
          </w:p>
          <w:p w14:paraId="6A150F44" w14:textId="38998B6A" w:rsidR="005B21ED" w:rsidRPr="00E1440E" w:rsidRDefault="0044672E" w:rsidP="0044672E">
            <w:pPr>
              <w:jc w:val="center"/>
              <w:rPr>
                <w:rFonts w:ascii="Calibri" w:hAnsi="Calibri" w:cs="Calibri"/>
                <w:color w:val="000000"/>
              </w:rPr>
            </w:pPr>
            <w:r>
              <w:rPr>
                <w:rFonts w:ascii="Calibri" w:hAnsi="Calibri" w:cs="Calibri"/>
                <w:color w:val="000000"/>
              </w:rPr>
              <w:t>13.4</w:t>
            </w:r>
          </w:p>
        </w:tc>
      </w:tr>
      <w:tr w:rsidR="005B21ED" w14:paraId="6A150F4C" w14:textId="77777777">
        <w:trPr>
          <w:trHeight w:val="840"/>
        </w:trPr>
        <w:tc>
          <w:tcPr>
            <w:tcW w:w="1825" w:type="dxa"/>
            <w:vMerge/>
          </w:tcPr>
          <w:p w14:paraId="6A150F46"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Align w:val="center"/>
          </w:tcPr>
          <w:p w14:paraId="6A150F47"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03" w:type="dxa"/>
            <w:vAlign w:val="center"/>
          </w:tcPr>
          <w:p w14:paraId="6A150F48" w14:textId="2E5CA073" w:rsidR="005B21ED" w:rsidRPr="000D0ED2" w:rsidRDefault="00962796" w:rsidP="00F14D97">
            <w:pPr>
              <w:jc w:val="center"/>
              <w:rPr>
                <w:rFonts w:ascii="Calibri" w:hAnsi="Calibri" w:cs="Calibri"/>
                <w:b/>
                <w:bCs/>
                <w:color w:val="000000"/>
              </w:rPr>
            </w:pPr>
            <w:r w:rsidRPr="000D0ED2">
              <w:rPr>
                <w:rFonts w:ascii="Calibri" w:hAnsi="Calibri" w:cs="Calibri"/>
                <w:b/>
                <w:bCs/>
                <w:color w:val="000000"/>
              </w:rPr>
              <w:t>25.4</w:t>
            </w:r>
          </w:p>
          <w:p w14:paraId="6A150F49" w14:textId="387D124A" w:rsidR="005B21ED" w:rsidRPr="00E1440E" w:rsidRDefault="00E1440E" w:rsidP="00E1440E">
            <w:pPr>
              <w:jc w:val="center"/>
              <w:rPr>
                <w:rFonts w:ascii="Calibri" w:hAnsi="Calibri" w:cs="Calibri"/>
                <w:color w:val="000000"/>
              </w:rPr>
            </w:pPr>
            <w:r>
              <w:rPr>
                <w:rFonts w:ascii="Calibri" w:hAnsi="Calibri" w:cs="Calibri"/>
                <w:color w:val="000000"/>
              </w:rPr>
              <w:t>4.6</w:t>
            </w:r>
          </w:p>
        </w:tc>
        <w:tc>
          <w:tcPr>
            <w:tcW w:w="2633" w:type="dxa"/>
            <w:vAlign w:val="center"/>
          </w:tcPr>
          <w:p w14:paraId="6A150F4A" w14:textId="4A817716" w:rsidR="005B21ED" w:rsidRPr="000D0ED2" w:rsidRDefault="00E1440E" w:rsidP="00F14D97">
            <w:pPr>
              <w:jc w:val="center"/>
              <w:rPr>
                <w:rFonts w:ascii="Calibri" w:hAnsi="Calibri" w:cs="Calibri"/>
                <w:b/>
                <w:bCs/>
                <w:color w:val="000000"/>
              </w:rPr>
            </w:pPr>
            <w:r w:rsidRPr="000D0ED2">
              <w:rPr>
                <w:rFonts w:ascii="Calibri" w:hAnsi="Calibri" w:cs="Calibri"/>
                <w:b/>
                <w:bCs/>
                <w:color w:val="000000"/>
              </w:rPr>
              <w:t>21.9</w:t>
            </w:r>
          </w:p>
          <w:p w14:paraId="6A150F4B" w14:textId="7B8BAFEA" w:rsidR="005B21ED" w:rsidRPr="00E1440E" w:rsidRDefault="00E1440E" w:rsidP="00E1440E">
            <w:pPr>
              <w:jc w:val="center"/>
              <w:rPr>
                <w:rFonts w:ascii="Calibri" w:hAnsi="Calibri" w:cs="Calibri"/>
                <w:color w:val="000000"/>
              </w:rPr>
            </w:pPr>
            <w:r>
              <w:rPr>
                <w:rFonts w:ascii="Calibri" w:hAnsi="Calibri" w:cs="Calibri"/>
                <w:color w:val="000000"/>
              </w:rPr>
              <w:t>3.9</w:t>
            </w:r>
          </w:p>
        </w:tc>
      </w:tr>
      <w:tr w:rsidR="005B21ED" w14:paraId="6A150F55" w14:textId="77777777">
        <w:trPr>
          <w:trHeight w:val="840"/>
        </w:trPr>
        <w:tc>
          <w:tcPr>
            <w:tcW w:w="1825" w:type="dxa"/>
            <w:vMerge w:val="restart"/>
          </w:tcPr>
          <w:p w14:paraId="6A150F4D" w14:textId="77777777" w:rsidR="005B21ED" w:rsidRDefault="005B21ED">
            <w:pPr>
              <w:spacing w:line="360" w:lineRule="auto"/>
              <w:jc w:val="center"/>
              <w:rPr>
                <w:rFonts w:ascii="Calibri" w:eastAsia="Calibri" w:hAnsi="Calibri" w:cs="Calibri"/>
              </w:rPr>
            </w:pPr>
          </w:p>
          <w:p w14:paraId="6A150F4E" w14:textId="77777777" w:rsidR="005B21ED" w:rsidRDefault="005B21ED">
            <w:pPr>
              <w:spacing w:line="360" w:lineRule="auto"/>
              <w:jc w:val="center"/>
              <w:rPr>
                <w:rFonts w:ascii="Calibri" w:eastAsia="Calibri" w:hAnsi="Calibri" w:cs="Calibri"/>
              </w:rPr>
            </w:pPr>
          </w:p>
          <w:p w14:paraId="6A150F4F"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2793" w:type="dxa"/>
            <w:vAlign w:val="center"/>
          </w:tcPr>
          <w:p w14:paraId="6A150F50"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2603" w:type="dxa"/>
            <w:vAlign w:val="center"/>
          </w:tcPr>
          <w:p w14:paraId="6A150F51" w14:textId="50BA279B" w:rsidR="005B21ED" w:rsidRPr="009B75D9" w:rsidRDefault="00904E61" w:rsidP="00553AB6">
            <w:pPr>
              <w:jc w:val="center"/>
              <w:rPr>
                <w:rFonts w:ascii="Calibri" w:hAnsi="Calibri" w:cs="Calibri"/>
                <w:color w:val="000000"/>
              </w:rPr>
            </w:pPr>
            <w:r>
              <w:rPr>
                <w:rFonts w:ascii="Calibri" w:hAnsi="Calibri" w:cs="Calibri"/>
                <w:color w:val="000000"/>
              </w:rPr>
              <w:t>26.1</w:t>
            </w:r>
          </w:p>
          <w:p w14:paraId="6A150F52" w14:textId="71100653" w:rsidR="005B21ED" w:rsidRPr="009B75D9" w:rsidRDefault="009B75D9" w:rsidP="009B75D9">
            <w:pPr>
              <w:jc w:val="center"/>
              <w:rPr>
                <w:rFonts w:ascii="Calibri" w:hAnsi="Calibri" w:cs="Calibri"/>
                <w:color w:val="000000"/>
              </w:rPr>
            </w:pPr>
            <w:r>
              <w:rPr>
                <w:rFonts w:ascii="Calibri" w:hAnsi="Calibri" w:cs="Calibri"/>
                <w:color w:val="000000"/>
              </w:rPr>
              <w:t>20.2</w:t>
            </w:r>
          </w:p>
        </w:tc>
        <w:tc>
          <w:tcPr>
            <w:tcW w:w="2633" w:type="dxa"/>
            <w:vAlign w:val="center"/>
          </w:tcPr>
          <w:p w14:paraId="6A150F53" w14:textId="78194B97" w:rsidR="005B21ED" w:rsidRPr="009B75D9" w:rsidRDefault="00B17A55" w:rsidP="00553AB6">
            <w:pPr>
              <w:jc w:val="center"/>
              <w:rPr>
                <w:rFonts w:ascii="Calibri" w:hAnsi="Calibri" w:cs="Calibri"/>
                <w:color w:val="000000"/>
              </w:rPr>
            </w:pPr>
            <w:r>
              <w:rPr>
                <w:rFonts w:ascii="Calibri" w:hAnsi="Calibri" w:cs="Calibri"/>
                <w:color w:val="000000"/>
              </w:rPr>
              <w:t>22.3</w:t>
            </w:r>
          </w:p>
          <w:p w14:paraId="6A150F54" w14:textId="42C06A0B" w:rsidR="005B21ED" w:rsidRPr="009B75D9" w:rsidRDefault="009B75D9" w:rsidP="009B75D9">
            <w:pPr>
              <w:jc w:val="center"/>
              <w:rPr>
                <w:rFonts w:ascii="Calibri" w:hAnsi="Calibri" w:cs="Calibri"/>
                <w:color w:val="000000"/>
              </w:rPr>
            </w:pPr>
            <w:r>
              <w:rPr>
                <w:rFonts w:ascii="Calibri" w:hAnsi="Calibri" w:cs="Calibri"/>
                <w:color w:val="000000"/>
              </w:rPr>
              <w:t>17.2</w:t>
            </w:r>
          </w:p>
        </w:tc>
      </w:tr>
      <w:tr w:rsidR="005B21ED" w14:paraId="6A150F5C" w14:textId="77777777">
        <w:trPr>
          <w:trHeight w:val="840"/>
        </w:trPr>
        <w:tc>
          <w:tcPr>
            <w:tcW w:w="1825" w:type="dxa"/>
            <w:vMerge/>
          </w:tcPr>
          <w:p w14:paraId="6A150F56"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Align w:val="center"/>
          </w:tcPr>
          <w:p w14:paraId="6A150F57"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03" w:type="dxa"/>
            <w:vAlign w:val="center"/>
          </w:tcPr>
          <w:p w14:paraId="6A150F58" w14:textId="5D2AE3CC" w:rsidR="005B21ED" w:rsidRPr="008F7CCC" w:rsidRDefault="008F7CCC" w:rsidP="00F61CAE">
            <w:pPr>
              <w:jc w:val="center"/>
              <w:rPr>
                <w:rFonts w:ascii="Calibri" w:hAnsi="Calibri" w:cs="Calibri"/>
                <w:color w:val="000000"/>
              </w:rPr>
            </w:pPr>
            <w:r>
              <w:rPr>
                <w:rFonts w:ascii="Calibri" w:hAnsi="Calibri" w:cs="Calibri"/>
                <w:color w:val="000000"/>
              </w:rPr>
              <w:t>12.6</w:t>
            </w:r>
          </w:p>
          <w:p w14:paraId="6A150F59" w14:textId="3231CE84" w:rsidR="005B21ED" w:rsidRPr="000D0ED2" w:rsidRDefault="008F7CCC" w:rsidP="008F7CCC">
            <w:pPr>
              <w:jc w:val="center"/>
              <w:rPr>
                <w:rFonts w:ascii="Calibri" w:hAnsi="Calibri" w:cs="Calibri"/>
                <w:b/>
                <w:bCs/>
                <w:color w:val="000000"/>
              </w:rPr>
            </w:pPr>
            <w:r w:rsidRPr="000D0ED2">
              <w:rPr>
                <w:rFonts w:ascii="Calibri" w:hAnsi="Calibri" w:cs="Calibri"/>
                <w:b/>
                <w:bCs/>
                <w:color w:val="000000"/>
              </w:rPr>
              <w:t>6.6</w:t>
            </w:r>
          </w:p>
        </w:tc>
        <w:tc>
          <w:tcPr>
            <w:tcW w:w="2633" w:type="dxa"/>
            <w:vAlign w:val="center"/>
          </w:tcPr>
          <w:p w14:paraId="6A150F5A" w14:textId="1029F866" w:rsidR="005B21ED" w:rsidRPr="008F7CCC" w:rsidRDefault="008F7CCC" w:rsidP="00F9269D">
            <w:pPr>
              <w:jc w:val="center"/>
              <w:rPr>
                <w:rFonts w:ascii="Calibri" w:hAnsi="Calibri" w:cs="Calibri"/>
                <w:color w:val="000000"/>
              </w:rPr>
            </w:pPr>
            <w:r>
              <w:rPr>
                <w:rFonts w:ascii="Calibri" w:hAnsi="Calibri" w:cs="Calibri"/>
                <w:color w:val="000000"/>
              </w:rPr>
              <w:t>10.8</w:t>
            </w:r>
          </w:p>
          <w:p w14:paraId="6A150F5B" w14:textId="234D8934" w:rsidR="005B21ED" w:rsidRPr="000D0ED2" w:rsidRDefault="008F7CCC" w:rsidP="008F7CCC">
            <w:pPr>
              <w:jc w:val="center"/>
              <w:rPr>
                <w:rFonts w:ascii="Calibri" w:hAnsi="Calibri" w:cs="Calibri"/>
                <w:b/>
                <w:bCs/>
                <w:color w:val="000000"/>
              </w:rPr>
            </w:pPr>
            <w:r w:rsidRPr="000D0ED2">
              <w:rPr>
                <w:rFonts w:ascii="Calibri" w:hAnsi="Calibri" w:cs="Calibri"/>
                <w:b/>
                <w:bCs/>
                <w:color w:val="000000"/>
              </w:rPr>
              <w:t>5.6</w:t>
            </w:r>
          </w:p>
        </w:tc>
      </w:tr>
    </w:tbl>
    <w:p w14:paraId="5C41258C" w14:textId="14AFA7B9" w:rsidR="000272E8" w:rsidRDefault="000272E8" w:rsidP="000272E8">
      <w:pPr>
        <w:jc w:val="both"/>
        <w:rPr>
          <w:rFonts w:ascii="Calibri" w:eastAsia="Calibri" w:hAnsi="Calibri" w:cs="Calibri"/>
          <w:sz w:val="20"/>
          <w:szCs w:val="20"/>
        </w:rPr>
      </w:pPr>
      <w:r>
        <w:rPr>
          <w:rFonts w:ascii="Calibri" w:eastAsia="Calibri" w:hAnsi="Calibri" w:cs="Calibri"/>
          <w:sz w:val="20"/>
          <w:szCs w:val="20"/>
        </w:rPr>
        <w:t>Figures in bold are the larger of the alternative estimates using PM</w:t>
      </w:r>
      <w:r>
        <w:rPr>
          <w:rFonts w:ascii="Calibri" w:eastAsia="Calibri" w:hAnsi="Calibri" w:cs="Calibri"/>
          <w:sz w:val="20"/>
          <w:szCs w:val="20"/>
          <w:vertAlign w:val="subscript"/>
        </w:rPr>
        <w:t>2.5</w:t>
      </w:r>
      <w:r>
        <w:rPr>
          <w:rFonts w:ascii="Calibri" w:eastAsia="Calibri" w:hAnsi="Calibri" w:cs="Calibri"/>
          <w:sz w:val="20"/>
          <w:szCs w:val="20"/>
        </w:rPr>
        <w:t xml:space="preserve"> or NO</w:t>
      </w:r>
      <w:r>
        <w:rPr>
          <w:rFonts w:ascii="Calibri" w:eastAsia="Calibri" w:hAnsi="Calibri" w:cs="Calibri"/>
          <w:sz w:val="20"/>
          <w:szCs w:val="20"/>
          <w:vertAlign w:val="subscript"/>
        </w:rPr>
        <w:t>2</w:t>
      </w:r>
      <w:r>
        <w:rPr>
          <w:rFonts w:ascii="Calibri" w:eastAsia="Calibri" w:hAnsi="Calibri" w:cs="Calibri"/>
          <w:sz w:val="20"/>
          <w:szCs w:val="20"/>
        </w:rPr>
        <w:t>, as summarised in the headline results.  Note that the comparison for which is largest for the predicted concentration changes is across the results either without a cut-off (first row in each cell; 25.4 vs 12.6)</w:t>
      </w:r>
      <w:r w:rsidRPr="00773407">
        <w:rPr>
          <w:rFonts w:ascii="Calibri" w:eastAsia="Calibri" w:hAnsi="Calibri" w:cs="Calibri"/>
          <w:sz w:val="20"/>
          <w:szCs w:val="20"/>
        </w:rPr>
        <w:t xml:space="preserve"> </w:t>
      </w:r>
      <w:r>
        <w:rPr>
          <w:rFonts w:ascii="Calibri" w:eastAsia="Calibri" w:hAnsi="Calibri" w:cs="Calibri"/>
          <w:sz w:val="20"/>
          <w:szCs w:val="20"/>
        </w:rPr>
        <w:t>or with a cut-off (second row in each cell; 6.</w:t>
      </w:r>
      <w:r w:rsidR="000C392E">
        <w:rPr>
          <w:rFonts w:ascii="Calibri" w:eastAsia="Calibri" w:hAnsi="Calibri" w:cs="Calibri"/>
          <w:sz w:val="20"/>
          <w:szCs w:val="20"/>
        </w:rPr>
        <w:t>6</w:t>
      </w:r>
      <w:r>
        <w:rPr>
          <w:rFonts w:ascii="Calibri" w:eastAsia="Calibri" w:hAnsi="Calibri" w:cs="Calibri"/>
          <w:sz w:val="20"/>
          <w:szCs w:val="20"/>
        </w:rPr>
        <w:t xml:space="preserve"> vs </w:t>
      </w:r>
      <w:r w:rsidR="000C392E">
        <w:rPr>
          <w:rFonts w:ascii="Calibri" w:eastAsia="Calibri" w:hAnsi="Calibri" w:cs="Calibri"/>
          <w:sz w:val="20"/>
          <w:szCs w:val="20"/>
        </w:rPr>
        <w:t>4.6</w:t>
      </w:r>
      <w:r>
        <w:rPr>
          <w:rFonts w:ascii="Calibri" w:eastAsia="Calibri" w:hAnsi="Calibri" w:cs="Calibri"/>
          <w:sz w:val="20"/>
          <w:szCs w:val="20"/>
        </w:rPr>
        <w:t>) using Male results as an example.</w:t>
      </w:r>
    </w:p>
    <w:p w14:paraId="6A150F5E" w14:textId="77777777" w:rsidR="005B21ED" w:rsidRDefault="005B21ED">
      <w:pPr>
        <w:jc w:val="both"/>
        <w:rPr>
          <w:rFonts w:ascii="Calibri" w:eastAsia="Calibri" w:hAnsi="Calibri" w:cs="Calibri"/>
          <w:sz w:val="24"/>
          <w:szCs w:val="24"/>
        </w:rPr>
      </w:pPr>
    </w:p>
    <w:p w14:paraId="6A150F5F" w14:textId="77777777" w:rsidR="005B21ED" w:rsidRDefault="005B21ED">
      <w:pPr>
        <w:jc w:val="both"/>
        <w:rPr>
          <w:rFonts w:ascii="Calibri" w:eastAsia="Calibri" w:hAnsi="Calibri" w:cs="Calibri"/>
          <w:sz w:val="24"/>
          <w:szCs w:val="24"/>
        </w:rPr>
      </w:pPr>
    </w:p>
    <w:p w14:paraId="6A150F60"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Additional data such as the loss of life expectancy lower and upper estimate and the full range of confidence intervals with and without the counterfactual for both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are available upon request to the authors.</w:t>
      </w:r>
    </w:p>
    <w:p w14:paraId="6A150F61" w14:textId="77777777" w:rsidR="005B21ED" w:rsidRDefault="005B21ED">
      <w:pPr>
        <w:jc w:val="both"/>
        <w:rPr>
          <w:rFonts w:ascii="Calibri" w:eastAsia="Calibri" w:hAnsi="Calibri" w:cs="Calibri"/>
          <w:sz w:val="24"/>
          <w:szCs w:val="24"/>
        </w:rPr>
      </w:pPr>
    </w:p>
    <w:p w14:paraId="6A150F62" w14:textId="77777777" w:rsidR="005B21ED" w:rsidRDefault="009925BE">
      <w:pPr>
        <w:spacing w:after="200" w:line="276" w:lineRule="auto"/>
        <w:rPr>
          <w:rFonts w:ascii="Calibri" w:eastAsia="Calibri" w:hAnsi="Calibri" w:cs="Calibri"/>
          <w:sz w:val="24"/>
          <w:szCs w:val="24"/>
        </w:rPr>
      </w:pPr>
      <w:r>
        <w:br w:type="page"/>
      </w:r>
    </w:p>
    <w:p w14:paraId="6A150F63"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32" w:name="_Toc24456304"/>
      <w:r>
        <w:rPr>
          <w:rFonts w:ascii="Calibri" w:eastAsia="Calibri" w:hAnsi="Calibri" w:cs="Calibri"/>
          <w:color w:val="000000"/>
          <w:sz w:val="32"/>
          <w:szCs w:val="32"/>
        </w:rPr>
        <w:t>Health Estimates of the mortality burden of air pollution</w:t>
      </w:r>
      <w:bookmarkEnd w:id="32"/>
    </w:p>
    <w:p w14:paraId="6A150F64"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3" w:name="_Toc24456305"/>
      <w:r>
        <w:rPr>
          <w:rFonts w:ascii="Calibri" w:eastAsia="Calibri" w:hAnsi="Calibri" w:cs="Calibri"/>
          <w:sz w:val="24"/>
          <w:szCs w:val="24"/>
        </w:rPr>
        <w:t>Burden background</w:t>
      </w:r>
      <w:bookmarkEnd w:id="33"/>
    </w:p>
    <w:p w14:paraId="6A150F65" w14:textId="34F88D89" w:rsidR="005B21ED" w:rsidRDefault="009925BE">
      <w:pPr>
        <w:jc w:val="both"/>
        <w:rPr>
          <w:rFonts w:ascii="Calibri" w:eastAsia="Calibri" w:hAnsi="Calibri" w:cs="Calibri"/>
          <w:sz w:val="24"/>
          <w:szCs w:val="24"/>
        </w:rPr>
      </w:pPr>
      <w:r>
        <w:rPr>
          <w:rFonts w:ascii="Calibri" w:eastAsia="Calibri" w:hAnsi="Calibri" w:cs="Calibri"/>
          <w:sz w:val="24"/>
          <w:szCs w:val="24"/>
        </w:rPr>
        <w:t>Burden calculations are a snapshot of the burden in one year, assuming that concentrations had been the same for many years beforehand.  They are intended as a simpler calculation than the more detailed assessments that are given above (in the mortality impact section)</w:t>
      </w:r>
      <w:r w:rsidR="00D43154">
        <w:rPr>
          <w:rFonts w:ascii="Calibri" w:eastAsia="Calibri" w:hAnsi="Calibri" w:cs="Calibri"/>
          <w:sz w:val="24"/>
          <w:szCs w:val="24"/>
        </w:rPr>
        <w:t>.</w:t>
      </w:r>
      <w:r>
        <w:rPr>
          <w:rFonts w:ascii="Calibri" w:eastAsia="Calibri" w:hAnsi="Calibri" w:cs="Calibri"/>
          <w:sz w:val="24"/>
          <w:szCs w:val="24"/>
        </w:rPr>
        <w:t xml:space="preserve"> </w:t>
      </w:r>
      <w:r w:rsidR="00D43154">
        <w:rPr>
          <w:rFonts w:ascii="Calibri" w:eastAsia="Calibri" w:hAnsi="Calibri" w:cs="Calibri"/>
          <w:sz w:val="24"/>
          <w:szCs w:val="24"/>
        </w:rPr>
        <w:t xml:space="preserve">They </w:t>
      </w:r>
      <w:r w:rsidR="00222521">
        <w:rPr>
          <w:rFonts w:ascii="Calibri" w:eastAsia="Calibri" w:hAnsi="Calibri" w:cs="Calibri"/>
          <w:sz w:val="24"/>
          <w:szCs w:val="24"/>
        </w:rPr>
        <w:t xml:space="preserve">are not suitable for </w:t>
      </w:r>
      <w:r w:rsidR="00D43154">
        <w:rPr>
          <w:rFonts w:ascii="Calibri" w:eastAsia="Calibri" w:hAnsi="Calibri" w:cs="Calibri"/>
          <w:sz w:val="24"/>
          <w:szCs w:val="24"/>
        </w:rPr>
        <w:t xml:space="preserve">calculation is several successive years as they do not </w:t>
      </w:r>
      <w:r w:rsidR="00D43154" w:rsidRPr="00212534">
        <w:rPr>
          <w:rFonts w:ascii="Calibri" w:eastAsia="Calibri" w:hAnsi="Calibri" w:cs="Calibri"/>
          <w:sz w:val="24"/>
          <w:szCs w:val="24"/>
        </w:rPr>
        <w:t>have a mechanism for allowing the number of deaths the year before to influence the age and population size the following year as the lifetables used in impact calculations do.</w:t>
      </w:r>
      <w:r w:rsidR="00AE1BA0">
        <w:rPr>
          <w:rFonts w:ascii="Calibri" w:eastAsia="Calibri" w:hAnsi="Calibri" w:cs="Calibri"/>
          <w:sz w:val="24"/>
          <w:szCs w:val="24"/>
        </w:rPr>
        <w:t xml:space="preserve"> </w:t>
      </w:r>
      <w:r>
        <w:rPr>
          <w:rFonts w:ascii="Calibri" w:eastAsia="Calibri" w:hAnsi="Calibri" w:cs="Calibri"/>
          <w:sz w:val="24"/>
          <w:szCs w:val="24"/>
        </w:rPr>
        <w:t>They are included here as a comparison with similar calculations presented elsewhere (COMEAP, 2010; Walton et al., 2015; Dajnak et al., 2018</w:t>
      </w:r>
      <w:r w:rsidR="007335EB">
        <w:rPr>
          <w:rFonts w:ascii="Calibri" w:eastAsia="Calibri" w:hAnsi="Calibri" w:cs="Calibri"/>
          <w:sz w:val="24"/>
          <w:szCs w:val="24"/>
        </w:rPr>
        <w:t>; Dajnak et al., 2019</w:t>
      </w:r>
      <w:r>
        <w:rPr>
          <w:rFonts w:ascii="Calibri" w:eastAsia="Calibri" w:hAnsi="Calibri" w:cs="Calibri"/>
          <w:sz w:val="24"/>
          <w:szCs w:val="24"/>
        </w:rPr>
        <w:t>).  The concentration-response functions used for these calculations are evolving over time.  Previous recommendations favoured methods similar to the single pollutant model approach presented below. The latest COMEAP (2018a) report shows that a majority of the committee supported a new approach using information from multi pollutant model results but COMEAP (2018a) also recommended using a range to reflect the uncertainty.  Single pollutant models relate health effects to just one pollutant at a time, although because pollutants tend to vary together, they may in fact represent the effects of more than one pollutant.  Single pollutant models for different pollutants cannot therefore be added together as there may be substantial overlap.  Multi-pollutant models aim to disentangle the effects of separate pollutants but this is difficult to do.  Despite the best attempts, it may still be the case that some of the effect of one pollutant ‘attaches’ to the effects ascribed to another pollutant, leading to an underestimation of the effects of one pollutant and an overestimation of the effects of another.  In this situation, the combined effect across the two pollutants should give a more reliable answer</w:t>
      </w:r>
      <w:r>
        <w:rPr>
          <w:rFonts w:ascii="Calibri" w:eastAsia="Calibri" w:hAnsi="Calibri" w:cs="Calibri"/>
          <w:sz w:val="24"/>
          <w:szCs w:val="24"/>
          <w:vertAlign w:val="superscript"/>
        </w:rPr>
        <w:footnoteReference w:id="23"/>
      </w:r>
      <w:r>
        <w:rPr>
          <w:rFonts w:ascii="Calibri" w:eastAsia="Calibri" w:hAnsi="Calibri" w:cs="Calibri"/>
          <w:sz w:val="24"/>
          <w:szCs w:val="24"/>
        </w:rPr>
        <w:t xml:space="preserve"> than the answers for the individual pollutants that may be over- or under-estimated.  This was the basis for the approach described below, including adding results derived from information within each of 4 separate studies first, before combining them as a range.  The intention is not to present the individual pollutant results separately as final results, although the calculations </w:t>
      </w:r>
      <w:r w:rsidR="002B0019">
        <w:rPr>
          <w:rFonts w:ascii="Calibri" w:eastAsia="Calibri" w:hAnsi="Calibri" w:cs="Calibri"/>
          <w:sz w:val="24"/>
          <w:szCs w:val="24"/>
        </w:rPr>
        <w:t xml:space="preserve">for individual pollutants </w:t>
      </w:r>
      <w:r>
        <w:rPr>
          <w:rFonts w:ascii="Calibri" w:eastAsia="Calibri" w:hAnsi="Calibri" w:cs="Calibri"/>
          <w:sz w:val="24"/>
          <w:szCs w:val="24"/>
        </w:rPr>
        <w:t>are done as intermediate stages towards the overall results.</w:t>
      </w:r>
    </w:p>
    <w:p w14:paraId="6A150F66" w14:textId="77777777" w:rsidR="005B21ED" w:rsidRDefault="005B21ED">
      <w:pPr>
        <w:jc w:val="both"/>
        <w:rPr>
          <w:rFonts w:ascii="Calibri" w:eastAsia="Calibri" w:hAnsi="Calibri" w:cs="Calibri"/>
          <w:sz w:val="24"/>
          <w:szCs w:val="24"/>
        </w:rPr>
      </w:pPr>
    </w:p>
    <w:p w14:paraId="6A150F67" w14:textId="5E436EEB" w:rsidR="005B21ED" w:rsidRDefault="009925BE">
      <w:pPr>
        <w:jc w:val="both"/>
        <w:rPr>
          <w:rFonts w:ascii="Calibri" w:eastAsia="Calibri" w:hAnsi="Calibri" w:cs="Calibri"/>
          <w:sz w:val="24"/>
          <w:szCs w:val="24"/>
        </w:rPr>
      </w:pPr>
      <w:r>
        <w:rPr>
          <w:rFonts w:ascii="Calibri" w:eastAsia="Calibri" w:hAnsi="Calibri" w:cs="Calibri"/>
          <w:sz w:val="24"/>
          <w:szCs w:val="24"/>
        </w:rPr>
        <w:t xml:space="preserve">[Burden calculations would normally include accompanying estimates of the burden </w:t>
      </w:r>
      <w:r w:rsidR="002B0019">
        <w:rPr>
          <w:rFonts w:ascii="Calibri" w:eastAsia="Calibri" w:hAnsi="Calibri" w:cs="Calibri"/>
          <w:sz w:val="24"/>
          <w:szCs w:val="24"/>
        </w:rPr>
        <w:t xml:space="preserve">of </w:t>
      </w:r>
      <w:r>
        <w:rPr>
          <w:rFonts w:ascii="Calibri" w:eastAsia="Calibri" w:hAnsi="Calibri" w:cs="Calibri"/>
          <w:sz w:val="24"/>
          <w:szCs w:val="24"/>
        </w:rPr>
        <w:t>life years lost</w:t>
      </w:r>
      <w:r>
        <w:rPr>
          <w:vertAlign w:val="superscript"/>
        </w:rPr>
        <w:footnoteReference w:id="24"/>
      </w:r>
      <w:r>
        <w:rPr>
          <w:rFonts w:ascii="Calibri" w:eastAsia="Calibri" w:hAnsi="Calibri" w:cs="Calibri"/>
          <w:sz w:val="24"/>
          <w:szCs w:val="24"/>
        </w:rPr>
        <w:t>.  This would require inputting average loss of life expectancy by age and gender for calculations in each ward. For this small project, it was not possible to do this.]</w:t>
      </w:r>
    </w:p>
    <w:p w14:paraId="5EACAA94" w14:textId="77777777" w:rsidR="00646B88" w:rsidRDefault="00646B88">
      <w:pPr>
        <w:jc w:val="both"/>
        <w:rPr>
          <w:rFonts w:ascii="Calibri" w:eastAsia="Calibri" w:hAnsi="Calibri" w:cs="Calibri"/>
          <w:sz w:val="24"/>
          <w:szCs w:val="24"/>
        </w:rPr>
      </w:pPr>
    </w:p>
    <w:p w14:paraId="5364BE28" w14:textId="755F53C1" w:rsidR="00646B88" w:rsidRDefault="00646B88">
      <w:pPr>
        <w:jc w:val="both"/>
        <w:rPr>
          <w:rFonts w:ascii="Calibri" w:eastAsia="Calibri" w:hAnsi="Calibri" w:cs="Calibri"/>
          <w:sz w:val="24"/>
          <w:szCs w:val="24"/>
        </w:rPr>
      </w:pPr>
      <w:r>
        <w:rPr>
          <w:rFonts w:ascii="Calibri" w:eastAsia="Calibri" w:hAnsi="Calibri" w:cs="Calibri"/>
          <w:sz w:val="24"/>
          <w:szCs w:val="24"/>
        </w:rPr>
        <w:t>The calculations</w:t>
      </w:r>
      <w:r w:rsidR="004B4598">
        <w:rPr>
          <w:rFonts w:ascii="Calibri" w:eastAsia="Calibri" w:hAnsi="Calibri" w:cs="Calibri"/>
          <w:sz w:val="24"/>
          <w:szCs w:val="24"/>
        </w:rPr>
        <w:t xml:space="preserve"> are based on deaths from all causes including respiratory, lung cancer and cardiovascular deaths, the outcomes for which there is strongest evidence for an effect of air pollution.</w:t>
      </w:r>
    </w:p>
    <w:p w14:paraId="6A150F68" w14:textId="77777777" w:rsidR="005B21ED" w:rsidRDefault="005B21ED">
      <w:pPr>
        <w:jc w:val="both"/>
        <w:rPr>
          <w:rFonts w:ascii="Calibri" w:eastAsia="Calibri" w:hAnsi="Calibri" w:cs="Calibri"/>
          <w:color w:val="000000"/>
          <w:sz w:val="24"/>
          <w:szCs w:val="24"/>
          <w:highlight w:val="yellow"/>
        </w:rPr>
      </w:pPr>
    </w:p>
    <w:p w14:paraId="6A150F69"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4" w:name="_Toc24456306"/>
      <w:r>
        <w:rPr>
          <w:rFonts w:ascii="Calibri" w:eastAsia="Calibri" w:hAnsi="Calibri" w:cs="Calibri"/>
          <w:sz w:val="24"/>
          <w:szCs w:val="24"/>
        </w:rPr>
        <w:t>Combined estimate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using multi pollutant model results</w:t>
      </w:r>
      <w:bookmarkEnd w:id="34"/>
    </w:p>
    <w:p w14:paraId="62013D50" w14:textId="64CD42A4" w:rsidR="00AB70EC" w:rsidRDefault="009925BE" w:rsidP="00AB70EC">
      <w:pPr>
        <w:jc w:val="both"/>
        <w:rPr>
          <w:rFonts w:ascii="Calibri" w:eastAsia="Calibri" w:hAnsi="Calibri" w:cs="Calibri"/>
          <w:sz w:val="24"/>
          <w:szCs w:val="24"/>
        </w:rPr>
      </w:pPr>
      <w:r>
        <w:rPr>
          <w:rFonts w:ascii="Calibri" w:eastAsia="Calibri" w:hAnsi="Calibri" w:cs="Calibri"/>
          <w:sz w:val="24"/>
          <w:szCs w:val="24"/>
        </w:rPr>
        <w:t xml:space="preserve">Using the exploratory new combined method (COMEAP, 2018a) gives an estimate for the 2011 mortality burden in </w:t>
      </w:r>
      <w:r w:rsidR="00AC226D">
        <w:rPr>
          <w:rFonts w:ascii="Calibri" w:eastAsia="Calibri" w:hAnsi="Calibri" w:cs="Calibri"/>
          <w:sz w:val="24"/>
          <w:szCs w:val="24"/>
        </w:rPr>
        <w:t xml:space="preserve">Bristol </w:t>
      </w:r>
      <w:r>
        <w:rPr>
          <w:rFonts w:ascii="Calibri" w:eastAsia="Calibri" w:hAnsi="Calibri" w:cs="Calibri"/>
          <w:sz w:val="24"/>
          <w:szCs w:val="24"/>
        </w:rPr>
        <w:t xml:space="preserve">of 2011 levels of air pollution (represented by </w:t>
      </w:r>
      <w:r w:rsidR="00656CC9">
        <w:rPr>
          <w:rFonts w:ascii="Calibri" w:eastAsia="Calibri" w:hAnsi="Calibri" w:cs="Calibri"/>
          <w:sz w:val="24"/>
          <w:szCs w:val="24"/>
        </w:rPr>
        <w:t>anthropogenic PM</w:t>
      </w:r>
      <w:r w:rsidR="00656CC9">
        <w:rPr>
          <w:rFonts w:ascii="Calibri" w:eastAsia="Calibri" w:hAnsi="Calibri" w:cs="Calibri"/>
          <w:sz w:val="24"/>
          <w:szCs w:val="24"/>
          <w:vertAlign w:val="subscript"/>
        </w:rPr>
        <w:t>2.5</w:t>
      </w:r>
      <w:r w:rsidR="00656CC9" w:rsidRPr="00656CC9">
        <w:rPr>
          <w:rFonts w:ascii="Calibri" w:eastAsia="Calibri" w:hAnsi="Calibri" w:cs="Calibri"/>
          <w:sz w:val="24"/>
          <w:szCs w:val="24"/>
        </w:rPr>
        <w:t xml:space="preserve"> </w:t>
      </w:r>
      <w:r w:rsidR="00656CC9">
        <w:rPr>
          <w:rFonts w:ascii="Calibri" w:eastAsia="Calibri" w:hAnsi="Calibri" w:cs="Calibri"/>
          <w:sz w:val="24"/>
          <w:szCs w:val="24"/>
        </w:rPr>
        <w:t xml:space="preserve">and </w:t>
      </w:r>
      <w:r>
        <w:rPr>
          <w:rFonts w:ascii="Calibri" w:eastAsia="Calibri" w:hAnsi="Calibri" w:cs="Calibri"/>
          <w:sz w:val="24"/>
          <w:szCs w:val="24"/>
        </w:rPr>
        <w:t>NO</w:t>
      </w:r>
      <w:r>
        <w:rPr>
          <w:rFonts w:ascii="Calibri" w:eastAsia="Calibri" w:hAnsi="Calibri" w:cs="Calibri"/>
          <w:sz w:val="24"/>
          <w:szCs w:val="24"/>
          <w:vertAlign w:val="subscript"/>
        </w:rPr>
        <w:t>2</w:t>
      </w:r>
      <w:r>
        <w:rPr>
          <w:rFonts w:ascii="Calibri" w:eastAsia="Calibri" w:hAnsi="Calibri" w:cs="Calibri"/>
          <w:sz w:val="24"/>
          <w:szCs w:val="24"/>
        </w:rPr>
        <w:t xml:space="preserve">) to be equivalent to </w:t>
      </w:r>
      <w:r w:rsidR="00B32AF8">
        <w:rPr>
          <w:rFonts w:ascii="Calibri" w:eastAsia="Calibri" w:hAnsi="Calibri" w:cs="Calibri"/>
          <w:sz w:val="24"/>
          <w:szCs w:val="24"/>
          <w:u w:val="single"/>
        </w:rPr>
        <w:t>200</w:t>
      </w:r>
      <w:r>
        <w:rPr>
          <w:rFonts w:ascii="Calibri" w:eastAsia="Calibri" w:hAnsi="Calibri" w:cs="Calibri"/>
          <w:sz w:val="24"/>
          <w:szCs w:val="24"/>
          <w:u w:val="single"/>
        </w:rPr>
        <w:t xml:space="preserve"> to </w:t>
      </w:r>
      <w:r w:rsidR="00B32AF8">
        <w:rPr>
          <w:rFonts w:ascii="Calibri" w:eastAsia="Calibri" w:hAnsi="Calibri" w:cs="Calibri"/>
          <w:sz w:val="24"/>
          <w:szCs w:val="24"/>
          <w:u w:val="single"/>
        </w:rPr>
        <w:t>260</w:t>
      </w:r>
      <w:r>
        <w:rPr>
          <w:rFonts w:ascii="Calibri" w:eastAsia="Calibri" w:hAnsi="Calibri" w:cs="Calibri"/>
          <w:sz w:val="24"/>
          <w:szCs w:val="24"/>
          <w:u w:val="single"/>
        </w:rPr>
        <w:t xml:space="preserve"> attributable deaths</w:t>
      </w:r>
      <w:r>
        <w:rPr>
          <w:rFonts w:ascii="Calibri" w:eastAsia="Calibri" w:hAnsi="Calibri" w:cs="Calibri"/>
          <w:sz w:val="24"/>
          <w:szCs w:val="24"/>
        </w:rPr>
        <w:t xml:space="preserve"> at typical ages, or a result equivalent to </w:t>
      </w:r>
      <w:r w:rsidR="00BC4E8F">
        <w:rPr>
          <w:rFonts w:ascii="Calibri" w:eastAsia="Calibri" w:hAnsi="Calibri" w:cs="Calibri"/>
          <w:sz w:val="24"/>
          <w:szCs w:val="24"/>
        </w:rPr>
        <w:t>130</w:t>
      </w:r>
      <w:r>
        <w:rPr>
          <w:rFonts w:ascii="Calibri" w:eastAsia="Calibri" w:hAnsi="Calibri" w:cs="Calibri"/>
          <w:sz w:val="24"/>
          <w:szCs w:val="24"/>
        </w:rPr>
        <w:t xml:space="preserve"> to </w:t>
      </w:r>
      <w:r w:rsidR="00BC4E8F">
        <w:rPr>
          <w:rFonts w:ascii="Calibri" w:eastAsia="Calibri" w:hAnsi="Calibri" w:cs="Calibri"/>
          <w:sz w:val="24"/>
          <w:szCs w:val="24"/>
        </w:rPr>
        <w:t>140</w:t>
      </w:r>
      <w:r>
        <w:rPr>
          <w:rFonts w:ascii="Calibri" w:eastAsia="Calibri" w:hAnsi="Calibri" w:cs="Calibri"/>
          <w:sz w:val="24"/>
          <w:szCs w:val="24"/>
        </w:rPr>
        <w:t xml:space="preserve"> deaths when cut-offs for each pollutant were implemented. Estimates for individual </w:t>
      </w:r>
      <w:r w:rsidR="007910DC">
        <w:rPr>
          <w:rFonts w:ascii="Calibri" w:eastAsia="Calibri" w:hAnsi="Calibri" w:cs="Calibri"/>
          <w:sz w:val="24"/>
          <w:szCs w:val="24"/>
        </w:rPr>
        <w:t xml:space="preserve">constituencies </w:t>
      </w:r>
      <w:r w:rsidRPr="004C37F2">
        <w:rPr>
          <w:rFonts w:ascii="Calibri" w:eastAsia="Calibri" w:hAnsi="Calibri" w:cs="Calibri"/>
          <w:sz w:val="24"/>
          <w:szCs w:val="24"/>
        </w:rPr>
        <w:t>are provided in</w:t>
      </w:r>
      <w:r w:rsidR="0018627F" w:rsidRPr="004C37F2">
        <w:rPr>
          <w:rFonts w:ascii="Calibri" w:eastAsia="Calibri" w:hAnsi="Calibri" w:cs="Calibri"/>
          <w:sz w:val="24"/>
          <w:szCs w:val="24"/>
        </w:rPr>
        <w:t xml:space="preserve"> </w:t>
      </w:r>
      <w:r w:rsidR="0018627F" w:rsidRPr="004C37F2">
        <w:rPr>
          <w:rFonts w:ascii="Calibri" w:eastAsia="Calibri" w:hAnsi="Calibri" w:cs="Calibri"/>
          <w:sz w:val="24"/>
          <w:szCs w:val="24"/>
        </w:rPr>
        <w:fldChar w:fldCharType="begin"/>
      </w:r>
      <w:r w:rsidR="0018627F" w:rsidRPr="004C37F2">
        <w:rPr>
          <w:rFonts w:ascii="Calibri" w:eastAsia="Calibri" w:hAnsi="Calibri" w:cs="Calibri"/>
          <w:sz w:val="24"/>
          <w:szCs w:val="24"/>
        </w:rPr>
        <w:instrText xml:space="preserve"> REF _Ref12022395 \h </w:instrText>
      </w:r>
      <w:r w:rsidR="007041BA" w:rsidRPr="004C37F2">
        <w:rPr>
          <w:rFonts w:ascii="Calibri" w:eastAsia="Calibri" w:hAnsi="Calibri" w:cs="Calibri"/>
          <w:sz w:val="24"/>
          <w:szCs w:val="24"/>
        </w:rPr>
        <w:instrText xml:space="preserve"> \* MERGEFORMAT </w:instrText>
      </w:r>
      <w:r w:rsidR="0018627F" w:rsidRPr="004C37F2">
        <w:rPr>
          <w:rFonts w:ascii="Calibri" w:eastAsia="Calibri" w:hAnsi="Calibri" w:cs="Calibri"/>
          <w:sz w:val="24"/>
          <w:szCs w:val="24"/>
        </w:rPr>
      </w:r>
      <w:r w:rsidR="0018627F" w:rsidRPr="004C37F2">
        <w:rPr>
          <w:rFonts w:ascii="Calibri" w:eastAsia="Calibri" w:hAnsi="Calibri" w:cs="Calibri"/>
          <w:sz w:val="24"/>
          <w:szCs w:val="24"/>
        </w:rPr>
        <w:fldChar w:fldCharType="separate"/>
      </w:r>
      <w:r w:rsidR="00BB566D" w:rsidRPr="004C37F2">
        <w:rPr>
          <w:rFonts w:asciiTheme="minorHAnsi" w:hAnsiTheme="minorHAnsi"/>
          <w:sz w:val="24"/>
        </w:rPr>
        <w:t xml:space="preserve">Table </w:t>
      </w:r>
      <w:r w:rsidR="00BB566D" w:rsidRPr="004C37F2">
        <w:rPr>
          <w:rFonts w:asciiTheme="minorHAnsi" w:hAnsiTheme="minorHAnsi"/>
          <w:noProof/>
          <w:sz w:val="24"/>
        </w:rPr>
        <w:t>6</w:t>
      </w:r>
      <w:r w:rsidR="0018627F" w:rsidRPr="004C37F2">
        <w:rPr>
          <w:rFonts w:ascii="Calibri" w:eastAsia="Calibri" w:hAnsi="Calibri" w:cs="Calibri"/>
          <w:sz w:val="24"/>
          <w:szCs w:val="24"/>
        </w:rPr>
        <w:fldChar w:fldCharType="end"/>
      </w:r>
      <w:r w:rsidRPr="004C37F2">
        <w:rPr>
          <w:rFonts w:ascii="Calibri" w:eastAsia="Calibri" w:hAnsi="Calibri" w:cs="Calibri"/>
          <w:sz w:val="24"/>
          <w:szCs w:val="24"/>
        </w:rPr>
        <w:t>.</w:t>
      </w:r>
      <w:r w:rsidR="00FB60D6" w:rsidRPr="004C37F2">
        <w:rPr>
          <w:rFonts w:ascii="Calibri" w:eastAsia="Calibri" w:hAnsi="Calibri" w:cs="Calibri"/>
          <w:sz w:val="24"/>
          <w:szCs w:val="24"/>
        </w:rPr>
        <w:t xml:space="preserve"> </w:t>
      </w:r>
      <w:r w:rsidR="00AB70EC" w:rsidRPr="004C37F2">
        <w:rPr>
          <w:rFonts w:ascii="Calibri" w:eastAsia="Calibri" w:hAnsi="Calibri" w:cs="Calibri"/>
          <w:sz w:val="24"/>
          <w:szCs w:val="24"/>
        </w:rPr>
        <w:t xml:space="preserve"> The results varied by </w:t>
      </w:r>
      <w:r w:rsidR="007910DC" w:rsidRPr="004C37F2">
        <w:rPr>
          <w:rFonts w:ascii="Calibri" w:eastAsia="Calibri" w:hAnsi="Calibri" w:cs="Calibri"/>
          <w:sz w:val="24"/>
          <w:szCs w:val="24"/>
        </w:rPr>
        <w:t xml:space="preserve">constituency </w:t>
      </w:r>
      <w:r w:rsidR="00FB01CF" w:rsidRPr="004C37F2">
        <w:rPr>
          <w:rFonts w:ascii="Calibri" w:eastAsia="Calibri" w:hAnsi="Calibri" w:cs="Calibri"/>
          <w:sz w:val="24"/>
          <w:szCs w:val="24"/>
        </w:rPr>
        <w:t xml:space="preserve">with </w:t>
      </w:r>
      <w:r w:rsidR="00010B1D" w:rsidRPr="004C37F2">
        <w:rPr>
          <w:rFonts w:ascii="Calibri" w:eastAsia="Calibri" w:hAnsi="Calibri" w:cs="Calibri"/>
          <w:sz w:val="24"/>
          <w:szCs w:val="24"/>
        </w:rPr>
        <w:t xml:space="preserve">the </w:t>
      </w:r>
      <w:r w:rsidR="00FB01CF" w:rsidRPr="004C37F2">
        <w:rPr>
          <w:rFonts w:ascii="Calibri" w:eastAsia="Calibri" w:hAnsi="Calibri" w:cs="Calibri"/>
          <w:sz w:val="24"/>
          <w:szCs w:val="24"/>
        </w:rPr>
        <w:t xml:space="preserve">highest in </w:t>
      </w:r>
      <w:r w:rsidR="00B13233" w:rsidRPr="004C37F2">
        <w:rPr>
          <w:rFonts w:ascii="Calibri" w:eastAsia="Calibri" w:hAnsi="Calibri" w:cs="Calibri"/>
          <w:sz w:val="24"/>
          <w:szCs w:val="24"/>
        </w:rPr>
        <w:t xml:space="preserve">Bristol North West </w:t>
      </w:r>
      <w:r w:rsidR="00FB01CF" w:rsidRPr="004C37F2">
        <w:rPr>
          <w:rFonts w:ascii="Calibri" w:eastAsia="Calibri" w:hAnsi="Calibri" w:cs="Calibri"/>
          <w:sz w:val="24"/>
          <w:szCs w:val="24"/>
        </w:rPr>
        <w:t xml:space="preserve">and </w:t>
      </w:r>
      <w:r w:rsidR="00010B1D" w:rsidRPr="004C37F2">
        <w:rPr>
          <w:rFonts w:ascii="Calibri" w:eastAsia="Calibri" w:hAnsi="Calibri" w:cs="Calibri"/>
          <w:sz w:val="24"/>
          <w:szCs w:val="24"/>
        </w:rPr>
        <w:t xml:space="preserve">the </w:t>
      </w:r>
      <w:r w:rsidR="00FB01CF" w:rsidRPr="004C37F2">
        <w:rPr>
          <w:rFonts w:ascii="Calibri" w:eastAsia="Calibri" w:hAnsi="Calibri" w:cs="Calibri"/>
          <w:sz w:val="24"/>
          <w:szCs w:val="24"/>
        </w:rPr>
        <w:t>lowest in</w:t>
      </w:r>
      <w:r w:rsidR="00AB70EC" w:rsidRPr="004C37F2">
        <w:rPr>
          <w:rFonts w:ascii="Calibri" w:eastAsia="Calibri" w:hAnsi="Calibri" w:cs="Calibri"/>
          <w:sz w:val="24"/>
          <w:szCs w:val="24"/>
        </w:rPr>
        <w:t xml:space="preserve"> </w:t>
      </w:r>
      <w:r w:rsidR="002537A1" w:rsidRPr="004C37F2">
        <w:rPr>
          <w:rFonts w:ascii="Calibri" w:eastAsia="Calibri" w:hAnsi="Calibri" w:cs="Calibri"/>
          <w:sz w:val="24"/>
          <w:szCs w:val="24"/>
        </w:rPr>
        <w:t>Bristol West</w:t>
      </w:r>
      <w:r w:rsidR="00AB70EC" w:rsidRPr="004C37F2">
        <w:rPr>
          <w:rFonts w:ascii="Calibri" w:eastAsia="Calibri" w:hAnsi="Calibri" w:cs="Calibri"/>
          <w:sz w:val="24"/>
          <w:szCs w:val="24"/>
        </w:rPr>
        <w:t xml:space="preserve">.  The ranking by </w:t>
      </w:r>
      <w:r w:rsidR="002537A1" w:rsidRPr="004C37F2">
        <w:rPr>
          <w:rFonts w:ascii="Calibri" w:eastAsia="Calibri" w:hAnsi="Calibri" w:cs="Calibri"/>
          <w:sz w:val="24"/>
          <w:szCs w:val="24"/>
        </w:rPr>
        <w:t xml:space="preserve">constituency </w:t>
      </w:r>
      <w:r w:rsidR="00AC7993">
        <w:rPr>
          <w:rFonts w:ascii="Calibri" w:eastAsia="Calibri" w:hAnsi="Calibri" w:cs="Calibri"/>
          <w:sz w:val="24"/>
          <w:szCs w:val="24"/>
        </w:rPr>
        <w:t xml:space="preserve">in Table 6 </w:t>
      </w:r>
      <w:r w:rsidR="00AB70EC" w:rsidRPr="004C37F2">
        <w:rPr>
          <w:rFonts w:ascii="Calibri" w:eastAsia="Calibri" w:hAnsi="Calibri" w:cs="Calibri"/>
          <w:sz w:val="24"/>
          <w:szCs w:val="24"/>
        </w:rPr>
        <w:t>did not follow the ranking in pollutant concentrations</w:t>
      </w:r>
      <w:r w:rsidR="00AA36D2" w:rsidRPr="004C37F2">
        <w:rPr>
          <w:rFonts w:ascii="Calibri" w:eastAsia="Calibri" w:hAnsi="Calibri" w:cs="Calibri"/>
          <w:sz w:val="24"/>
          <w:szCs w:val="24"/>
        </w:rPr>
        <w:t xml:space="preserve"> (see </w:t>
      </w:r>
      <w:r w:rsidR="00AA36D2" w:rsidRPr="004C37F2">
        <w:rPr>
          <w:rFonts w:ascii="Calibri" w:eastAsia="Calibri" w:hAnsi="Calibri" w:cs="Calibri"/>
          <w:sz w:val="24"/>
          <w:szCs w:val="24"/>
        </w:rPr>
        <w:fldChar w:fldCharType="begin"/>
      </w:r>
      <w:r w:rsidR="00AA36D2" w:rsidRPr="004C37F2">
        <w:rPr>
          <w:rFonts w:ascii="Calibri" w:eastAsia="Calibri" w:hAnsi="Calibri" w:cs="Calibri"/>
          <w:sz w:val="24"/>
          <w:szCs w:val="24"/>
        </w:rPr>
        <w:instrText xml:space="preserve"> REF _Ref5213030 \h </w:instrText>
      </w:r>
      <w:r w:rsidR="00577461" w:rsidRPr="004C37F2">
        <w:rPr>
          <w:rFonts w:ascii="Calibri" w:eastAsia="Calibri" w:hAnsi="Calibri" w:cs="Calibri"/>
          <w:sz w:val="24"/>
          <w:szCs w:val="24"/>
        </w:rPr>
        <w:instrText xml:space="preserve"> \* MERGEFORMAT </w:instrText>
      </w:r>
      <w:r w:rsidR="00AA36D2" w:rsidRPr="004C37F2">
        <w:rPr>
          <w:rFonts w:ascii="Calibri" w:eastAsia="Calibri" w:hAnsi="Calibri" w:cs="Calibri"/>
          <w:sz w:val="24"/>
          <w:szCs w:val="24"/>
        </w:rPr>
      </w:r>
      <w:r w:rsidR="00AA36D2" w:rsidRPr="004C37F2">
        <w:rPr>
          <w:rFonts w:ascii="Calibri" w:eastAsia="Calibri" w:hAnsi="Calibri" w:cs="Calibri"/>
          <w:sz w:val="24"/>
          <w:szCs w:val="24"/>
        </w:rPr>
        <w:fldChar w:fldCharType="separate"/>
      </w:r>
      <w:r w:rsidR="00BB566D" w:rsidRPr="004C37F2">
        <w:rPr>
          <w:rFonts w:asciiTheme="minorHAnsi" w:hAnsiTheme="minorHAnsi"/>
          <w:sz w:val="24"/>
        </w:rPr>
        <w:t xml:space="preserve">Table </w:t>
      </w:r>
      <w:r w:rsidR="00BB566D" w:rsidRPr="004C37F2">
        <w:rPr>
          <w:rFonts w:asciiTheme="minorHAnsi" w:hAnsiTheme="minorHAnsi"/>
          <w:noProof/>
          <w:sz w:val="24"/>
        </w:rPr>
        <w:t>1</w:t>
      </w:r>
      <w:r w:rsidR="00AA36D2" w:rsidRPr="004C37F2">
        <w:rPr>
          <w:rFonts w:ascii="Calibri" w:eastAsia="Calibri" w:hAnsi="Calibri" w:cs="Calibri"/>
          <w:sz w:val="24"/>
          <w:szCs w:val="24"/>
        </w:rPr>
        <w:fldChar w:fldCharType="end"/>
      </w:r>
      <w:r w:rsidR="00AA36D2" w:rsidRPr="004C37F2">
        <w:rPr>
          <w:rFonts w:ascii="Calibri" w:eastAsia="Calibri" w:hAnsi="Calibri" w:cs="Calibri"/>
          <w:sz w:val="24"/>
          <w:szCs w:val="24"/>
        </w:rPr>
        <w:t xml:space="preserve"> and </w:t>
      </w:r>
      <w:r w:rsidR="00A875F5" w:rsidRPr="004C37F2">
        <w:rPr>
          <w:rFonts w:ascii="Calibri" w:eastAsia="Calibri" w:hAnsi="Calibri" w:cs="Calibri"/>
          <w:sz w:val="24"/>
          <w:szCs w:val="24"/>
        </w:rPr>
        <w:fldChar w:fldCharType="begin"/>
      </w:r>
      <w:r w:rsidR="00A875F5" w:rsidRPr="004C37F2">
        <w:rPr>
          <w:rFonts w:ascii="Calibri" w:eastAsia="Calibri" w:hAnsi="Calibri" w:cs="Calibri"/>
          <w:sz w:val="24"/>
          <w:szCs w:val="24"/>
        </w:rPr>
        <w:instrText xml:space="preserve"> REF _Ref12021903 \h </w:instrText>
      </w:r>
      <w:r w:rsidR="00577461" w:rsidRPr="004C37F2">
        <w:rPr>
          <w:rFonts w:ascii="Calibri" w:eastAsia="Calibri" w:hAnsi="Calibri" w:cs="Calibri"/>
          <w:sz w:val="24"/>
          <w:szCs w:val="24"/>
        </w:rPr>
        <w:instrText xml:space="preserve"> \* MERGEFORMAT </w:instrText>
      </w:r>
      <w:r w:rsidR="00A875F5" w:rsidRPr="004C37F2">
        <w:rPr>
          <w:rFonts w:ascii="Calibri" w:eastAsia="Calibri" w:hAnsi="Calibri" w:cs="Calibri"/>
          <w:sz w:val="24"/>
          <w:szCs w:val="24"/>
        </w:rPr>
      </w:r>
      <w:r w:rsidR="00A875F5" w:rsidRPr="004C37F2">
        <w:rPr>
          <w:rFonts w:ascii="Calibri" w:eastAsia="Calibri" w:hAnsi="Calibri" w:cs="Calibri"/>
          <w:sz w:val="24"/>
          <w:szCs w:val="24"/>
        </w:rPr>
        <w:fldChar w:fldCharType="separate"/>
      </w:r>
      <w:r w:rsidR="00BB566D" w:rsidRPr="004C37F2">
        <w:rPr>
          <w:rFonts w:asciiTheme="minorHAnsi" w:hAnsiTheme="minorHAnsi"/>
          <w:sz w:val="24"/>
        </w:rPr>
        <w:t xml:space="preserve">Table </w:t>
      </w:r>
      <w:r w:rsidR="00BB566D" w:rsidRPr="004C37F2">
        <w:rPr>
          <w:rFonts w:asciiTheme="minorHAnsi" w:hAnsiTheme="minorHAnsi"/>
          <w:noProof/>
          <w:sz w:val="24"/>
        </w:rPr>
        <w:t>2</w:t>
      </w:r>
      <w:r w:rsidR="00A875F5" w:rsidRPr="004C37F2">
        <w:rPr>
          <w:rFonts w:ascii="Calibri" w:eastAsia="Calibri" w:hAnsi="Calibri" w:cs="Calibri"/>
          <w:sz w:val="24"/>
          <w:szCs w:val="24"/>
        </w:rPr>
        <w:fldChar w:fldCharType="end"/>
      </w:r>
      <w:r w:rsidR="00AA36D2" w:rsidRPr="004C37F2">
        <w:rPr>
          <w:rFonts w:ascii="Calibri" w:eastAsia="Calibri" w:hAnsi="Calibri" w:cs="Calibri"/>
          <w:sz w:val="24"/>
          <w:szCs w:val="24"/>
        </w:rPr>
        <w:t>)</w:t>
      </w:r>
      <w:r w:rsidR="00AB70EC" w:rsidRPr="004C37F2">
        <w:rPr>
          <w:rFonts w:ascii="Calibri" w:eastAsia="Calibri" w:hAnsi="Calibri" w:cs="Calibri"/>
          <w:sz w:val="24"/>
          <w:szCs w:val="24"/>
        </w:rPr>
        <w:t xml:space="preserve">.  This is because the results are also influenced by variations in death rates by </w:t>
      </w:r>
      <w:r w:rsidR="002537A1" w:rsidRPr="004C37F2">
        <w:rPr>
          <w:rFonts w:ascii="Calibri" w:eastAsia="Calibri" w:hAnsi="Calibri" w:cs="Calibri"/>
          <w:sz w:val="24"/>
          <w:szCs w:val="24"/>
        </w:rPr>
        <w:t xml:space="preserve">constituency </w:t>
      </w:r>
      <w:r w:rsidR="00AB70EC" w:rsidRPr="004C37F2">
        <w:rPr>
          <w:rFonts w:ascii="Calibri" w:eastAsia="Calibri" w:hAnsi="Calibri" w:cs="Calibri"/>
          <w:sz w:val="24"/>
          <w:szCs w:val="24"/>
        </w:rPr>
        <w:t xml:space="preserve">(highest in </w:t>
      </w:r>
      <w:r w:rsidR="0079269B" w:rsidRPr="004C37F2">
        <w:rPr>
          <w:rFonts w:ascii="Calibri" w:eastAsia="Calibri" w:hAnsi="Calibri" w:cs="Calibri"/>
          <w:sz w:val="24"/>
          <w:szCs w:val="24"/>
        </w:rPr>
        <w:t>Bristol North West</w:t>
      </w:r>
      <w:r w:rsidR="00AB70EC" w:rsidRPr="004C37F2">
        <w:rPr>
          <w:rFonts w:ascii="Calibri" w:eastAsia="Calibri" w:hAnsi="Calibri" w:cs="Calibri"/>
          <w:sz w:val="24"/>
          <w:szCs w:val="24"/>
        </w:rPr>
        <w:t xml:space="preserve">, lowest in </w:t>
      </w:r>
      <w:r w:rsidR="0079269B" w:rsidRPr="004C37F2">
        <w:rPr>
          <w:rFonts w:ascii="Calibri" w:eastAsia="Calibri" w:hAnsi="Calibri" w:cs="Calibri"/>
          <w:sz w:val="24"/>
          <w:szCs w:val="24"/>
        </w:rPr>
        <w:t>Bristol West</w:t>
      </w:r>
      <w:r w:rsidR="00AB70EC" w:rsidRPr="004C37F2">
        <w:rPr>
          <w:rFonts w:ascii="Calibri" w:eastAsia="Calibri" w:hAnsi="Calibri" w:cs="Calibri"/>
          <w:sz w:val="24"/>
          <w:szCs w:val="24"/>
        </w:rPr>
        <w:t>), which in turn are driven in part by the proportion of elderly in the population (</w:t>
      </w:r>
      <w:r w:rsidR="00163B0A" w:rsidRPr="004C37F2">
        <w:rPr>
          <w:rFonts w:ascii="Calibri" w:eastAsia="Calibri" w:hAnsi="Calibri" w:cs="Calibri"/>
          <w:sz w:val="24"/>
          <w:szCs w:val="24"/>
        </w:rPr>
        <w:t>highest in Bristol North West, lowest in Bristol West</w:t>
      </w:r>
      <w:r w:rsidR="007F499F" w:rsidRPr="004C37F2">
        <w:rPr>
          <w:rFonts w:ascii="Calibri" w:eastAsia="Calibri" w:hAnsi="Calibri" w:cs="Calibri"/>
          <w:sz w:val="24"/>
          <w:szCs w:val="24"/>
        </w:rPr>
        <w:t>)</w:t>
      </w:r>
      <w:r w:rsidR="00AB70EC" w:rsidRPr="004C37F2">
        <w:rPr>
          <w:rFonts w:ascii="Calibri" w:eastAsia="Calibri" w:hAnsi="Calibri" w:cs="Calibri"/>
          <w:sz w:val="24"/>
          <w:szCs w:val="24"/>
        </w:rPr>
        <w:t xml:space="preserve"> and the level of deprivation (</w:t>
      </w:r>
      <w:r w:rsidR="00405244" w:rsidRPr="004C37F2">
        <w:rPr>
          <w:rFonts w:ascii="Calibri" w:eastAsia="Calibri" w:hAnsi="Calibri" w:cs="Calibri"/>
          <w:sz w:val="24"/>
          <w:szCs w:val="24"/>
        </w:rPr>
        <w:t xml:space="preserve">highest in </w:t>
      </w:r>
      <w:r w:rsidR="00B7206F" w:rsidRPr="004C37F2">
        <w:rPr>
          <w:rFonts w:ascii="Calibri" w:eastAsia="Calibri" w:hAnsi="Calibri" w:cs="Calibri"/>
          <w:sz w:val="24"/>
          <w:szCs w:val="24"/>
        </w:rPr>
        <w:t>Bristol South</w:t>
      </w:r>
      <w:r w:rsidR="00405244" w:rsidRPr="004C37F2">
        <w:rPr>
          <w:rFonts w:ascii="Calibri" w:eastAsia="Calibri" w:hAnsi="Calibri" w:cs="Calibri"/>
          <w:sz w:val="24"/>
          <w:szCs w:val="24"/>
        </w:rPr>
        <w:t xml:space="preserve">, lowest in </w:t>
      </w:r>
      <w:r w:rsidR="006A59BE" w:rsidRPr="004C37F2">
        <w:rPr>
          <w:rFonts w:ascii="Calibri" w:eastAsia="Calibri" w:hAnsi="Calibri" w:cs="Calibri"/>
          <w:sz w:val="24"/>
          <w:szCs w:val="24"/>
        </w:rPr>
        <w:t>Bristol North West and Bristol West</w:t>
      </w:r>
      <w:r w:rsidR="006713A7" w:rsidRPr="004C37F2">
        <w:rPr>
          <w:rFonts w:ascii="Calibri" w:eastAsia="Calibri" w:hAnsi="Calibri" w:cs="Calibri"/>
          <w:sz w:val="24"/>
          <w:szCs w:val="24"/>
        </w:rPr>
        <w:t>)</w:t>
      </w:r>
      <w:r w:rsidR="00AB70EC" w:rsidRPr="004C37F2">
        <w:rPr>
          <w:rFonts w:ascii="Calibri" w:eastAsia="Calibri" w:hAnsi="Calibri" w:cs="Calibri"/>
          <w:sz w:val="24"/>
          <w:szCs w:val="24"/>
        </w:rPr>
        <w:t>.</w:t>
      </w:r>
      <w:r w:rsidR="006713A7" w:rsidRPr="004C37F2">
        <w:rPr>
          <w:rFonts w:ascii="Calibri" w:eastAsia="Calibri" w:hAnsi="Calibri" w:cs="Calibri"/>
          <w:sz w:val="24"/>
          <w:szCs w:val="24"/>
        </w:rPr>
        <w:t xml:space="preserve">  Details are given in </w:t>
      </w:r>
      <w:r w:rsidR="005B7A7D" w:rsidRPr="004C37F2">
        <w:rPr>
          <w:rFonts w:ascii="Calibri" w:eastAsia="Calibri" w:hAnsi="Calibri" w:cs="Calibri"/>
          <w:sz w:val="24"/>
          <w:szCs w:val="24"/>
        </w:rPr>
        <w:fldChar w:fldCharType="begin"/>
      </w:r>
      <w:r w:rsidR="005B7A7D" w:rsidRPr="004C37F2">
        <w:rPr>
          <w:rFonts w:ascii="Calibri" w:eastAsia="Calibri" w:hAnsi="Calibri" w:cs="Calibri"/>
          <w:sz w:val="24"/>
          <w:szCs w:val="24"/>
        </w:rPr>
        <w:instrText xml:space="preserve"> REF _Ref12022436 \h </w:instrText>
      </w:r>
      <w:r w:rsidR="00577461" w:rsidRPr="004C37F2">
        <w:rPr>
          <w:rFonts w:ascii="Calibri" w:eastAsia="Calibri" w:hAnsi="Calibri" w:cs="Calibri"/>
          <w:sz w:val="24"/>
          <w:szCs w:val="24"/>
        </w:rPr>
        <w:instrText xml:space="preserve"> \* MERGEFORMAT </w:instrText>
      </w:r>
      <w:r w:rsidR="005B7A7D" w:rsidRPr="004C37F2">
        <w:rPr>
          <w:rFonts w:ascii="Calibri" w:eastAsia="Calibri" w:hAnsi="Calibri" w:cs="Calibri"/>
          <w:sz w:val="24"/>
          <w:szCs w:val="24"/>
        </w:rPr>
      </w:r>
      <w:r w:rsidR="005B7A7D" w:rsidRPr="004C37F2">
        <w:rPr>
          <w:rFonts w:ascii="Calibri" w:eastAsia="Calibri" w:hAnsi="Calibri" w:cs="Calibri"/>
          <w:sz w:val="24"/>
          <w:szCs w:val="24"/>
        </w:rPr>
        <w:fldChar w:fldCharType="separate"/>
      </w:r>
      <w:r w:rsidR="00BB566D" w:rsidRPr="004C37F2">
        <w:rPr>
          <w:rFonts w:asciiTheme="minorHAnsi" w:hAnsiTheme="minorHAnsi"/>
          <w:sz w:val="24"/>
        </w:rPr>
        <w:t xml:space="preserve">Table </w:t>
      </w:r>
      <w:r w:rsidR="00BB566D" w:rsidRPr="004C37F2">
        <w:rPr>
          <w:rFonts w:asciiTheme="minorHAnsi" w:hAnsiTheme="minorHAnsi"/>
          <w:noProof/>
          <w:sz w:val="24"/>
        </w:rPr>
        <w:t>26</w:t>
      </w:r>
      <w:r w:rsidR="005B7A7D" w:rsidRPr="004C37F2">
        <w:rPr>
          <w:rFonts w:ascii="Calibri" w:eastAsia="Calibri" w:hAnsi="Calibri" w:cs="Calibri"/>
          <w:sz w:val="24"/>
          <w:szCs w:val="24"/>
        </w:rPr>
        <w:fldChar w:fldCharType="end"/>
      </w:r>
      <w:r w:rsidR="00910F91" w:rsidRPr="004C37F2">
        <w:rPr>
          <w:rFonts w:ascii="Calibri" w:eastAsia="Calibri" w:hAnsi="Calibri" w:cs="Calibri"/>
          <w:sz w:val="24"/>
          <w:szCs w:val="24"/>
        </w:rPr>
        <w:t xml:space="preserve"> </w:t>
      </w:r>
      <w:r w:rsidR="006713A7" w:rsidRPr="004C37F2">
        <w:rPr>
          <w:rFonts w:ascii="Calibri" w:eastAsia="Calibri" w:hAnsi="Calibri" w:cs="Calibri"/>
          <w:sz w:val="24"/>
          <w:szCs w:val="24"/>
        </w:rPr>
        <w:t>in the Appendix.</w:t>
      </w:r>
      <w:r w:rsidR="003715E3" w:rsidRPr="004C37F2">
        <w:rPr>
          <w:rFonts w:ascii="Calibri" w:eastAsia="Calibri" w:hAnsi="Calibri" w:cs="Calibri"/>
          <w:sz w:val="24"/>
          <w:szCs w:val="24"/>
        </w:rPr>
        <w:t xml:space="preserve"> Note that the level of deprivation by constituency does not represent the </w:t>
      </w:r>
      <w:r w:rsidR="00765C49">
        <w:rPr>
          <w:rFonts w:ascii="Calibri" w:eastAsia="Calibri" w:hAnsi="Calibri" w:cs="Calibri"/>
          <w:sz w:val="24"/>
          <w:szCs w:val="24"/>
        </w:rPr>
        <w:t xml:space="preserve">complexity and </w:t>
      </w:r>
      <w:r w:rsidR="003715E3" w:rsidRPr="004C37F2">
        <w:rPr>
          <w:rFonts w:ascii="Calibri" w:eastAsia="Calibri" w:hAnsi="Calibri" w:cs="Calibri"/>
          <w:sz w:val="24"/>
          <w:szCs w:val="24"/>
        </w:rPr>
        <w:t xml:space="preserve">spatial </w:t>
      </w:r>
      <w:r w:rsidR="00505855" w:rsidRPr="004C37F2">
        <w:rPr>
          <w:rFonts w:ascii="Calibri" w:eastAsia="Calibri" w:hAnsi="Calibri" w:cs="Calibri"/>
          <w:sz w:val="24"/>
          <w:szCs w:val="24"/>
        </w:rPr>
        <w:t>variability</w:t>
      </w:r>
      <w:r w:rsidR="003715E3" w:rsidRPr="004C37F2">
        <w:rPr>
          <w:rFonts w:ascii="Calibri" w:eastAsia="Calibri" w:hAnsi="Calibri" w:cs="Calibri"/>
          <w:sz w:val="24"/>
          <w:szCs w:val="24"/>
        </w:rPr>
        <w:t xml:space="preserve"> within a</w:t>
      </w:r>
      <w:r w:rsidR="001A0690" w:rsidRPr="004C37F2">
        <w:rPr>
          <w:rFonts w:ascii="Calibri" w:eastAsia="Calibri" w:hAnsi="Calibri" w:cs="Calibri"/>
          <w:sz w:val="24"/>
          <w:szCs w:val="24"/>
        </w:rPr>
        <w:t xml:space="preserve"> constituency</w:t>
      </w:r>
      <w:r w:rsidR="001A0690">
        <w:rPr>
          <w:rFonts w:ascii="Calibri" w:eastAsia="Calibri" w:hAnsi="Calibri" w:cs="Calibri"/>
          <w:sz w:val="24"/>
          <w:szCs w:val="24"/>
        </w:rPr>
        <w:t xml:space="preserve"> as can be seen in section </w:t>
      </w:r>
      <w:r w:rsidR="001010C9">
        <w:rPr>
          <w:rFonts w:ascii="Calibri" w:eastAsia="Calibri" w:hAnsi="Calibri" w:cs="Calibri"/>
          <w:sz w:val="24"/>
          <w:szCs w:val="24"/>
        </w:rPr>
        <w:t>7.1 (</w:t>
      </w:r>
      <w:r w:rsidR="004C37F2">
        <w:rPr>
          <w:rFonts w:ascii="Calibri" w:eastAsia="Calibri" w:hAnsi="Calibri" w:cs="Calibri"/>
          <w:sz w:val="24"/>
          <w:szCs w:val="24"/>
        </w:rPr>
        <w:fldChar w:fldCharType="begin"/>
      </w:r>
      <w:r w:rsidR="004C37F2">
        <w:rPr>
          <w:rFonts w:ascii="Calibri" w:eastAsia="Calibri" w:hAnsi="Calibri" w:cs="Calibri"/>
          <w:sz w:val="24"/>
          <w:szCs w:val="24"/>
        </w:rPr>
        <w:instrText xml:space="preserve"> REF _Ref20739327 \h </w:instrText>
      </w:r>
      <w:r w:rsidR="004C37F2">
        <w:rPr>
          <w:rFonts w:ascii="Calibri" w:eastAsia="Calibri" w:hAnsi="Calibri" w:cs="Calibri"/>
          <w:sz w:val="24"/>
          <w:szCs w:val="24"/>
        </w:rPr>
      </w:r>
      <w:r w:rsidR="004C37F2">
        <w:rPr>
          <w:rFonts w:ascii="Calibri" w:eastAsia="Calibri" w:hAnsi="Calibri" w:cs="Calibri"/>
          <w:sz w:val="24"/>
          <w:szCs w:val="24"/>
        </w:rPr>
        <w:fldChar w:fldCharType="separate"/>
      </w:r>
      <w:r w:rsidR="004C37F2" w:rsidRPr="00C449A1">
        <w:rPr>
          <w:rFonts w:asciiTheme="minorHAnsi" w:hAnsiTheme="minorHAnsi"/>
          <w:sz w:val="24"/>
        </w:rPr>
        <w:t xml:space="preserve">Figure </w:t>
      </w:r>
      <w:r w:rsidR="004C37F2">
        <w:rPr>
          <w:rFonts w:asciiTheme="minorHAnsi" w:hAnsiTheme="minorHAnsi"/>
          <w:noProof/>
          <w:sz w:val="24"/>
        </w:rPr>
        <w:t>6</w:t>
      </w:r>
      <w:r w:rsidR="004C37F2">
        <w:rPr>
          <w:rFonts w:ascii="Calibri" w:eastAsia="Calibri" w:hAnsi="Calibri" w:cs="Calibri"/>
          <w:sz w:val="24"/>
          <w:szCs w:val="24"/>
        </w:rPr>
        <w:fldChar w:fldCharType="end"/>
      </w:r>
      <w:r w:rsidR="001010C9">
        <w:rPr>
          <w:rFonts w:ascii="Calibri" w:eastAsia="Calibri" w:hAnsi="Calibri" w:cs="Calibri"/>
          <w:sz w:val="24"/>
          <w:szCs w:val="24"/>
        </w:rPr>
        <w:t>).</w:t>
      </w:r>
    </w:p>
    <w:p w14:paraId="6A150F6B" w14:textId="308984F7" w:rsidR="005B21ED" w:rsidRDefault="005B21ED">
      <w:pPr>
        <w:jc w:val="both"/>
        <w:rPr>
          <w:rFonts w:ascii="Calibri" w:eastAsia="Calibri" w:hAnsi="Calibri" w:cs="Calibri"/>
          <w:sz w:val="24"/>
          <w:szCs w:val="24"/>
          <w:u w:val="single"/>
        </w:rPr>
      </w:pPr>
    </w:p>
    <w:p w14:paraId="6A150F6C" w14:textId="1BC423B4" w:rsidR="005B21ED" w:rsidRDefault="009925BE">
      <w:pPr>
        <w:jc w:val="both"/>
        <w:rPr>
          <w:rFonts w:ascii="Calibri" w:eastAsia="Calibri" w:hAnsi="Calibri" w:cs="Calibri"/>
          <w:sz w:val="24"/>
          <w:szCs w:val="24"/>
        </w:rPr>
      </w:pPr>
      <w:r>
        <w:rPr>
          <w:rFonts w:ascii="Calibri" w:eastAsia="Calibri" w:hAnsi="Calibri" w:cs="Calibri"/>
          <w:sz w:val="24"/>
          <w:szCs w:val="24"/>
        </w:rPr>
        <w:t>These results use recommendations from COMEAP, 2018a.  For each of the four individual cohort studies that included multi-pollutant model results</w:t>
      </w:r>
      <w:r>
        <w:rPr>
          <w:rFonts w:ascii="Calibri" w:eastAsia="Calibri" w:hAnsi="Calibri" w:cs="Calibri"/>
          <w:sz w:val="24"/>
          <w:szCs w:val="24"/>
          <w:vertAlign w:val="superscript"/>
        </w:rPr>
        <w:footnoteReference w:id="25"/>
      </w:r>
      <w:r>
        <w:rPr>
          <w:rFonts w:ascii="Calibri" w:eastAsia="Calibri" w:hAnsi="Calibri" w:cs="Calibri"/>
          <w:sz w:val="24"/>
          <w:szCs w:val="24"/>
        </w:rPr>
        <w:t>, the burden results were estimated separately using mutually adjusted summary coefficients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and then the adjusted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results were summed to give an estimated burden of the air pollution mixture. Example of the calculations for each study for </w:t>
      </w:r>
      <w:r w:rsidRPr="00634A43">
        <w:rPr>
          <w:rFonts w:ascii="Calibri" w:eastAsia="Calibri" w:hAnsi="Calibri" w:cs="Calibri"/>
          <w:sz w:val="24"/>
          <w:szCs w:val="24"/>
        </w:rPr>
        <w:t xml:space="preserve">individual </w:t>
      </w:r>
      <w:r w:rsidR="009F4105">
        <w:rPr>
          <w:rFonts w:ascii="Calibri" w:eastAsia="Calibri" w:hAnsi="Calibri" w:cs="Calibri"/>
          <w:sz w:val="24"/>
          <w:szCs w:val="24"/>
        </w:rPr>
        <w:t>constituency</w:t>
      </w:r>
      <w:r w:rsidR="009F4105" w:rsidRPr="004035D6">
        <w:rPr>
          <w:rFonts w:ascii="Calibri" w:eastAsia="Calibri" w:hAnsi="Calibri" w:cs="Calibri"/>
          <w:sz w:val="24"/>
          <w:szCs w:val="24"/>
        </w:rPr>
        <w:t xml:space="preserve"> </w:t>
      </w:r>
      <w:r w:rsidRPr="00634A43">
        <w:rPr>
          <w:rFonts w:ascii="Calibri" w:eastAsia="Calibri" w:hAnsi="Calibri" w:cs="Calibri"/>
          <w:sz w:val="24"/>
          <w:szCs w:val="24"/>
        </w:rPr>
        <w:t xml:space="preserve">and </w:t>
      </w:r>
      <w:r w:rsidR="009F4105" w:rsidRPr="00B13233">
        <w:rPr>
          <w:rFonts w:ascii="Calibri" w:eastAsia="Calibri" w:hAnsi="Calibri" w:cs="Calibri"/>
          <w:sz w:val="24"/>
          <w:szCs w:val="24"/>
        </w:rPr>
        <w:t xml:space="preserve">Bristol </w:t>
      </w:r>
      <w:r w:rsidRPr="00634A43">
        <w:rPr>
          <w:rFonts w:ascii="Calibri" w:eastAsia="Calibri" w:hAnsi="Calibri" w:cs="Calibri"/>
          <w:sz w:val="24"/>
          <w:szCs w:val="24"/>
        </w:rPr>
        <w:t>of 2011 levels of NO</w:t>
      </w:r>
      <w:r w:rsidRPr="00634A43">
        <w:rPr>
          <w:rFonts w:ascii="Calibri" w:eastAsia="Calibri" w:hAnsi="Calibri" w:cs="Calibri"/>
          <w:sz w:val="24"/>
          <w:szCs w:val="24"/>
          <w:vertAlign w:val="subscript"/>
        </w:rPr>
        <w:t>2</w:t>
      </w:r>
      <w:r w:rsidRPr="00634A43">
        <w:rPr>
          <w:rFonts w:ascii="Calibri" w:eastAsia="Calibri" w:hAnsi="Calibri" w:cs="Calibri"/>
          <w:sz w:val="24"/>
          <w:szCs w:val="24"/>
        </w:rPr>
        <w:t xml:space="preserve"> and PM</w:t>
      </w:r>
      <w:r w:rsidRPr="00634A43">
        <w:rPr>
          <w:rFonts w:ascii="Calibri" w:eastAsia="Calibri" w:hAnsi="Calibri" w:cs="Calibri"/>
          <w:sz w:val="24"/>
          <w:szCs w:val="24"/>
          <w:vertAlign w:val="subscript"/>
        </w:rPr>
        <w:t xml:space="preserve">2.5 </w:t>
      </w:r>
      <w:r w:rsidRPr="00634A43">
        <w:rPr>
          <w:rFonts w:ascii="Calibri" w:eastAsia="Calibri" w:hAnsi="Calibri" w:cs="Calibri"/>
          <w:sz w:val="24"/>
          <w:szCs w:val="24"/>
        </w:rPr>
        <w:t xml:space="preserve">can be found </w:t>
      </w:r>
      <w:r w:rsidR="00BD711B">
        <w:rPr>
          <w:rFonts w:ascii="Calibri" w:eastAsia="Calibri" w:hAnsi="Calibri" w:cs="Calibri"/>
          <w:sz w:val="24"/>
          <w:szCs w:val="24"/>
        </w:rPr>
        <w:t xml:space="preserve">in </w:t>
      </w:r>
      <w:r w:rsidRPr="00634A43">
        <w:rPr>
          <w:rFonts w:ascii="Calibri" w:eastAsia="Calibri" w:hAnsi="Calibri" w:cs="Calibri"/>
          <w:sz w:val="24"/>
          <w:szCs w:val="24"/>
        </w:rPr>
        <w:t xml:space="preserve">the appendix in </w:t>
      </w:r>
      <w:r w:rsidR="005B7A7D" w:rsidRPr="00634A43">
        <w:rPr>
          <w:rFonts w:ascii="Calibri" w:eastAsia="Calibri" w:hAnsi="Calibri" w:cs="Calibri"/>
          <w:sz w:val="24"/>
          <w:szCs w:val="24"/>
        </w:rPr>
        <w:fldChar w:fldCharType="begin"/>
      </w:r>
      <w:r w:rsidR="005B7A7D" w:rsidRPr="00634A43">
        <w:rPr>
          <w:rFonts w:ascii="Calibri" w:eastAsia="Calibri" w:hAnsi="Calibri" w:cs="Calibri"/>
          <w:sz w:val="24"/>
          <w:szCs w:val="24"/>
        </w:rPr>
        <w:instrText xml:space="preserve"> REF _Ref12022460 \h </w:instrText>
      </w:r>
      <w:r w:rsidR="00634A43">
        <w:rPr>
          <w:rFonts w:ascii="Calibri" w:eastAsia="Calibri" w:hAnsi="Calibri" w:cs="Calibri"/>
          <w:sz w:val="24"/>
          <w:szCs w:val="24"/>
        </w:rPr>
        <w:instrText xml:space="preserve"> \* MERGEFORMAT </w:instrText>
      </w:r>
      <w:r w:rsidR="005B7A7D" w:rsidRPr="00634A43">
        <w:rPr>
          <w:rFonts w:ascii="Calibri" w:eastAsia="Calibri" w:hAnsi="Calibri" w:cs="Calibri"/>
          <w:sz w:val="24"/>
          <w:szCs w:val="24"/>
        </w:rPr>
      </w:r>
      <w:r w:rsidR="005B7A7D" w:rsidRPr="00634A43">
        <w:rPr>
          <w:rFonts w:ascii="Calibri" w:eastAsia="Calibri" w:hAnsi="Calibri" w:cs="Calibri"/>
          <w:sz w:val="24"/>
          <w:szCs w:val="24"/>
        </w:rPr>
        <w:fldChar w:fldCharType="separate"/>
      </w:r>
      <w:r w:rsidR="00BB566D" w:rsidRPr="009853E6">
        <w:rPr>
          <w:rFonts w:asciiTheme="minorHAnsi" w:hAnsiTheme="minorHAnsi"/>
          <w:sz w:val="24"/>
        </w:rPr>
        <w:t xml:space="preserve">Table </w:t>
      </w:r>
      <w:r w:rsidR="00BB566D">
        <w:rPr>
          <w:rFonts w:asciiTheme="minorHAnsi" w:hAnsiTheme="minorHAnsi"/>
          <w:noProof/>
          <w:sz w:val="24"/>
        </w:rPr>
        <w:t>27</w:t>
      </w:r>
      <w:r w:rsidR="005B7A7D" w:rsidRPr="00634A43">
        <w:rPr>
          <w:rFonts w:ascii="Calibri" w:eastAsia="Calibri" w:hAnsi="Calibri" w:cs="Calibri"/>
          <w:sz w:val="24"/>
          <w:szCs w:val="24"/>
        </w:rPr>
        <w:fldChar w:fldCharType="end"/>
      </w:r>
      <w:r w:rsidRPr="00634A43">
        <w:rPr>
          <w:rFonts w:ascii="Calibri" w:eastAsia="Calibri" w:hAnsi="Calibri" w:cs="Calibri"/>
          <w:sz w:val="24"/>
          <w:szCs w:val="24"/>
        </w:rPr>
        <w:t xml:space="preserve"> and</w:t>
      </w:r>
      <w:r w:rsidR="005B7A7D" w:rsidRPr="00634A43">
        <w:rPr>
          <w:rFonts w:ascii="Calibri" w:eastAsia="Calibri" w:hAnsi="Calibri" w:cs="Calibri"/>
          <w:sz w:val="24"/>
          <w:szCs w:val="24"/>
        </w:rPr>
        <w:t xml:space="preserve"> </w:t>
      </w:r>
      <w:r w:rsidR="005B7A7D" w:rsidRPr="00634A43">
        <w:rPr>
          <w:rFonts w:ascii="Calibri" w:eastAsia="Calibri" w:hAnsi="Calibri" w:cs="Calibri"/>
          <w:sz w:val="24"/>
          <w:szCs w:val="24"/>
        </w:rPr>
        <w:fldChar w:fldCharType="begin"/>
      </w:r>
      <w:r w:rsidR="005B7A7D" w:rsidRPr="00634A43">
        <w:rPr>
          <w:rFonts w:ascii="Calibri" w:eastAsia="Calibri" w:hAnsi="Calibri" w:cs="Calibri"/>
          <w:sz w:val="24"/>
          <w:szCs w:val="24"/>
        </w:rPr>
        <w:instrText xml:space="preserve"> REF _Ref12022466 \h </w:instrText>
      </w:r>
      <w:r w:rsidR="00634A43">
        <w:rPr>
          <w:rFonts w:ascii="Calibri" w:eastAsia="Calibri" w:hAnsi="Calibri" w:cs="Calibri"/>
          <w:sz w:val="24"/>
          <w:szCs w:val="24"/>
        </w:rPr>
        <w:instrText xml:space="preserve"> \* MERGEFORMAT </w:instrText>
      </w:r>
      <w:r w:rsidR="005B7A7D" w:rsidRPr="00634A43">
        <w:rPr>
          <w:rFonts w:ascii="Calibri" w:eastAsia="Calibri" w:hAnsi="Calibri" w:cs="Calibri"/>
          <w:sz w:val="24"/>
          <w:szCs w:val="24"/>
        </w:rPr>
      </w:r>
      <w:r w:rsidR="005B7A7D" w:rsidRPr="00634A43">
        <w:rPr>
          <w:rFonts w:ascii="Calibri" w:eastAsia="Calibri" w:hAnsi="Calibri" w:cs="Calibri"/>
          <w:sz w:val="24"/>
          <w:szCs w:val="24"/>
        </w:rPr>
        <w:fldChar w:fldCharType="separate"/>
      </w:r>
      <w:r w:rsidR="00BB566D" w:rsidRPr="009853E6">
        <w:rPr>
          <w:rFonts w:asciiTheme="minorHAnsi" w:hAnsiTheme="minorHAnsi"/>
          <w:sz w:val="24"/>
        </w:rPr>
        <w:t xml:space="preserve">Table </w:t>
      </w:r>
      <w:r w:rsidR="00BB566D">
        <w:rPr>
          <w:rFonts w:asciiTheme="minorHAnsi" w:hAnsiTheme="minorHAnsi"/>
          <w:noProof/>
          <w:sz w:val="24"/>
        </w:rPr>
        <w:t>28</w:t>
      </w:r>
      <w:r w:rsidR="005B7A7D" w:rsidRPr="00634A43">
        <w:rPr>
          <w:rFonts w:ascii="Calibri" w:eastAsia="Calibri" w:hAnsi="Calibri" w:cs="Calibri"/>
          <w:sz w:val="24"/>
          <w:szCs w:val="24"/>
        </w:rPr>
        <w:fldChar w:fldCharType="end"/>
      </w:r>
      <w:r w:rsidRPr="00634A43">
        <w:rPr>
          <w:rFonts w:ascii="Calibri" w:eastAsia="Calibri" w:hAnsi="Calibri" w:cs="Calibri"/>
          <w:sz w:val="24"/>
          <w:szCs w:val="24"/>
        </w:rPr>
        <w:t>. The</w:t>
      </w:r>
      <w:r>
        <w:rPr>
          <w:rFonts w:ascii="Calibri" w:eastAsia="Calibri" w:hAnsi="Calibri" w:cs="Calibri"/>
          <w:sz w:val="24"/>
          <w:szCs w:val="24"/>
        </w:rPr>
        <w:t xml:space="preserve"> uncertainty of each separate study was not quantified (COMEAP, 2018a) but it is worth noting that each of the individual results also has uncertainty associated with it.</w:t>
      </w:r>
    </w:p>
    <w:p w14:paraId="6A150F6D" w14:textId="77777777" w:rsidR="005B21ED" w:rsidRDefault="005B21ED">
      <w:pPr>
        <w:jc w:val="both"/>
        <w:rPr>
          <w:rFonts w:ascii="Calibri" w:eastAsia="Calibri" w:hAnsi="Calibri" w:cs="Calibri"/>
          <w:sz w:val="24"/>
          <w:szCs w:val="24"/>
        </w:rPr>
      </w:pPr>
    </w:p>
    <w:p w14:paraId="6A150F6E" w14:textId="168E8C49" w:rsidR="005B21ED" w:rsidRDefault="00831D1C">
      <w:pPr>
        <w:spacing w:after="200" w:line="276" w:lineRule="auto"/>
        <w:rPr>
          <w:rFonts w:ascii="Calibri" w:eastAsia="Calibri" w:hAnsi="Calibri" w:cs="Calibri"/>
          <w:sz w:val="24"/>
          <w:szCs w:val="24"/>
        </w:rPr>
      </w:pPr>
      <w:bookmarkStart w:id="35" w:name="_2bn6wsx" w:colFirst="0" w:colLast="0"/>
      <w:bookmarkStart w:id="36" w:name="_Ref12022395"/>
      <w:bookmarkEnd w:id="35"/>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6</w:t>
      </w:r>
      <w:r w:rsidRPr="001218A6">
        <w:rPr>
          <w:rFonts w:asciiTheme="minorHAnsi" w:hAnsiTheme="minorHAnsi"/>
          <w:sz w:val="24"/>
        </w:rPr>
        <w:fldChar w:fldCharType="end"/>
      </w:r>
      <w:bookmarkEnd w:id="36"/>
      <w:r w:rsidRPr="001218A6">
        <w:rPr>
          <w:rFonts w:asciiTheme="minorHAnsi" w:hAnsiTheme="minorHAnsi"/>
          <w:sz w:val="24"/>
        </w:rPr>
        <w:t xml:space="preserve"> </w:t>
      </w:r>
      <w:r w:rsidR="009925BE" w:rsidRPr="001218A6">
        <w:rPr>
          <w:rFonts w:ascii="Calibri" w:eastAsia="Calibri" w:hAnsi="Calibri" w:cs="Calibri"/>
          <w:sz w:val="24"/>
          <w:szCs w:val="24"/>
        </w:rPr>
        <w:t>Estimated</w:t>
      </w:r>
      <w:r w:rsidR="009925BE" w:rsidRPr="00C57732">
        <w:rPr>
          <w:rFonts w:ascii="Calibri" w:eastAsia="Calibri" w:hAnsi="Calibri" w:cs="Calibri"/>
          <w:sz w:val="24"/>
          <w:szCs w:val="24"/>
        </w:rPr>
        <w:t xml:space="preserve"> burden (from</w:t>
      </w:r>
      <w:r w:rsidR="009925BE">
        <w:rPr>
          <w:rFonts w:ascii="Calibri" w:eastAsia="Calibri" w:hAnsi="Calibri" w:cs="Calibri"/>
          <w:sz w:val="24"/>
          <w:szCs w:val="24"/>
        </w:rPr>
        <w:t xml:space="preserve"> the estimates derived by using information from multi-pollutant model results from 4 different cohort studies)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809"/>
        <w:gridCol w:w="3810"/>
      </w:tblGrid>
      <w:tr w:rsidR="00622E63" w14:paraId="22744A88" w14:textId="77777777" w:rsidTr="009264DB">
        <w:trPr>
          <w:trHeight w:val="260"/>
        </w:trPr>
        <w:tc>
          <w:tcPr>
            <w:tcW w:w="2235" w:type="dxa"/>
            <w:vMerge w:val="restart"/>
            <w:tcBorders>
              <w:bottom w:val="single" w:sz="4" w:space="0" w:color="000000"/>
            </w:tcBorders>
            <w:vAlign w:val="bottom"/>
          </w:tcPr>
          <w:p w14:paraId="2D066D14" w14:textId="77777777" w:rsidR="00622E63" w:rsidRDefault="00622E63" w:rsidP="0076579E">
            <w:pPr>
              <w:spacing w:line="360" w:lineRule="auto"/>
              <w:rPr>
                <w:rFonts w:ascii="Calibri" w:eastAsia="Calibri" w:hAnsi="Calibri" w:cs="Calibri"/>
                <w:color w:val="000000"/>
              </w:rPr>
            </w:pPr>
            <w:r>
              <w:rPr>
                <w:rFonts w:ascii="Calibri" w:eastAsia="Calibri" w:hAnsi="Calibri" w:cs="Calibri"/>
                <w:color w:val="000000"/>
              </w:rPr>
              <w:t>Zone</w:t>
            </w:r>
          </w:p>
        </w:tc>
        <w:tc>
          <w:tcPr>
            <w:tcW w:w="3809" w:type="dxa"/>
            <w:tcBorders>
              <w:bottom w:val="single" w:sz="4" w:space="0" w:color="000000"/>
            </w:tcBorders>
            <w:vAlign w:val="bottom"/>
          </w:tcPr>
          <w:p w14:paraId="6A935D59" w14:textId="77777777" w:rsidR="00622E63" w:rsidRDefault="00622E63" w:rsidP="0076579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32710B4E" w14:textId="77777777" w:rsidR="00622E63" w:rsidRDefault="00622E63" w:rsidP="0076579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3810" w:type="dxa"/>
            <w:tcBorders>
              <w:bottom w:val="single" w:sz="4" w:space="0" w:color="000000"/>
            </w:tcBorders>
          </w:tcPr>
          <w:p w14:paraId="35CB7F5C" w14:textId="77777777" w:rsidR="00622E63" w:rsidRDefault="00622E63" w:rsidP="0076579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5AE1C5F6" w14:textId="77777777" w:rsidR="00622E63" w:rsidRDefault="00622E63" w:rsidP="0076579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tc>
      </w:tr>
      <w:tr w:rsidR="00622E63" w14:paraId="70EAA97A" w14:textId="77777777" w:rsidTr="009264DB">
        <w:trPr>
          <w:trHeight w:val="540"/>
        </w:trPr>
        <w:tc>
          <w:tcPr>
            <w:tcW w:w="2235" w:type="dxa"/>
            <w:vMerge/>
            <w:tcBorders>
              <w:bottom w:val="single" w:sz="4" w:space="0" w:color="000000"/>
            </w:tcBorders>
            <w:vAlign w:val="bottom"/>
          </w:tcPr>
          <w:p w14:paraId="625C06EA" w14:textId="77777777" w:rsidR="00622E63" w:rsidRDefault="00622E63" w:rsidP="0076579E">
            <w:pPr>
              <w:widowControl w:val="0"/>
              <w:pBdr>
                <w:top w:val="nil"/>
                <w:left w:val="nil"/>
                <w:bottom w:val="nil"/>
                <w:right w:val="nil"/>
                <w:between w:val="nil"/>
              </w:pBdr>
              <w:spacing w:line="276" w:lineRule="auto"/>
              <w:rPr>
                <w:rFonts w:ascii="Calibri" w:eastAsia="Calibri" w:hAnsi="Calibri" w:cs="Calibri"/>
                <w:color w:val="000000"/>
              </w:rPr>
            </w:pPr>
          </w:p>
        </w:tc>
        <w:tc>
          <w:tcPr>
            <w:tcW w:w="3809" w:type="dxa"/>
            <w:vAlign w:val="bottom"/>
          </w:tcPr>
          <w:p w14:paraId="7F823218" w14:textId="77777777" w:rsidR="00622E63" w:rsidRDefault="00622E63" w:rsidP="0076579E">
            <w:pPr>
              <w:jc w:val="center"/>
              <w:rPr>
                <w:rFonts w:ascii="Calibri" w:eastAsia="Calibri" w:hAnsi="Calibri" w:cs="Calibri"/>
                <w:sz w:val="20"/>
                <w:szCs w:val="20"/>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c>
          <w:tcPr>
            <w:tcW w:w="3810" w:type="dxa"/>
          </w:tcPr>
          <w:p w14:paraId="40C8C2EC" w14:textId="77777777" w:rsidR="00622E63" w:rsidRDefault="00622E63" w:rsidP="0076579E">
            <w:pPr>
              <w:jc w:val="center"/>
              <w:rPr>
                <w:rFonts w:ascii="Calibri" w:eastAsia="Calibri" w:hAnsi="Calibri" w:cs="Calibri"/>
                <w:sz w:val="24"/>
                <w:szCs w:val="24"/>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r>
      <w:tr w:rsidR="00797D5B" w14:paraId="11F64483" w14:textId="77777777" w:rsidTr="009264DB">
        <w:tc>
          <w:tcPr>
            <w:tcW w:w="2235" w:type="dxa"/>
            <w:vAlign w:val="bottom"/>
          </w:tcPr>
          <w:p w14:paraId="7574B40A" w14:textId="1DA0B4D2" w:rsidR="00797D5B" w:rsidRDefault="00797D5B" w:rsidP="00797D5B">
            <w:pPr>
              <w:rPr>
                <w:rFonts w:ascii="Calibri" w:eastAsia="Calibri" w:hAnsi="Calibri" w:cs="Calibri"/>
                <w:color w:val="000000"/>
              </w:rPr>
            </w:pPr>
            <w:r w:rsidRPr="00C90AFD">
              <w:rPr>
                <w:rFonts w:ascii="Calibri" w:eastAsia="Calibri" w:hAnsi="Calibri" w:cs="Calibri"/>
                <w:color w:val="000000"/>
              </w:rPr>
              <w:t>Bristol East</w:t>
            </w:r>
          </w:p>
        </w:tc>
        <w:tc>
          <w:tcPr>
            <w:tcW w:w="3809" w:type="dxa"/>
            <w:vAlign w:val="bottom"/>
          </w:tcPr>
          <w:p w14:paraId="192BD441" w14:textId="342AE541" w:rsidR="00797D5B" w:rsidRPr="00622E63" w:rsidRDefault="00797D5B" w:rsidP="00797D5B">
            <w:pPr>
              <w:jc w:val="center"/>
              <w:rPr>
                <w:rFonts w:ascii="Calibri" w:eastAsia="Calibri" w:hAnsi="Calibri" w:cs="Calibri"/>
                <w:color w:val="000000"/>
              </w:rPr>
            </w:pPr>
            <w:r>
              <w:rPr>
                <w:rFonts w:ascii="Calibri" w:eastAsia="Calibri" w:hAnsi="Calibri" w:cs="Calibri"/>
                <w:color w:val="000000"/>
              </w:rPr>
              <w:t>47</w:t>
            </w:r>
            <w:r w:rsidRPr="00622E63">
              <w:rPr>
                <w:rFonts w:ascii="Calibri" w:eastAsia="Calibri" w:hAnsi="Calibri" w:cs="Calibri"/>
                <w:color w:val="000000"/>
              </w:rPr>
              <w:t xml:space="preserve"> - </w:t>
            </w:r>
            <w:r>
              <w:rPr>
                <w:rFonts w:ascii="Calibri" w:eastAsia="Calibri" w:hAnsi="Calibri" w:cs="Calibri"/>
                <w:color w:val="000000"/>
              </w:rPr>
              <w:t>61</w:t>
            </w:r>
          </w:p>
        </w:tc>
        <w:tc>
          <w:tcPr>
            <w:tcW w:w="3810" w:type="dxa"/>
            <w:vAlign w:val="bottom"/>
          </w:tcPr>
          <w:p w14:paraId="417A7564" w14:textId="24D395E9" w:rsidR="00797D5B" w:rsidRDefault="008342AD" w:rsidP="00797D5B">
            <w:pPr>
              <w:jc w:val="center"/>
              <w:rPr>
                <w:rFonts w:ascii="Calibri" w:eastAsia="Calibri" w:hAnsi="Calibri" w:cs="Calibri"/>
                <w:color w:val="000000"/>
              </w:rPr>
            </w:pPr>
            <w:r>
              <w:rPr>
                <w:rFonts w:ascii="Calibri" w:eastAsia="Calibri" w:hAnsi="Calibri" w:cs="Calibri"/>
                <w:color w:val="000000"/>
              </w:rPr>
              <w:t>30</w:t>
            </w:r>
            <w:r w:rsidR="00797D5B">
              <w:rPr>
                <w:rFonts w:ascii="Calibri" w:eastAsia="Calibri" w:hAnsi="Calibri" w:cs="Calibri"/>
                <w:color w:val="000000"/>
              </w:rPr>
              <w:t xml:space="preserve"> - </w:t>
            </w:r>
            <w:r>
              <w:rPr>
                <w:rFonts w:ascii="Calibri" w:eastAsia="Calibri" w:hAnsi="Calibri" w:cs="Calibri"/>
                <w:color w:val="000000"/>
              </w:rPr>
              <w:t>32</w:t>
            </w:r>
          </w:p>
        </w:tc>
      </w:tr>
      <w:tr w:rsidR="00797D5B" w14:paraId="77F24AFF" w14:textId="77777777" w:rsidTr="009264DB">
        <w:tc>
          <w:tcPr>
            <w:tcW w:w="2235" w:type="dxa"/>
            <w:vAlign w:val="bottom"/>
          </w:tcPr>
          <w:p w14:paraId="2FAF1E7F" w14:textId="3DD1368E" w:rsidR="00797D5B" w:rsidRDefault="00797D5B" w:rsidP="00797D5B">
            <w:pPr>
              <w:rPr>
                <w:rFonts w:ascii="Calibri" w:eastAsia="Calibri" w:hAnsi="Calibri" w:cs="Calibri"/>
                <w:color w:val="000000"/>
              </w:rPr>
            </w:pPr>
            <w:r w:rsidRPr="00C90AFD">
              <w:rPr>
                <w:rFonts w:ascii="Calibri" w:eastAsia="Calibri" w:hAnsi="Calibri" w:cs="Calibri"/>
                <w:color w:val="000000"/>
              </w:rPr>
              <w:t>Bristol North West</w:t>
            </w:r>
          </w:p>
        </w:tc>
        <w:tc>
          <w:tcPr>
            <w:tcW w:w="3809" w:type="dxa"/>
            <w:vAlign w:val="bottom"/>
          </w:tcPr>
          <w:p w14:paraId="6C31BDDC" w14:textId="6086AB78" w:rsidR="00797D5B" w:rsidRPr="00622E63" w:rsidRDefault="00CB7B8C" w:rsidP="00797D5B">
            <w:pPr>
              <w:jc w:val="center"/>
              <w:rPr>
                <w:rFonts w:ascii="Calibri" w:eastAsia="Calibri" w:hAnsi="Calibri" w:cs="Calibri"/>
                <w:color w:val="000000"/>
              </w:rPr>
            </w:pPr>
            <w:r>
              <w:rPr>
                <w:rFonts w:ascii="Calibri" w:eastAsia="Calibri" w:hAnsi="Calibri" w:cs="Calibri"/>
                <w:color w:val="000000"/>
              </w:rPr>
              <w:t>64</w:t>
            </w:r>
            <w:r w:rsidR="00797D5B" w:rsidRPr="00622E63">
              <w:rPr>
                <w:rFonts w:ascii="Calibri" w:eastAsia="Calibri" w:hAnsi="Calibri" w:cs="Calibri"/>
                <w:color w:val="000000"/>
              </w:rPr>
              <w:t xml:space="preserve"> - </w:t>
            </w:r>
            <w:r>
              <w:rPr>
                <w:rFonts w:ascii="Calibri" w:eastAsia="Calibri" w:hAnsi="Calibri" w:cs="Calibri"/>
                <w:color w:val="000000"/>
              </w:rPr>
              <w:t>82</w:t>
            </w:r>
          </w:p>
        </w:tc>
        <w:tc>
          <w:tcPr>
            <w:tcW w:w="3810" w:type="dxa"/>
            <w:vAlign w:val="bottom"/>
          </w:tcPr>
          <w:p w14:paraId="4B4D84F3" w14:textId="5BDF2AB5" w:rsidR="00797D5B" w:rsidRDefault="00826AEC" w:rsidP="00797D5B">
            <w:pPr>
              <w:jc w:val="center"/>
              <w:rPr>
                <w:rFonts w:ascii="Calibri" w:eastAsia="Calibri" w:hAnsi="Calibri" w:cs="Calibri"/>
                <w:color w:val="000000"/>
              </w:rPr>
            </w:pPr>
            <w:r>
              <w:rPr>
                <w:rFonts w:ascii="Calibri" w:eastAsia="Calibri" w:hAnsi="Calibri" w:cs="Calibri"/>
                <w:color w:val="000000"/>
              </w:rPr>
              <w:t>41</w:t>
            </w:r>
            <w:r w:rsidR="00797D5B">
              <w:rPr>
                <w:rFonts w:ascii="Calibri" w:eastAsia="Calibri" w:hAnsi="Calibri" w:cs="Calibri"/>
                <w:color w:val="000000"/>
              </w:rPr>
              <w:t xml:space="preserve"> - </w:t>
            </w:r>
            <w:r>
              <w:rPr>
                <w:rFonts w:ascii="Calibri" w:eastAsia="Calibri" w:hAnsi="Calibri" w:cs="Calibri"/>
                <w:color w:val="000000"/>
              </w:rPr>
              <w:t>45</w:t>
            </w:r>
          </w:p>
        </w:tc>
      </w:tr>
      <w:tr w:rsidR="00797D5B" w14:paraId="28B697CB" w14:textId="77777777" w:rsidTr="00AA63C4">
        <w:tc>
          <w:tcPr>
            <w:tcW w:w="2235" w:type="dxa"/>
            <w:tcBorders>
              <w:bottom w:val="single" w:sz="4" w:space="0" w:color="000000"/>
            </w:tcBorders>
            <w:vAlign w:val="bottom"/>
          </w:tcPr>
          <w:p w14:paraId="2101ECB8" w14:textId="4F1A6F50" w:rsidR="00797D5B" w:rsidRDefault="00797D5B" w:rsidP="00797D5B">
            <w:pPr>
              <w:rPr>
                <w:rFonts w:ascii="Calibri" w:eastAsia="Calibri" w:hAnsi="Calibri" w:cs="Calibri"/>
                <w:color w:val="000000"/>
              </w:rPr>
            </w:pPr>
            <w:r w:rsidRPr="00C90AFD">
              <w:rPr>
                <w:rFonts w:ascii="Calibri" w:eastAsia="Calibri" w:hAnsi="Calibri" w:cs="Calibri"/>
                <w:color w:val="000000"/>
              </w:rPr>
              <w:t>Bristol South</w:t>
            </w:r>
          </w:p>
        </w:tc>
        <w:tc>
          <w:tcPr>
            <w:tcW w:w="3809" w:type="dxa"/>
            <w:tcBorders>
              <w:bottom w:val="single" w:sz="4" w:space="0" w:color="000000"/>
            </w:tcBorders>
            <w:vAlign w:val="bottom"/>
          </w:tcPr>
          <w:p w14:paraId="61E30610" w14:textId="1A9D0399" w:rsidR="00797D5B" w:rsidRPr="00622E63" w:rsidRDefault="00CB7B8C" w:rsidP="00797D5B">
            <w:pPr>
              <w:jc w:val="center"/>
              <w:rPr>
                <w:rFonts w:ascii="Calibri" w:eastAsia="Calibri" w:hAnsi="Calibri" w:cs="Calibri"/>
                <w:color w:val="000000"/>
              </w:rPr>
            </w:pPr>
            <w:r>
              <w:rPr>
                <w:rFonts w:ascii="Calibri" w:eastAsia="Calibri" w:hAnsi="Calibri" w:cs="Calibri"/>
                <w:color w:val="000000"/>
              </w:rPr>
              <w:t>51</w:t>
            </w:r>
            <w:r w:rsidR="00797D5B" w:rsidRPr="00622E63">
              <w:rPr>
                <w:rFonts w:ascii="Calibri" w:eastAsia="Calibri" w:hAnsi="Calibri" w:cs="Calibri"/>
                <w:color w:val="000000"/>
              </w:rPr>
              <w:t xml:space="preserve"> - </w:t>
            </w:r>
            <w:r>
              <w:rPr>
                <w:rFonts w:ascii="Calibri" w:eastAsia="Calibri" w:hAnsi="Calibri" w:cs="Calibri"/>
                <w:color w:val="000000"/>
              </w:rPr>
              <w:t>70</w:t>
            </w:r>
          </w:p>
        </w:tc>
        <w:tc>
          <w:tcPr>
            <w:tcW w:w="3810" w:type="dxa"/>
            <w:tcBorders>
              <w:bottom w:val="single" w:sz="4" w:space="0" w:color="000000"/>
            </w:tcBorders>
            <w:vAlign w:val="bottom"/>
          </w:tcPr>
          <w:p w14:paraId="5D6C8EFE" w14:textId="28FF95FB" w:rsidR="00797D5B" w:rsidRDefault="00EA67DB" w:rsidP="00797D5B">
            <w:pPr>
              <w:jc w:val="center"/>
              <w:rPr>
                <w:rFonts w:ascii="Calibri" w:eastAsia="Calibri" w:hAnsi="Calibri" w:cs="Calibri"/>
                <w:color w:val="000000"/>
              </w:rPr>
            </w:pPr>
            <w:r>
              <w:rPr>
                <w:rFonts w:ascii="Calibri" w:eastAsia="Calibri" w:hAnsi="Calibri" w:cs="Calibri"/>
                <w:color w:val="000000"/>
              </w:rPr>
              <w:t>3</w:t>
            </w:r>
            <w:r w:rsidR="00797D5B">
              <w:rPr>
                <w:rFonts w:ascii="Calibri" w:eastAsia="Calibri" w:hAnsi="Calibri" w:cs="Calibri"/>
                <w:color w:val="000000"/>
              </w:rPr>
              <w:t xml:space="preserve">1 - </w:t>
            </w:r>
            <w:r>
              <w:rPr>
                <w:rFonts w:ascii="Calibri" w:eastAsia="Calibri" w:hAnsi="Calibri" w:cs="Calibri"/>
                <w:color w:val="000000"/>
              </w:rPr>
              <w:t>34</w:t>
            </w:r>
          </w:p>
        </w:tc>
      </w:tr>
      <w:tr w:rsidR="00797D5B" w14:paraId="438B49D9" w14:textId="77777777" w:rsidTr="00AA63C4">
        <w:tc>
          <w:tcPr>
            <w:tcW w:w="2235" w:type="dxa"/>
            <w:tcBorders>
              <w:bottom w:val="single" w:sz="36" w:space="0" w:color="auto"/>
            </w:tcBorders>
            <w:vAlign w:val="bottom"/>
          </w:tcPr>
          <w:p w14:paraId="7FEA0156" w14:textId="14B2E8D3" w:rsidR="00797D5B" w:rsidRDefault="00797D5B" w:rsidP="00797D5B">
            <w:pPr>
              <w:rPr>
                <w:rFonts w:ascii="Calibri" w:eastAsia="Calibri" w:hAnsi="Calibri" w:cs="Calibri"/>
                <w:color w:val="000000"/>
              </w:rPr>
            </w:pPr>
            <w:r w:rsidRPr="00C90AFD">
              <w:rPr>
                <w:rFonts w:ascii="Calibri" w:eastAsia="Calibri" w:hAnsi="Calibri" w:cs="Calibri"/>
                <w:color w:val="000000"/>
              </w:rPr>
              <w:t>Bristol West</w:t>
            </w:r>
          </w:p>
        </w:tc>
        <w:tc>
          <w:tcPr>
            <w:tcW w:w="3809" w:type="dxa"/>
            <w:tcBorders>
              <w:bottom w:val="single" w:sz="36" w:space="0" w:color="auto"/>
            </w:tcBorders>
            <w:vAlign w:val="bottom"/>
          </w:tcPr>
          <w:p w14:paraId="4F424218" w14:textId="64772199" w:rsidR="00797D5B" w:rsidRPr="00622E63" w:rsidRDefault="00CB7B8C" w:rsidP="00797D5B">
            <w:pPr>
              <w:jc w:val="center"/>
              <w:rPr>
                <w:rFonts w:ascii="Calibri" w:eastAsia="Calibri" w:hAnsi="Calibri" w:cs="Calibri"/>
                <w:color w:val="000000"/>
              </w:rPr>
            </w:pPr>
            <w:r>
              <w:rPr>
                <w:rFonts w:ascii="Calibri" w:eastAsia="Calibri" w:hAnsi="Calibri" w:cs="Calibri"/>
                <w:color w:val="000000"/>
              </w:rPr>
              <w:t>38</w:t>
            </w:r>
            <w:r w:rsidR="00797D5B" w:rsidRPr="00622E63">
              <w:rPr>
                <w:rFonts w:ascii="Calibri" w:eastAsia="Calibri" w:hAnsi="Calibri" w:cs="Calibri"/>
                <w:color w:val="000000"/>
              </w:rPr>
              <w:t xml:space="preserve"> - </w:t>
            </w:r>
            <w:r>
              <w:rPr>
                <w:rFonts w:ascii="Calibri" w:eastAsia="Calibri" w:hAnsi="Calibri" w:cs="Calibri"/>
                <w:color w:val="000000"/>
              </w:rPr>
              <w:t>47</w:t>
            </w:r>
          </w:p>
        </w:tc>
        <w:tc>
          <w:tcPr>
            <w:tcW w:w="3810" w:type="dxa"/>
            <w:tcBorders>
              <w:bottom w:val="single" w:sz="36" w:space="0" w:color="auto"/>
            </w:tcBorders>
            <w:vAlign w:val="bottom"/>
          </w:tcPr>
          <w:p w14:paraId="3BEE6451" w14:textId="28204472" w:rsidR="00797D5B" w:rsidRDefault="00EA67DB" w:rsidP="00797D5B">
            <w:pPr>
              <w:jc w:val="center"/>
              <w:rPr>
                <w:rFonts w:ascii="Calibri" w:eastAsia="Calibri" w:hAnsi="Calibri" w:cs="Calibri"/>
                <w:color w:val="000000"/>
              </w:rPr>
            </w:pPr>
            <w:r>
              <w:rPr>
                <w:rFonts w:ascii="Calibri" w:eastAsia="Calibri" w:hAnsi="Calibri" w:cs="Calibri"/>
                <w:color w:val="000000"/>
              </w:rPr>
              <w:t>27</w:t>
            </w:r>
            <w:r w:rsidR="00797D5B">
              <w:rPr>
                <w:rFonts w:ascii="Calibri" w:eastAsia="Calibri" w:hAnsi="Calibri" w:cs="Calibri"/>
                <w:color w:val="000000"/>
              </w:rPr>
              <w:t xml:space="preserve"> - </w:t>
            </w:r>
            <w:r>
              <w:rPr>
                <w:rFonts w:ascii="Calibri" w:eastAsia="Calibri" w:hAnsi="Calibri" w:cs="Calibri"/>
                <w:color w:val="000000"/>
              </w:rPr>
              <w:t>29</w:t>
            </w:r>
          </w:p>
        </w:tc>
      </w:tr>
      <w:tr w:rsidR="00797D5B" w14:paraId="6D10B9AE" w14:textId="77777777" w:rsidTr="00AA63C4">
        <w:tc>
          <w:tcPr>
            <w:tcW w:w="2235" w:type="dxa"/>
            <w:tcBorders>
              <w:top w:val="single" w:sz="36" w:space="0" w:color="auto"/>
            </w:tcBorders>
            <w:vAlign w:val="bottom"/>
          </w:tcPr>
          <w:p w14:paraId="519CDC2D" w14:textId="7D51078F" w:rsidR="00797D5B" w:rsidRDefault="00797D5B" w:rsidP="00797D5B">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3809" w:type="dxa"/>
            <w:tcBorders>
              <w:top w:val="single" w:sz="36" w:space="0" w:color="auto"/>
            </w:tcBorders>
            <w:vAlign w:val="bottom"/>
          </w:tcPr>
          <w:p w14:paraId="09B79C18" w14:textId="36201F56" w:rsidR="00797D5B" w:rsidRDefault="008342AD" w:rsidP="00797D5B">
            <w:pPr>
              <w:jc w:val="center"/>
              <w:rPr>
                <w:rFonts w:ascii="Calibri" w:eastAsia="Calibri" w:hAnsi="Calibri" w:cs="Calibri"/>
                <w:color w:val="000000"/>
              </w:rPr>
            </w:pPr>
            <w:r>
              <w:rPr>
                <w:rFonts w:ascii="Calibri" w:eastAsia="Calibri" w:hAnsi="Calibri" w:cs="Calibri"/>
                <w:color w:val="000000"/>
              </w:rPr>
              <w:t>200</w:t>
            </w:r>
            <w:r w:rsidR="00797D5B">
              <w:rPr>
                <w:rFonts w:ascii="Calibri" w:eastAsia="Calibri" w:hAnsi="Calibri" w:cs="Calibri"/>
                <w:color w:val="000000"/>
              </w:rPr>
              <w:t xml:space="preserve"> -</w:t>
            </w:r>
            <w:r>
              <w:rPr>
                <w:rFonts w:ascii="Calibri" w:eastAsia="Calibri" w:hAnsi="Calibri" w:cs="Calibri"/>
                <w:color w:val="000000"/>
              </w:rPr>
              <w:t xml:space="preserve"> 261</w:t>
            </w:r>
          </w:p>
        </w:tc>
        <w:tc>
          <w:tcPr>
            <w:tcW w:w="3810" w:type="dxa"/>
            <w:tcBorders>
              <w:top w:val="single" w:sz="36" w:space="0" w:color="auto"/>
            </w:tcBorders>
            <w:vAlign w:val="bottom"/>
          </w:tcPr>
          <w:p w14:paraId="63EBEDDA" w14:textId="33FAE326" w:rsidR="00797D5B" w:rsidRDefault="00EA67DB" w:rsidP="00797D5B">
            <w:pPr>
              <w:jc w:val="center"/>
              <w:rPr>
                <w:rFonts w:ascii="Calibri" w:eastAsia="Calibri" w:hAnsi="Calibri" w:cs="Calibri"/>
                <w:color w:val="000000"/>
              </w:rPr>
            </w:pPr>
            <w:r>
              <w:rPr>
                <w:rFonts w:ascii="Calibri" w:eastAsia="Calibri" w:hAnsi="Calibri" w:cs="Calibri"/>
                <w:color w:val="000000"/>
              </w:rPr>
              <w:t>129</w:t>
            </w:r>
            <w:r w:rsidR="00797D5B">
              <w:rPr>
                <w:rFonts w:ascii="Calibri" w:eastAsia="Calibri" w:hAnsi="Calibri" w:cs="Calibri"/>
                <w:color w:val="000000"/>
              </w:rPr>
              <w:t xml:space="preserve"> - </w:t>
            </w:r>
            <w:r w:rsidR="00F466F4">
              <w:rPr>
                <w:rFonts w:ascii="Calibri" w:eastAsia="Calibri" w:hAnsi="Calibri" w:cs="Calibri"/>
                <w:color w:val="000000"/>
              </w:rPr>
              <w:t>140</w:t>
            </w:r>
          </w:p>
        </w:tc>
      </w:tr>
    </w:tbl>
    <w:p w14:paraId="6A150FA5" w14:textId="1E5EAF06"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1.029, 1.033, 1.053 and 1.019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0FA6"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1.019, 1.016, 1.011 and 1.020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0FA7" w14:textId="77777777" w:rsidR="005B21ED" w:rsidRDefault="005B21ED">
      <w:pPr>
        <w:jc w:val="both"/>
        <w:rPr>
          <w:rFonts w:ascii="Calibri" w:eastAsia="Calibri" w:hAnsi="Calibri" w:cs="Calibri"/>
          <w:sz w:val="24"/>
          <w:szCs w:val="24"/>
        </w:rPr>
      </w:pPr>
    </w:p>
    <w:p w14:paraId="6A150FA8"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7" w:name="_Toc24456307"/>
      <w:r>
        <w:rPr>
          <w:rFonts w:ascii="Calibri" w:eastAsia="Calibri" w:hAnsi="Calibri" w:cs="Calibri"/>
          <w:sz w:val="24"/>
          <w:szCs w:val="24"/>
        </w:rPr>
        <w:t>Single pollutant model estimates</w:t>
      </w:r>
      <w:bookmarkEnd w:id="37"/>
    </w:p>
    <w:p w14:paraId="6A150FA9" w14:textId="3EF43FA4"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previous mortality burden method using single pollutant model estimates would have estimated that </w:t>
      </w:r>
      <w:r w:rsidR="004E6476" w:rsidRPr="00B13233">
        <w:rPr>
          <w:rFonts w:ascii="Calibri" w:eastAsia="Calibri" w:hAnsi="Calibri" w:cs="Calibri"/>
          <w:sz w:val="24"/>
          <w:szCs w:val="24"/>
        </w:rPr>
        <w:t>Bristol</w:t>
      </w:r>
      <w:r>
        <w:rPr>
          <w:rFonts w:ascii="Calibri" w:eastAsia="Calibri" w:hAnsi="Calibri" w:cs="Calibri"/>
          <w:sz w:val="24"/>
          <w:szCs w:val="24"/>
        </w:rPr>
        <w:t>’s 2011 levels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would lead to effects equivalent to </w:t>
      </w:r>
      <w:r w:rsidR="00BC4E8F">
        <w:rPr>
          <w:rFonts w:ascii="Calibri" w:eastAsia="Calibri" w:hAnsi="Calibri" w:cs="Calibri"/>
          <w:sz w:val="24"/>
          <w:szCs w:val="24"/>
        </w:rPr>
        <w:t>210</w:t>
      </w:r>
      <w:r>
        <w:rPr>
          <w:rFonts w:ascii="Calibri" w:eastAsia="Calibri" w:hAnsi="Calibri" w:cs="Calibri"/>
          <w:sz w:val="24"/>
          <w:szCs w:val="24"/>
        </w:rPr>
        <w:t xml:space="preserve"> (range</w:t>
      </w:r>
      <w:r>
        <w:rPr>
          <w:rFonts w:ascii="Calibri" w:eastAsia="Calibri" w:hAnsi="Calibri" w:cs="Calibri"/>
          <w:sz w:val="24"/>
          <w:szCs w:val="24"/>
          <w:vertAlign w:val="superscript"/>
        </w:rPr>
        <w:footnoteReference w:id="26"/>
      </w:r>
      <w:r>
        <w:rPr>
          <w:rFonts w:ascii="Calibri" w:eastAsia="Calibri" w:hAnsi="Calibri" w:cs="Calibri"/>
          <w:sz w:val="24"/>
          <w:szCs w:val="24"/>
        </w:rPr>
        <w:t xml:space="preserve"> </w:t>
      </w:r>
      <w:r w:rsidR="00D255D5">
        <w:rPr>
          <w:rFonts w:ascii="Calibri" w:eastAsia="Calibri" w:hAnsi="Calibri" w:cs="Calibri"/>
          <w:sz w:val="24"/>
          <w:szCs w:val="24"/>
        </w:rPr>
        <w:t>140</w:t>
      </w:r>
      <w:r>
        <w:rPr>
          <w:rFonts w:ascii="Calibri" w:eastAsia="Calibri" w:hAnsi="Calibri" w:cs="Calibri"/>
          <w:sz w:val="24"/>
          <w:szCs w:val="24"/>
        </w:rPr>
        <w:t xml:space="preserve"> to </w:t>
      </w:r>
      <w:r w:rsidR="00D255D5">
        <w:rPr>
          <w:rFonts w:ascii="Calibri" w:eastAsia="Calibri" w:hAnsi="Calibri" w:cs="Calibri"/>
          <w:sz w:val="24"/>
          <w:szCs w:val="24"/>
        </w:rPr>
        <w:t>280</w:t>
      </w:r>
      <w:r>
        <w:rPr>
          <w:rFonts w:ascii="Calibri" w:eastAsia="Calibri" w:hAnsi="Calibri" w:cs="Calibri"/>
          <w:sz w:val="24"/>
          <w:szCs w:val="24"/>
        </w:rPr>
        <w:t xml:space="preserve">) </w:t>
      </w:r>
      <w:r w:rsidRPr="00495EF6">
        <w:rPr>
          <w:rFonts w:ascii="Calibri" w:eastAsia="Calibri" w:hAnsi="Calibri" w:cs="Calibri"/>
          <w:sz w:val="24"/>
          <w:szCs w:val="24"/>
        </w:rPr>
        <w:t>attributable deaths at typical</w:t>
      </w:r>
      <w:r>
        <w:rPr>
          <w:rFonts w:ascii="Calibri" w:eastAsia="Calibri" w:hAnsi="Calibri" w:cs="Calibri"/>
          <w:sz w:val="24"/>
          <w:szCs w:val="24"/>
        </w:rPr>
        <w:t xml:space="preserve"> ages, or results equivalent to </w:t>
      </w:r>
      <w:r w:rsidR="00D255D5">
        <w:rPr>
          <w:rFonts w:ascii="Calibri" w:eastAsia="Calibri" w:hAnsi="Calibri" w:cs="Calibri"/>
          <w:sz w:val="24"/>
          <w:szCs w:val="24"/>
        </w:rPr>
        <w:t>90</w:t>
      </w:r>
      <w:r>
        <w:rPr>
          <w:rFonts w:ascii="Calibri" w:eastAsia="Calibri" w:hAnsi="Calibri" w:cs="Calibri"/>
          <w:sz w:val="24"/>
          <w:szCs w:val="24"/>
        </w:rPr>
        <w:t xml:space="preserve"> (range </w:t>
      </w:r>
      <w:r w:rsidR="00D255D5">
        <w:rPr>
          <w:rFonts w:ascii="Calibri" w:eastAsia="Calibri" w:hAnsi="Calibri" w:cs="Calibri"/>
          <w:sz w:val="24"/>
          <w:szCs w:val="24"/>
        </w:rPr>
        <w:t>60</w:t>
      </w:r>
      <w:r>
        <w:rPr>
          <w:rFonts w:ascii="Calibri" w:eastAsia="Calibri" w:hAnsi="Calibri" w:cs="Calibri"/>
          <w:sz w:val="24"/>
          <w:szCs w:val="24"/>
        </w:rPr>
        <w:t xml:space="preserve"> to </w:t>
      </w:r>
      <w:r w:rsidR="00D255D5">
        <w:rPr>
          <w:rFonts w:ascii="Calibri" w:eastAsia="Calibri" w:hAnsi="Calibri" w:cs="Calibri"/>
          <w:sz w:val="24"/>
          <w:szCs w:val="24"/>
        </w:rPr>
        <w:t>120</w:t>
      </w:r>
      <w:r>
        <w:rPr>
          <w:rFonts w:ascii="Calibri" w:eastAsia="Calibri" w:hAnsi="Calibri" w:cs="Calibri"/>
          <w:sz w:val="24"/>
          <w:szCs w:val="24"/>
        </w:rPr>
        <w:t xml:space="preserve">) deaths when </w:t>
      </w:r>
      <w:r w:rsidRPr="004A0DF4">
        <w:rPr>
          <w:rFonts w:ascii="Calibri" w:eastAsia="Calibri" w:hAnsi="Calibri" w:cs="Calibri"/>
          <w:sz w:val="24"/>
          <w:szCs w:val="24"/>
        </w:rPr>
        <w:t xml:space="preserve">the cut-off was implemented. Estimates for individual </w:t>
      </w:r>
      <w:r w:rsidR="00D671B9">
        <w:rPr>
          <w:rFonts w:ascii="Calibri" w:eastAsia="Calibri" w:hAnsi="Calibri" w:cs="Calibri"/>
          <w:sz w:val="24"/>
          <w:szCs w:val="24"/>
        </w:rPr>
        <w:t xml:space="preserve">constituencies </w:t>
      </w:r>
      <w:r w:rsidRPr="004A0DF4">
        <w:rPr>
          <w:rFonts w:ascii="Calibri" w:eastAsia="Calibri" w:hAnsi="Calibri" w:cs="Calibri"/>
          <w:sz w:val="24"/>
          <w:szCs w:val="24"/>
        </w:rPr>
        <w:t>are provided in</w:t>
      </w:r>
      <w:r w:rsidR="00300308" w:rsidRPr="004A0DF4">
        <w:rPr>
          <w:rFonts w:ascii="Calibri" w:eastAsia="Calibri" w:hAnsi="Calibri" w:cs="Calibri"/>
          <w:sz w:val="24"/>
          <w:szCs w:val="24"/>
        </w:rPr>
        <w:t xml:space="preserve"> </w:t>
      </w:r>
      <w:r w:rsidR="00300308" w:rsidRPr="004A0DF4">
        <w:rPr>
          <w:rFonts w:ascii="Calibri" w:eastAsia="Calibri" w:hAnsi="Calibri" w:cs="Calibri"/>
          <w:sz w:val="24"/>
          <w:szCs w:val="24"/>
        </w:rPr>
        <w:fldChar w:fldCharType="begin"/>
      </w:r>
      <w:r w:rsidR="00300308" w:rsidRPr="004A0DF4">
        <w:rPr>
          <w:rFonts w:ascii="Calibri" w:eastAsia="Calibri" w:hAnsi="Calibri" w:cs="Calibri"/>
          <w:sz w:val="24"/>
          <w:szCs w:val="24"/>
        </w:rPr>
        <w:instrText xml:space="preserve"> REF _Ref12022481 \h </w:instrText>
      </w:r>
      <w:r w:rsidR="004A0DF4">
        <w:rPr>
          <w:rFonts w:ascii="Calibri" w:eastAsia="Calibri" w:hAnsi="Calibri" w:cs="Calibri"/>
          <w:sz w:val="24"/>
          <w:szCs w:val="24"/>
        </w:rPr>
        <w:instrText xml:space="preserve"> \* MERGEFORMAT </w:instrText>
      </w:r>
      <w:r w:rsidR="00300308" w:rsidRPr="004A0DF4">
        <w:rPr>
          <w:rFonts w:ascii="Calibri" w:eastAsia="Calibri" w:hAnsi="Calibri" w:cs="Calibri"/>
          <w:sz w:val="24"/>
          <w:szCs w:val="24"/>
        </w:rPr>
      </w:r>
      <w:r w:rsidR="00300308" w:rsidRPr="004A0DF4">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7</w:t>
      </w:r>
      <w:r w:rsidR="00300308" w:rsidRPr="004A0DF4">
        <w:rPr>
          <w:rFonts w:ascii="Calibri" w:eastAsia="Calibri" w:hAnsi="Calibri" w:cs="Calibri"/>
          <w:sz w:val="24"/>
          <w:szCs w:val="24"/>
        </w:rPr>
        <w:fldChar w:fldCharType="end"/>
      </w:r>
      <w:r w:rsidRPr="004A0DF4">
        <w:rPr>
          <w:rFonts w:ascii="Calibri" w:eastAsia="Calibri" w:hAnsi="Calibri" w:cs="Calibri"/>
          <w:sz w:val="24"/>
          <w:szCs w:val="24"/>
        </w:rPr>
        <w:t>.  This re</w:t>
      </w:r>
      <w:r>
        <w:rPr>
          <w:rFonts w:ascii="Calibri" w:eastAsia="Calibri" w:hAnsi="Calibri" w:cs="Calibri"/>
          <w:sz w:val="24"/>
          <w:szCs w:val="24"/>
        </w:rPr>
        <w:t xml:space="preserve">presents the regional pollution mixture and </w:t>
      </w:r>
      <w:r w:rsidR="00CF32D3">
        <w:rPr>
          <w:rFonts w:ascii="Calibri" w:eastAsia="Calibri" w:hAnsi="Calibri" w:cs="Calibri"/>
          <w:sz w:val="24"/>
          <w:szCs w:val="24"/>
        </w:rPr>
        <w:t>partially</w:t>
      </w:r>
      <w:r>
        <w:rPr>
          <w:rFonts w:ascii="Calibri" w:eastAsia="Calibri" w:hAnsi="Calibri" w:cs="Calibri"/>
          <w:sz w:val="24"/>
          <w:szCs w:val="24"/>
        </w:rPr>
        <w:t xml:space="preserve"> represents the contribution from traffic pollution.</w:t>
      </w:r>
    </w:p>
    <w:p w14:paraId="6A150FAB" w14:textId="77777777" w:rsidR="005B21ED" w:rsidRDefault="005B21ED">
      <w:pPr>
        <w:jc w:val="both"/>
        <w:rPr>
          <w:rFonts w:ascii="Calibri" w:eastAsia="Calibri" w:hAnsi="Calibri" w:cs="Calibri"/>
          <w:sz w:val="24"/>
          <w:szCs w:val="24"/>
        </w:rPr>
      </w:pPr>
    </w:p>
    <w:p w14:paraId="6A150FAC" w14:textId="4A0AB5FA" w:rsidR="005B21ED" w:rsidRDefault="009925BE">
      <w:pPr>
        <w:jc w:val="both"/>
        <w:rPr>
          <w:rFonts w:ascii="Calibri" w:eastAsia="Calibri" w:hAnsi="Calibri" w:cs="Calibri"/>
          <w:sz w:val="24"/>
          <w:szCs w:val="24"/>
        </w:rPr>
      </w:pPr>
      <w:r>
        <w:rPr>
          <w:rFonts w:ascii="Calibri" w:eastAsia="Calibri" w:hAnsi="Calibri" w:cs="Calibri"/>
          <w:sz w:val="24"/>
          <w:szCs w:val="24"/>
        </w:rPr>
        <w:t>These results use recommendations from COMEAP, 2010.  Walton et al. (2015) used both COMEAP (2010) recommendations and WHO (2013) recommendations that included recommendations for nitrogen dioxide to provide estimates for London.  The results were presented as a range from PM</w:t>
      </w:r>
      <w:r>
        <w:rPr>
          <w:rFonts w:ascii="Calibri" w:eastAsia="Calibri" w:hAnsi="Calibri" w:cs="Calibri"/>
          <w:sz w:val="24"/>
          <w:szCs w:val="24"/>
          <w:vertAlign w:val="subscript"/>
        </w:rPr>
        <w:t>2.5</w:t>
      </w:r>
      <w:r>
        <w:rPr>
          <w:rFonts w:ascii="Calibri" w:eastAsia="Calibri" w:hAnsi="Calibri" w:cs="Calibri"/>
          <w:sz w:val="24"/>
          <w:szCs w:val="24"/>
        </w:rPr>
        <w:t xml:space="preserve"> alone to the sum of the PM</w:t>
      </w:r>
      <w:r>
        <w:rPr>
          <w:rFonts w:ascii="Calibri" w:eastAsia="Calibri" w:hAnsi="Calibri" w:cs="Calibri"/>
          <w:sz w:val="24"/>
          <w:szCs w:val="24"/>
          <w:vertAlign w:val="subscript"/>
        </w:rPr>
        <w:t xml:space="preserve">2.5 </w:t>
      </w:r>
      <w:r>
        <w:rPr>
          <w:rFonts w:ascii="Calibri" w:eastAsia="Calibri" w:hAnsi="Calibri" w:cs="Calibri"/>
          <w:sz w:val="24"/>
          <w:szCs w:val="24"/>
        </w:rPr>
        <w:t>and NO</w:t>
      </w:r>
      <w:r>
        <w:rPr>
          <w:rFonts w:ascii="Calibri" w:eastAsia="Calibri" w:hAnsi="Calibri" w:cs="Calibri"/>
          <w:sz w:val="24"/>
          <w:szCs w:val="24"/>
          <w:vertAlign w:val="subscript"/>
        </w:rPr>
        <w:t>2</w:t>
      </w:r>
      <w:r>
        <w:rPr>
          <w:rFonts w:ascii="Calibri" w:eastAsia="Calibri" w:hAnsi="Calibri" w:cs="Calibri"/>
          <w:sz w:val="24"/>
          <w:szCs w:val="24"/>
        </w:rPr>
        <w:t xml:space="preserve"> results, but the uncertainty of the latter was emphasized.  Since then it has become clearer that the overlap is likely to be substantial (COMEAP, 2015).  COMEAP (2018a) concluded that the combined adjusted coefficients were similar to, or slightly larger than, the single-pollutant association reported with either pollutant alone.</w:t>
      </w:r>
    </w:p>
    <w:p w14:paraId="6A150FAD" w14:textId="77777777" w:rsidR="005B21ED" w:rsidRDefault="005B21ED">
      <w:pPr>
        <w:tabs>
          <w:tab w:val="left" w:pos="6950"/>
        </w:tabs>
        <w:jc w:val="both"/>
        <w:rPr>
          <w:rFonts w:ascii="Calibri" w:eastAsia="Calibri" w:hAnsi="Calibri" w:cs="Calibri"/>
          <w:sz w:val="24"/>
          <w:szCs w:val="24"/>
        </w:rPr>
      </w:pPr>
    </w:p>
    <w:p w14:paraId="6A150FAE" w14:textId="3C654B7C"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lower and upper </w:t>
      </w:r>
      <w:r w:rsidRPr="00056BEA">
        <w:rPr>
          <w:rFonts w:ascii="Calibri" w:eastAsia="Calibri" w:hAnsi="Calibri" w:cs="Calibri"/>
          <w:sz w:val="24"/>
          <w:szCs w:val="24"/>
        </w:rPr>
        <w:t xml:space="preserve">estimates in </w:t>
      </w:r>
      <w:r w:rsidR="00300308" w:rsidRPr="00056BEA">
        <w:rPr>
          <w:rFonts w:ascii="Calibri" w:eastAsia="Calibri" w:hAnsi="Calibri" w:cs="Calibri"/>
          <w:sz w:val="24"/>
          <w:szCs w:val="24"/>
        </w:rPr>
        <w:fldChar w:fldCharType="begin"/>
      </w:r>
      <w:r w:rsidR="00300308" w:rsidRPr="00056BEA">
        <w:rPr>
          <w:rFonts w:ascii="Calibri" w:eastAsia="Calibri" w:hAnsi="Calibri" w:cs="Calibri"/>
          <w:sz w:val="24"/>
          <w:szCs w:val="24"/>
        </w:rPr>
        <w:instrText xml:space="preserve"> REF _Ref12022481 \h </w:instrText>
      </w:r>
      <w:r w:rsidR="00056BEA">
        <w:rPr>
          <w:rFonts w:ascii="Calibri" w:eastAsia="Calibri" w:hAnsi="Calibri" w:cs="Calibri"/>
          <w:sz w:val="24"/>
          <w:szCs w:val="24"/>
        </w:rPr>
        <w:instrText xml:space="preserve"> \* MERGEFORMAT </w:instrText>
      </w:r>
      <w:r w:rsidR="00300308" w:rsidRPr="00056BEA">
        <w:rPr>
          <w:rFonts w:ascii="Calibri" w:eastAsia="Calibri" w:hAnsi="Calibri" w:cs="Calibri"/>
          <w:sz w:val="24"/>
          <w:szCs w:val="24"/>
        </w:rPr>
      </w:r>
      <w:r w:rsidR="00300308" w:rsidRPr="00056BEA">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7</w:t>
      </w:r>
      <w:r w:rsidR="00300308" w:rsidRPr="00056BEA">
        <w:rPr>
          <w:rFonts w:ascii="Calibri" w:eastAsia="Calibri" w:hAnsi="Calibri" w:cs="Calibri"/>
          <w:sz w:val="24"/>
          <w:szCs w:val="24"/>
        </w:rPr>
        <w:fldChar w:fldCharType="end"/>
      </w:r>
      <w:r w:rsidRPr="00056BEA">
        <w:rPr>
          <w:rFonts w:ascii="Calibri" w:eastAsia="Calibri" w:hAnsi="Calibri" w:cs="Calibri"/>
          <w:sz w:val="24"/>
          <w:szCs w:val="24"/>
        </w:rPr>
        <w:t xml:space="preserve"> are based on the 95% confidence intervals (1.04 – 1.08) around the pooled summary estimate (1.06) for the increase in risk from Hoek et al (2013).  COMEAP recently agreed to use this range (COMEAP, 2018b) rather than the wider ones of 1.01 – 1.12 in the original COMEAP (2010) report.  Nonetheless, the wider ones remain reflective of the fact that the uncertainties are wider than just the statistical uncertainty represented by the confidence intervals.  We have included results for this wider range of uncertainty in </w:t>
      </w:r>
      <w:r w:rsidR="00A94F6D" w:rsidRPr="00056BEA">
        <w:rPr>
          <w:rFonts w:ascii="Calibri" w:eastAsia="Calibri" w:hAnsi="Calibri" w:cs="Calibri"/>
          <w:sz w:val="24"/>
          <w:szCs w:val="24"/>
        </w:rPr>
        <w:fldChar w:fldCharType="begin"/>
      </w:r>
      <w:r w:rsidR="00A94F6D" w:rsidRPr="00056BEA">
        <w:rPr>
          <w:rFonts w:ascii="Calibri" w:eastAsia="Calibri" w:hAnsi="Calibri" w:cs="Calibri"/>
          <w:sz w:val="24"/>
          <w:szCs w:val="24"/>
        </w:rPr>
        <w:instrText xml:space="preserve"> REF _Ref12022794 \h </w:instrText>
      </w:r>
      <w:r w:rsidR="00056BEA">
        <w:rPr>
          <w:rFonts w:ascii="Calibri" w:eastAsia="Calibri" w:hAnsi="Calibri" w:cs="Calibri"/>
          <w:sz w:val="24"/>
          <w:szCs w:val="24"/>
        </w:rPr>
        <w:instrText xml:space="preserve"> \* MERGEFORMAT </w:instrText>
      </w:r>
      <w:r w:rsidR="00A94F6D" w:rsidRPr="00056BEA">
        <w:rPr>
          <w:rFonts w:ascii="Calibri" w:eastAsia="Calibri" w:hAnsi="Calibri" w:cs="Calibri"/>
          <w:sz w:val="24"/>
          <w:szCs w:val="24"/>
        </w:rPr>
      </w:r>
      <w:r w:rsidR="00A94F6D" w:rsidRPr="00056BEA">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25</w:t>
      </w:r>
      <w:r w:rsidR="00A94F6D" w:rsidRPr="00056BEA">
        <w:rPr>
          <w:rFonts w:ascii="Calibri" w:eastAsia="Calibri" w:hAnsi="Calibri" w:cs="Calibri"/>
          <w:sz w:val="24"/>
          <w:szCs w:val="24"/>
        </w:rPr>
        <w:fldChar w:fldCharType="end"/>
      </w:r>
      <w:r w:rsidR="00A94F6D" w:rsidRPr="00056BEA">
        <w:rPr>
          <w:rFonts w:ascii="Calibri" w:eastAsia="Calibri" w:hAnsi="Calibri" w:cs="Calibri"/>
          <w:sz w:val="24"/>
          <w:szCs w:val="24"/>
        </w:rPr>
        <w:t xml:space="preserve"> </w:t>
      </w:r>
      <w:r w:rsidRPr="00056BEA">
        <w:rPr>
          <w:rFonts w:ascii="Calibri" w:eastAsia="Calibri" w:hAnsi="Calibri" w:cs="Calibri"/>
          <w:sz w:val="24"/>
          <w:szCs w:val="24"/>
        </w:rPr>
        <w:t>of the Appendix but as a rough guide the range goes from around a sixth to around double the central estimate in</w:t>
      </w:r>
      <w:r w:rsidR="00A94F6D" w:rsidRPr="00056BEA">
        <w:rPr>
          <w:rFonts w:ascii="Calibri" w:eastAsia="Calibri" w:hAnsi="Calibri" w:cs="Calibri"/>
          <w:sz w:val="24"/>
          <w:szCs w:val="24"/>
        </w:rPr>
        <w:t xml:space="preserve"> </w:t>
      </w:r>
      <w:r w:rsidR="00A94F6D" w:rsidRPr="00056BEA">
        <w:rPr>
          <w:rFonts w:ascii="Calibri" w:eastAsia="Calibri" w:hAnsi="Calibri" w:cs="Calibri"/>
          <w:sz w:val="24"/>
          <w:szCs w:val="24"/>
        </w:rPr>
        <w:fldChar w:fldCharType="begin"/>
      </w:r>
      <w:r w:rsidR="00A94F6D" w:rsidRPr="00056BEA">
        <w:rPr>
          <w:rFonts w:ascii="Calibri" w:eastAsia="Calibri" w:hAnsi="Calibri" w:cs="Calibri"/>
          <w:sz w:val="24"/>
          <w:szCs w:val="24"/>
        </w:rPr>
        <w:instrText xml:space="preserve"> REF _Ref12022481 \h </w:instrText>
      </w:r>
      <w:r w:rsidR="00056BEA">
        <w:rPr>
          <w:rFonts w:ascii="Calibri" w:eastAsia="Calibri" w:hAnsi="Calibri" w:cs="Calibri"/>
          <w:sz w:val="24"/>
          <w:szCs w:val="24"/>
        </w:rPr>
        <w:instrText xml:space="preserve"> \* MERGEFORMAT </w:instrText>
      </w:r>
      <w:r w:rsidR="00A94F6D" w:rsidRPr="00056BEA">
        <w:rPr>
          <w:rFonts w:ascii="Calibri" w:eastAsia="Calibri" w:hAnsi="Calibri" w:cs="Calibri"/>
          <w:sz w:val="24"/>
          <w:szCs w:val="24"/>
        </w:rPr>
      </w:r>
      <w:r w:rsidR="00A94F6D" w:rsidRPr="00056BEA">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7</w:t>
      </w:r>
      <w:r w:rsidR="00A94F6D" w:rsidRPr="00056BEA">
        <w:rPr>
          <w:rFonts w:ascii="Calibri" w:eastAsia="Calibri" w:hAnsi="Calibri" w:cs="Calibri"/>
          <w:sz w:val="24"/>
          <w:szCs w:val="24"/>
        </w:rPr>
        <w:fldChar w:fldCharType="end"/>
      </w:r>
      <w:r w:rsidRPr="00056BEA">
        <w:rPr>
          <w:rFonts w:ascii="Calibri" w:eastAsia="Calibri" w:hAnsi="Calibri" w:cs="Calibri"/>
          <w:sz w:val="24"/>
          <w:szCs w:val="24"/>
        </w:rPr>
        <w:t>.</w:t>
      </w:r>
    </w:p>
    <w:p w14:paraId="6A150FAF" w14:textId="77777777" w:rsidR="005B21ED" w:rsidRDefault="005B21ED">
      <w:pPr>
        <w:jc w:val="both"/>
        <w:rPr>
          <w:rFonts w:ascii="Calibri" w:eastAsia="Calibri" w:hAnsi="Calibri" w:cs="Calibri"/>
          <w:sz w:val="24"/>
          <w:szCs w:val="24"/>
        </w:rPr>
      </w:pPr>
    </w:p>
    <w:p w14:paraId="6A150FB0" w14:textId="038CB33C" w:rsidR="005B21ED" w:rsidRDefault="00831D1C">
      <w:pPr>
        <w:spacing w:after="200" w:line="276" w:lineRule="auto"/>
        <w:rPr>
          <w:rFonts w:ascii="Calibri" w:eastAsia="Calibri" w:hAnsi="Calibri" w:cs="Calibri"/>
          <w:sz w:val="24"/>
          <w:szCs w:val="24"/>
        </w:rPr>
      </w:pPr>
      <w:bookmarkStart w:id="38" w:name="_3as4poj" w:colFirst="0" w:colLast="0"/>
      <w:bookmarkStart w:id="39" w:name="_Ref12022481"/>
      <w:bookmarkEnd w:id="38"/>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7</w:t>
      </w:r>
      <w:r w:rsidRPr="001218A6">
        <w:rPr>
          <w:rFonts w:asciiTheme="minorHAnsi" w:hAnsiTheme="minorHAnsi"/>
          <w:sz w:val="24"/>
        </w:rPr>
        <w:fldChar w:fldCharType="end"/>
      </w:r>
      <w:bookmarkEnd w:id="39"/>
      <w:r w:rsidRPr="001218A6">
        <w:rPr>
          <w:rFonts w:asciiTheme="minorHAnsi" w:hAnsiTheme="minorHAnsi"/>
          <w:sz w:val="24"/>
        </w:rPr>
        <w:t xml:space="preserve"> </w:t>
      </w:r>
      <w:r w:rsidR="009925BE" w:rsidRPr="001218A6">
        <w:rPr>
          <w:rFonts w:ascii="Calibri" w:eastAsia="Calibri" w:hAnsi="Calibri" w:cs="Calibri"/>
          <w:sz w:val="24"/>
          <w:szCs w:val="24"/>
        </w:rPr>
        <w:t>Estimated</w:t>
      </w:r>
      <w:r w:rsidR="009925BE" w:rsidRPr="00EF1FBB">
        <w:rPr>
          <w:rFonts w:ascii="Calibri" w:eastAsia="Calibri" w:hAnsi="Calibri" w:cs="Calibri"/>
          <w:sz w:val="24"/>
          <w:szCs w:val="24"/>
        </w:rPr>
        <w:t xml:space="preserve"> burden (from</w:t>
      </w:r>
      <w:r w:rsidR="009925BE">
        <w:rPr>
          <w:rFonts w:ascii="Calibri" w:eastAsia="Calibri" w:hAnsi="Calibri" w:cs="Calibri"/>
          <w:sz w:val="24"/>
          <w:szCs w:val="24"/>
        </w:rPr>
        <w:t xml:space="preserve"> single-pollutant model summary estimate)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28"/>
        <w:gridCol w:w="1228"/>
        <w:gridCol w:w="1229"/>
        <w:gridCol w:w="1311"/>
        <w:gridCol w:w="1311"/>
        <w:gridCol w:w="1312"/>
      </w:tblGrid>
      <w:tr w:rsidR="005B21ED" w14:paraId="6A150FB6" w14:textId="77777777" w:rsidTr="006F2173">
        <w:trPr>
          <w:trHeight w:val="260"/>
        </w:trPr>
        <w:tc>
          <w:tcPr>
            <w:tcW w:w="2235" w:type="dxa"/>
            <w:vMerge w:val="restart"/>
            <w:tcBorders>
              <w:bottom w:val="single" w:sz="4" w:space="0" w:color="000000"/>
            </w:tcBorders>
            <w:vAlign w:val="bottom"/>
          </w:tcPr>
          <w:p w14:paraId="6A150FB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3685" w:type="dxa"/>
            <w:gridSpan w:val="3"/>
            <w:tcBorders>
              <w:bottom w:val="single" w:sz="4" w:space="0" w:color="000000"/>
            </w:tcBorders>
            <w:vAlign w:val="bottom"/>
          </w:tcPr>
          <w:p w14:paraId="6A150FB2"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0FB3"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3934" w:type="dxa"/>
            <w:gridSpan w:val="3"/>
            <w:tcBorders>
              <w:bottom w:val="single" w:sz="4" w:space="0" w:color="000000"/>
            </w:tcBorders>
          </w:tcPr>
          <w:p w14:paraId="6A150FB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0FB5"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p>
        </w:tc>
      </w:tr>
      <w:tr w:rsidR="005B21ED" w14:paraId="6A150FBA" w14:textId="77777777" w:rsidTr="006F2173">
        <w:tc>
          <w:tcPr>
            <w:tcW w:w="2235" w:type="dxa"/>
            <w:vMerge/>
            <w:tcBorders>
              <w:bottom w:val="single" w:sz="4" w:space="0" w:color="000000"/>
            </w:tcBorders>
            <w:vAlign w:val="bottom"/>
          </w:tcPr>
          <w:p w14:paraId="6A150FB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3685" w:type="dxa"/>
            <w:gridSpan w:val="3"/>
            <w:vAlign w:val="bottom"/>
          </w:tcPr>
          <w:p w14:paraId="6A150FB8"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3934" w:type="dxa"/>
            <w:gridSpan w:val="3"/>
          </w:tcPr>
          <w:p w14:paraId="6A150FB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0FC2" w14:textId="77777777" w:rsidTr="00896A0C">
        <w:tc>
          <w:tcPr>
            <w:tcW w:w="2235" w:type="dxa"/>
            <w:vMerge/>
            <w:tcBorders>
              <w:bottom w:val="single" w:sz="4" w:space="0" w:color="000000"/>
            </w:tcBorders>
            <w:vAlign w:val="bottom"/>
          </w:tcPr>
          <w:p w14:paraId="6A150FBB"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228" w:type="dxa"/>
            <w:vAlign w:val="bottom"/>
          </w:tcPr>
          <w:p w14:paraId="6A150FB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228" w:type="dxa"/>
            <w:vAlign w:val="bottom"/>
          </w:tcPr>
          <w:p w14:paraId="6A150FB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229" w:type="dxa"/>
            <w:vAlign w:val="bottom"/>
          </w:tcPr>
          <w:p w14:paraId="6A150FB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311" w:type="dxa"/>
            <w:vAlign w:val="bottom"/>
          </w:tcPr>
          <w:p w14:paraId="6A150FB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11" w:type="dxa"/>
            <w:vAlign w:val="bottom"/>
          </w:tcPr>
          <w:p w14:paraId="6A150FC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12" w:type="dxa"/>
            <w:vAlign w:val="bottom"/>
          </w:tcPr>
          <w:p w14:paraId="6A150FC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B052A" w14:paraId="6A150FCA" w14:textId="77777777" w:rsidTr="00896A0C">
        <w:tc>
          <w:tcPr>
            <w:tcW w:w="2235" w:type="dxa"/>
            <w:vAlign w:val="bottom"/>
          </w:tcPr>
          <w:p w14:paraId="6A150FC3" w14:textId="3F5A1140" w:rsidR="005B052A" w:rsidRDefault="005B052A" w:rsidP="005B052A">
            <w:pPr>
              <w:rPr>
                <w:rFonts w:ascii="Calibri" w:eastAsia="Calibri" w:hAnsi="Calibri" w:cs="Calibri"/>
                <w:color w:val="000000"/>
              </w:rPr>
            </w:pPr>
            <w:r w:rsidRPr="00C90AFD">
              <w:rPr>
                <w:rFonts w:ascii="Calibri" w:eastAsia="Calibri" w:hAnsi="Calibri" w:cs="Calibri"/>
                <w:color w:val="000000"/>
              </w:rPr>
              <w:t>Bristol East</w:t>
            </w:r>
          </w:p>
        </w:tc>
        <w:tc>
          <w:tcPr>
            <w:tcW w:w="1228" w:type="dxa"/>
            <w:vAlign w:val="bottom"/>
          </w:tcPr>
          <w:p w14:paraId="6A150FC4" w14:textId="110D724B" w:rsidR="005B052A" w:rsidRDefault="005B052A" w:rsidP="005B052A">
            <w:pPr>
              <w:jc w:val="right"/>
              <w:rPr>
                <w:rFonts w:ascii="Calibri" w:eastAsia="Calibri" w:hAnsi="Calibri" w:cs="Calibri"/>
                <w:color w:val="000000"/>
              </w:rPr>
            </w:pPr>
            <w:r>
              <w:rPr>
                <w:rFonts w:ascii="Calibri" w:hAnsi="Calibri" w:cs="Calibri"/>
                <w:color w:val="000000"/>
              </w:rPr>
              <w:t>50</w:t>
            </w:r>
          </w:p>
        </w:tc>
        <w:tc>
          <w:tcPr>
            <w:tcW w:w="1228" w:type="dxa"/>
            <w:vAlign w:val="bottom"/>
          </w:tcPr>
          <w:p w14:paraId="6A150FC5" w14:textId="7ED3B9AF" w:rsidR="005B052A" w:rsidRDefault="005B052A" w:rsidP="005B052A">
            <w:pPr>
              <w:jc w:val="right"/>
              <w:rPr>
                <w:rFonts w:ascii="Calibri" w:eastAsia="Calibri" w:hAnsi="Calibri" w:cs="Calibri"/>
                <w:color w:val="000000"/>
              </w:rPr>
            </w:pPr>
            <w:r>
              <w:rPr>
                <w:rFonts w:ascii="Calibri" w:hAnsi="Calibri" w:cs="Calibri"/>
                <w:color w:val="000000"/>
              </w:rPr>
              <w:t>34</w:t>
            </w:r>
          </w:p>
        </w:tc>
        <w:tc>
          <w:tcPr>
            <w:tcW w:w="1229" w:type="dxa"/>
            <w:vAlign w:val="bottom"/>
          </w:tcPr>
          <w:p w14:paraId="6A150FC6" w14:textId="41CA2BCC" w:rsidR="005B052A" w:rsidRDefault="005B052A" w:rsidP="005B052A">
            <w:pPr>
              <w:jc w:val="right"/>
              <w:rPr>
                <w:rFonts w:ascii="Calibri" w:eastAsia="Calibri" w:hAnsi="Calibri" w:cs="Calibri"/>
                <w:color w:val="000000"/>
              </w:rPr>
            </w:pPr>
            <w:r>
              <w:rPr>
                <w:rFonts w:ascii="Calibri" w:hAnsi="Calibri" w:cs="Calibri"/>
                <w:color w:val="000000"/>
              </w:rPr>
              <w:t>65</w:t>
            </w:r>
          </w:p>
        </w:tc>
        <w:tc>
          <w:tcPr>
            <w:tcW w:w="1311" w:type="dxa"/>
            <w:vAlign w:val="bottom"/>
          </w:tcPr>
          <w:p w14:paraId="6A150FC7" w14:textId="0593F9EB" w:rsidR="005B052A" w:rsidRDefault="005B052A" w:rsidP="005B052A">
            <w:pPr>
              <w:jc w:val="right"/>
              <w:rPr>
                <w:rFonts w:ascii="Calibri" w:eastAsia="Calibri" w:hAnsi="Calibri" w:cs="Calibri"/>
                <w:color w:val="000000"/>
              </w:rPr>
            </w:pPr>
            <w:r>
              <w:rPr>
                <w:rFonts w:ascii="Calibri" w:hAnsi="Calibri" w:cs="Calibri"/>
                <w:color w:val="000000"/>
              </w:rPr>
              <w:t>22</w:t>
            </w:r>
          </w:p>
        </w:tc>
        <w:tc>
          <w:tcPr>
            <w:tcW w:w="1311" w:type="dxa"/>
            <w:vAlign w:val="bottom"/>
          </w:tcPr>
          <w:p w14:paraId="6A150FC8" w14:textId="456A4286" w:rsidR="005B052A" w:rsidRDefault="005B052A" w:rsidP="005B052A">
            <w:pPr>
              <w:jc w:val="right"/>
              <w:rPr>
                <w:rFonts w:ascii="Calibri" w:eastAsia="Calibri" w:hAnsi="Calibri" w:cs="Calibri"/>
                <w:color w:val="000000"/>
              </w:rPr>
            </w:pPr>
            <w:r>
              <w:rPr>
                <w:rFonts w:ascii="Calibri" w:hAnsi="Calibri" w:cs="Calibri"/>
                <w:color w:val="000000"/>
              </w:rPr>
              <w:t>15</w:t>
            </w:r>
          </w:p>
        </w:tc>
        <w:tc>
          <w:tcPr>
            <w:tcW w:w="1312" w:type="dxa"/>
            <w:vAlign w:val="bottom"/>
          </w:tcPr>
          <w:p w14:paraId="6A150FC9" w14:textId="0110401B" w:rsidR="005B052A" w:rsidRDefault="005B052A" w:rsidP="005B052A">
            <w:pPr>
              <w:jc w:val="right"/>
              <w:rPr>
                <w:rFonts w:ascii="Calibri" w:eastAsia="Calibri" w:hAnsi="Calibri" w:cs="Calibri"/>
                <w:color w:val="000000"/>
              </w:rPr>
            </w:pPr>
            <w:r>
              <w:rPr>
                <w:rFonts w:ascii="Calibri" w:hAnsi="Calibri" w:cs="Calibri"/>
                <w:color w:val="000000"/>
              </w:rPr>
              <w:t>28</w:t>
            </w:r>
          </w:p>
        </w:tc>
      </w:tr>
      <w:tr w:rsidR="005B052A" w14:paraId="6A150FD2" w14:textId="77777777" w:rsidTr="00896A0C">
        <w:tc>
          <w:tcPr>
            <w:tcW w:w="2235" w:type="dxa"/>
            <w:vAlign w:val="bottom"/>
          </w:tcPr>
          <w:p w14:paraId="6A150FCB" w14:textId="319828A9" w:rsidR="005B052A" w:rsidRDefault="005B052A" w:rsidP="005B052A">
            <w:pPr>
              <w:rPr>
                <w:rFonts w:ascii="Calibri" w:eastAsia="Calibri" w:hAnsi="Calibri" w:cs="Calibri"/>
                <w:color w:val="000000"/>
              </w:rPr>
            </w:pPr>
            <w:r w:rsidRPr="00C90AFD">
              <w:rPr>
                <w:rFonts w:ascii="Calibri" w:eastAsia="Calibri" w:hAnsi="Calibri" w:cs="Calibri"/>
                <w:color w:val="000000"/>
              </w:rPr>
              <w:t>Bristol North West</w:t>
            </w:r>
          </w:p>
        </w:tc>
        <w:tc>
          <w:tcPr>
            <w:tcW w:w="1228" w:type="dxa"/>
            <w:vAlign w:val="bottom"/>
          </w:tcPr>
          <w:p w14:paraId="6A150FCC" w14:textId="60473076" w:rsidR="005B052A" w:rsidRDefault="005B052A" w:rsidP="005B052A">
            <w:pPr>
              <w:jc w:val="right"/>
              <w:rPr>
                <w:rFonts w:ascii="Calibri" w:eastAsia="Calibri" w:hAnsi="Calibri" w:cs="Calibri"/>
                <w:color w:val="000000"/>
              </w:rPr>
            </w:pPr>
            <w:r>
              <w:rPr>
                <w:rFonts w:ascii="Calibri" w:hAnsi="Calibri" w:cs="Calibri"/>
                <w:color w:val="000000"/>
              </w:rPr>
              <w:t>66</w:t>
            </w:r>
          </w:p>
        </w:tc>
        <w:tc>
          <w:tcPr>
            <w:tcW w:w="1228" w:type="dxa"/>
            <w:vAlign w:val="bottom"/>
          </w:tcPr>
          <w:p w14:paraId="6A150FCD" w14:textId="32871570" w:rsidR="005B052A" w:rsidRDefault="005B052A" w:rsidP="005B052A">
            <w:pPr>
              <w:jc w:val="right"/>
              <w:rPr>
                <w:rFonts w:ascii="Calibri" w:eastAsia="Calibri" w:hAnsi="Calibri" w:cs="Calibri"/>
                <w:color w:val="000000"/>
              </w:rPr>
            </w:pPr>
            <w:r>
              <w:rPr>
                <w:rFonts w:ascii="Calibri" w:hAnsi="Calibri" w:cs="Calibri"/>
                <w:color w:val="000000"/>
              </w:rPr>
              <w:t>45</w:t>
            </w:r>
          </w:p>
        </w:tc>
        <w:tc>
          <w:tcPr>
            <w:tcW w:w="1229" w:type="dxa"/>
            <w:vAlign w:val="bottom"/>
          </w:tcPr>
          <w:p w14:paraId="6A150FCE" w14:textId="6AAA1A11" w:rsidR="005B052A" w:rsidRDefault="005B052A" w:rsidP="005B052A">
            <w:pPr>
              <w:jc w:val="right"/>
              <w:rPr>
                <w:rFonts w:ascii="Calibri" w:eastAsia="Calibri" w:hAnsi="Calibri" w:cs="Calibri"/>
                <w:color w:val="000000"/>
              </w:rPr>
            </w:pPr>
            <w:r>
              <w:rPr>
                <w:rFonts w:ascii="Calibri" w:hAnsi="Calibri" w:cs="Calibri"/>
                <w:color w:val="000000"/>
              </w:rPr>
              <w:t>87</w:t>
            </w:r>
          </w:p>
        </w:tc>
        <w:tc>
          <w:tcPr>
            <w:tcW w:w="1311" w:type="dxa"/>
            <w:vAlign w:val="bottom"/>
          </w:tcPr>
          <w:p w14:paraId="6A150FCF" w14:textId="01406365" w:rsidR="005B052A" w:rsidRDefault="005B052A" w:rsidP="005B052A">
            <w:pPr>
              <w:jc w:val="right"/>
              <w:rPr>
                <w:rFonts w:ascii="Calibri" w:eastAsia="Calibri" w:hAnsi="Calibri" w:cs="Calibri"/>
                <w:color w:val="000000"/>
              </w:rPr>
            </w:pPr>
            <w:r>
              <w:rPr>
                <w:rFonts w:ascii="Calibri" w:hAnsi="Calibri" w:cs="Calibri"/>
                <w:color w:val="000000"/>
              </w:rPr>
              <w:t>28</w:t>
            </w:r>
          </w:p>
        </w:tc>
        <w:tc>
          <w:tcPr>
            <w:tcW w:w="1311" w:type="dxa"/>
            <w:vAlign w:val="bottom"/>
          </w:tcPr>
          <w:p w14:paraId="6A150FD0" w14:textId="093FD741" w:rsidR="005B052A" w:rsidRDefault="005B052A" w:rsidP="005B052A">
            <w:pPr>
              <w:jc w:val="right"/>
              <w:rPr>
                <w:rFonts w:ascii="Calibri" w:eastAsia="Calibri" w:hAnsi="Calibri" w:cs="Calibri"/>
                <w:color w:val="000000"/>
              </w:rPr>
            </w:pPr>
            <w:r>
              <w:rPr>
                <w:rFonts w:ascii="Calibri" w:hAnsi="Calibri" w:cs="Calibri"/>
                <w:color w:val="000000"/>
              </w:rPr>
              <w:t>19</w:t>
            </w:r>
          </w:p>
        </w:tc>
        <w:tc>
          <w:tcPr>
            <w:tcW w:w="1312" w:type="dxa"/>
            <w:vAlign w:val="bottom"/>
          </w:tcPr>
          <w:p w14:paraId="6A150FD1" w14:textId="03806E91" w:rsidR="005B052A" w:rsidRDefault="005B052A" w:rsidP="005B052A">
            <w:pPr>
              <w:jc w:val="right"/>
              <w:rPr>
                <w:rFonts w:ascii="Calibri" w:eastAsia="Calibri" w:hAnsi="Calibri" w:cs="Calibri"/>
                <w:color w:val="000000"/>
              </w:rPr>
            </w:pPr>
            <w:r>
              <w:rPr>
                <w:rFonts w:ascii="Calibri" w:hAnsi="Calibri" w:cs="Calibri"/>
                <w:color w:val="000000"/>
              </w:rPr>
              <w:t>37</w:t>
            </w:r>
          </w:p>
        </w:tc>
      </w:tr>
      <w:tr w:rsidR="005B052A" w14:paraId="6A15100A" w14:textId="77777777" w:rsidTr="00AA63C4">
        <w:tc>
          <w:tcPr>
            <w:tcW w:w="2235" w:type="dxa"/>
            <w:tcBorders>
              <w:bottom w:val="single" w:sz="4" w:space="0" w:color="000000"/>
            </w:tcBorders>
            <w:vAlign w:val="bottom"/>
          </w:tcPr>
          <w:p w14:paraId="6A151003" w14:textId="412B8A43" w:rsidR="005B052A" w:rsidRDefault="005B052A" w:rsidP="005B052A">
            <w:pPr>
              <w:rPr>
                <w:rFonts w:ascii="Calibri" w:eastAsia="Calibri" w:hAnsi="Calibri" w:cs="Calibri"/>
                <w:color w:val="000000"/>
              </w:rPr>
            </w:pPr>
            <w:r w:rsidRPr="00C90AFD">
              <w:rPr>
                <w:rFonts w:ascii="Calibri" w:eastAsia="Calibri" w:hAnsi="Calibri" w:cs="Calibri"/>
                <w:color w:val="000000"/>
              </w:rPr>
              <w:t>Bristol South</w:t>
            </w:r>
          </w:p>
        </w:tc>
        <w:tc>
          <w:tcPr>
            <w:tcW w:w="1228" w:type="dxa"/>
            <w:tcBorders>
              <w:bottom w:val="single" w:sz="4" w:space="0" w:color="000000"/>
            </w:tcBorders>
            <w:vAlign w:val="bottom"/>
          </w:tcPr>
          <w:p w14:paraId="6A151004" w14:textId="77A69CAD" w:rsidR="005B052A" w:rsidRDefault="005B052A" w:rsidP="005B052A">
            <w:pPr>
              <w:jc w:val="right"/>
              <w:rPr>
                <w:rFonts w:ascii="Calibri" w:eastAsia="Calibri" w:hAnsi="Calibri" w:cs="Calibri"/>
                <w:color w:val="000000"/>
              </w:rPr>
            </w:pPr>
            <w:r>
              <w:rPr>
                <w:rFonts w:ascii="Calibri" w:hAnsi="Calibri" w:cs="Calibri"/>
                <w:color w:val="000000"/>
              </w:rPr>
              <w:t>59</w:t>
            </w:r>
          </w:p>
        </w:tc>
        <w:tc>
          <w:tcPr>
            <w:tcW w:w="1228" w:type="dxa"/>
            <w:tcBorders>
              <w:bottom w:val="single" w:sz="4" w:space="0" w:color="000000"/>
            </w:tcBorders>
            <w:vAlign w:val="bottom"/>
          </w:tcPr>
          <w:p w14:paraId="6A151005" w14:textId="6CC380BD" w:rsidR="005B052A" w:rsidRDefault="005B052A" w:rsidP="005B052A">
            <w:pPr>
              <w:jc w:val="right"/>
              <w:rPr>
                <w:rFonts w:ascii="Calibri" w:eastAsia="Calibri" w:hAnsi="Calibri" w:cs="Calibri"/>
                <w:color w:val="000000"/>
              </w:rPr>
            </w:pPr>
            <w:r>
              <w:rPr>
                <w:rFonts w:ascii="Calibri" w:hAnsi="Calibri" w:cs="Calibri"/>
                <w:color w:val="000000"/>
              </w:rPr>
              <w:t>40</w:t>
            </w:r>
          </w:p>
        </w:tc>
        <w:tc>
          <w:tcPr>
            <w:tcW w:w="1229" w:type="dxa"/>
            <w:tcBorders>
              <w:bottom w:val="single" w:sz="4" w:space="0" w:color="000000"/>
            </w:tcBorders>
            <w:vAlign w:val="bottom"/>
          </w:tcPr>
          <w:p w14:paraId="6A151006" w14:textId="77F0B06D" w:rsidR="005B052A" w:rsidRDefault="005B052A" w:rsidP="005B052A">
            <w:pPr>
              <w:jc w:val="right"/>
              <w:rPr>
                <w:rFonts w:ascii="Calibri" w:eastAsia="Calibri" w:hAnsi="Calibri" w:cs="Calibri"/>
                <w:color w:val="000000"/>
              </w:rPr>
            </w:pPr>
            <w:r>
              <w:rPr>
                <w:rFonts w:ascii="Calibri" w:hAnsi="Calibri" w:cs="Calibri"/>
                <w:color w:val="000000"/>
              </w:rPr>
              <w:t>77</w:t>
            </w:r>
          </w:p>
        </w:tc>
        <w:tc>
          <w:tcPr>
            <w:tcW w:w="1311" w:type="dxa"/>
            <w:tcBorders>
              <w:bottom w:val="single" w:sz="4" w:space="0" w:color="000000"/>
            </w:tcBorders>
            <w:vAlign w:val="bottom"/>
          </w:tcPr>
          <w:p w14:paraId="6A151007" w14:textId="75683582" w:rsidR="005B052A" w:rsidRDefault="005B052A" w:rsidP="005B052A">
            <w:pPr>
              <w:jc w:val="right"/>
              <w:rPr>
                <w:rFonts w:ascii="Calibri" w:eastAsia="Calibri" w:hAnsi="Calibri" w:cs="Calibri"/>
                <w:color w:val="000000"/>
              </w:rPr>
            </w:pPr>
            <w:r>
              <w:rPr>
                <w:rFonts w:ascii="Calibri" w:hAnsi="Calibri" w:cs="Calibri"/>
                <w:color w:val="000000"/>
              </w:rPr>
              <w:t>23</w:t>
            </w:r>
          </w:p>
        </w:tc>
        <w:tc>
          <w:tcPr>
            <w:tcW w:w="1311" w:type="dxa"/>
            <w:tcBorders>
              <w:bottom w:val="single" w:sz="4" w:space="0" w:color="000000"/>
            </w:tcBorders>
            <w:vAlign w:val="bottom"/>
          </w:tcPr>
          <w:p w14:paraId="6A151008" w14:textId="12E9B646" w:rsidR="005B052A" w:rsidRDefault="005B052A" w:rsidP="005B052A">
            <w:pPr>
              <w:jc w:val="right"/>
              <w:rPr>
                <w:rFonts w:ascii="Calibri" w:eastAsia="Calibri" w:hAnsi="Calibri" w:cs="Calibri"/>
                <w:color w:val="000000"/>
              </w:rPr>
            </w:pPr>
            <w:r>
              <w:rPr>
                <w:rFonts w:ascii="Calibri" w:hAnsi="Calibri" w:cs="Calibri"/>
                <w:color w:val="000000"/>
              </w:rPr>
              <w:t>16</w:t>
            </w:r>
          </w:p>
        </w:tc>
        <w:tc>
          <w:tcPr>
            <w:tcW w:w="1312" w:type="dxa"/>
            <w:tcBorders>
              <w:bottom w:val="single" w:sz="4" w:space="0" w:color="000000"/>
            </w:tcBorders>
            <w:vAlign w:val="bottom"/>
          </w:tcPr>
          <w:p w14:paraId="6A151009" w14:textId="3303DFB9" w:rsidR="005B052A" w:rsidRDefault="005B052A" w:rsidP="005B052A">
            <w:pPr>
              <w:jc w:val="right"/>
              <w:rPr>
                <w:rFonts w:ascii="Calibri" w:eastAsia="Calibri" w:hAnsi="Calibri" w:cs="Calibri"/>
                <w:color w:val="000000"/>
              </w:rPr>
            </w:pPr>
            <w:r>
              <w:rPr>
                <w:rFonts w:ascii="Calibri" w:hAnsi="Calibri" w:cs="Calibri"/>
                <w:color w:val="000000"/>
              </w:rPr>
              <w:t>31</w:t>
            </w:r>
          </w:p>
        </w:tc>
      </w:tr>
      <w:tr w:rsidR="005B052A" w14:paraId="6A151012" w14:textId="77777777" w:rsidTr="00AA63C4">
        <w:tc>
          <w:tcPr>
            <w:tcW w:w="2235" w:type="dxa"/>
            <w:tcBorders>
              <w:bottom w:val="single" w:sz="36" w:space="0" w:color="auto"/>
            </w:tcBorders>
            <w:vAlign w:val="bottom"/>
          </w:tcPr>
          <w:p w14:paraId="6A15100B" w14:textId="1D56AF82" w:rsidR="005B052A" w:rsidRDefault="005B052A" w:rsidP="005B052A">
            <w:pPr>
              <w:rPr>
                <w:rFonts w:ascii="Calibri" w:eastAsia="Calibri" w:hAnsi="Calibri" w:cs="Calibri"/>
                <w:color w:val="000000"/>
              </w:rPr>
            </w:pPr>
            <w:r w:rsidRPr="00C90AFD">
              <w:rPr>
                <w:rFonts w:ascii="Calibri" w:eastAsia="Calibri" w:hAnsi="Calibri" w:cs="Calibri"/>
                <w:color w:val="000000"/>
              </w:rPr>
              <w:t>Bristol West</w:t>
            </w:r>
          </w:p>
        </w:tc>
        <w:tc>
          <w:tcPr>
            <w:tcW w:w="1228" w:type="dxa"/>
            <w:tcBorders>
              <w:bottom w:val="single" w:sz="36" w:space="0" w:color="auto"/>
            </w:tcBorders>
            <w:vAlign w:val="bottom"/>
          </w:tcPr>
          <w:p w14:paraId="6A15100C" w14:textId="1554E55F" w:rsidR="005B052A" w:rsidRDefault="005B052A" w:rsidP="005B052A">
            <w:pPr>
              <w:jc w:val="right"/>
              <w:rPr>
                <w:rFonts w:ascii="Calibri" w:eastAsia="Calibri" w:hAnsi="Calibri" w:cs="Calibri"/>
                <w:color w:val="000000"/>
              </w:rPr>
            </w:pPr>
            <w:r>
              <w:rPr>
                <w:rFonts w:ascii="Calibri" w:hAnsi="Calibri" w:cs="Calibri"/>
                <w:color w:val="000000"/>
              </w:rPr>
              <w:t>36</w:t>
            </w:r>
          </w:p>
        </w:tc>
        <w:tc>
          <w:tcPr>
            <w:tcW w:w="1228" w:type="dxa"/>
            <w:tcBorders>
              <w:bottom w:val="single" w:sz="36" w:space="0" w:color="auto"/>
            </w:tcBorders>
            <w:vAlign w:val="bottom"/>
          </w:tcPr>
          <w:p w14:paraId="6A15100D" w14:textId="539650FA" w:rsidR="005B052A" w:rsidRDefault="005B052A" w:rsidP="005B052A">
            <w:pPr>
              <w:jc w:val="right"/>
              <w:rPr>
                <w:rFonts w:ascii="Calibri" w:eastAsia="Calibri" w:hAnsi="Calibri" w:cs="Calibri"/>
                <w:color w:val="000000"/>
              </w:rPr>
            </w:pPr>
            <w:r>
              <w:rPr>
                <w:rFonts w:ascii="Calibri" w:hAnsi="Calibri" w:cs="Calibri"/>
                <w:color w:val="000000"/>
              </w:rPr>
              <w:t>25</w:t>
            </w:r>
          </w:p>
        </w:tc>
        <w:tc>
          <w:tcPr>
            <w:tcW w:w="1229" w:type="dxa"/>
            <w:tcBorders>
              <w:bottom w:val="single" w:sz="36" w:space="0" w:color="auto"/>
            </w:tcBorders>
            <w:vAlign w:val="bottom"/>
          </w:tcPr>
          <w:p w14:paraId="6A15100E" w14:textId="7CA9633C" w:rsidR="005B052A" w:rsidRDefault="005B052A" w:rsidP="005B052A">
            <w:pPr>
              <w:jc w:val="right"/>
              <w:rPr>
                <w:rFonts w:ascii="Calibri" w:eastAsia="Calibri" w:hAnsi="Calibri" w:cs="Calibri"/>
                <w:color w:val="000000"/>
              </w:rPr>
            </w:pPr>
            <w:r>
              <w:rPr>
                <w:rFonts w:ascii="Calibri" w:hAnsi="Calibri" w:cs="Calibri"/>
                <w:color w:val="000000"/>
              </w:rPr>
              <w:t>47</w:t>
            </w:r>
          </w:p>
        </w:tc>
        <w:tc>
          <w:tcPr>
            <w:tcW w:w="1311" w:type="dxa"/>
            <w:tcBorders>
              <w:bottom w:val="single" w:sz="36" w:space="0" w:color="auto"/>
            </w:tcBorders>
            <w:vAlign w:val="bottom"/>
          </w:tcPr>
          <w:p w14:paraId="6A15100F" w14:textId="7278FA15" w:rsidR="005B052A" w:rsidRDefault="005B052A" w:rsidP="005B052A">
            <w:pPr>
              <w:jc w:val="right"/>
              <w:rPr>
                <w:rFonts w:ascii="Calibri" w:eastAsia="Calibri" w:hAnsi="Calibri" w:cs="Calibri"/>
                <w:color w:val="000000"/>
              </w:rPr>
            </w:pPr>
            <w:r>
              <w:rPr>
                <w:rFonts w:ascii="Calibri" w:hAnsi="Calibri" w:cs="Calibri"/>
                <w:color w:val="000000"/>
              </w:rPr>
              <w:t>17</w:t>
            </w:r>
          </w:p>
        </w:tc>
        <w:tc>
          <w:tcPr>
            <w:tcW w:w="1311" w:type="dxa"/>
            <w:tcBorders>
              <w:bottom w:val="single" w:sz="36" w:space="0" w:color="auto"/>
            </w:tcBorders>
            <w:vAlign w:val="bottom"/>
          </w:tcPr>
          <w:p w14:paraId="6A151010" w14:textId="154BCCEB" w:rsidR="005B052A" w:rsidRDefault="005B052A" w:rsidP="005B052A">
            <w:pPr>
              <w:jc w:val="right"/>
              <w:rPr>
                <w:rFonts w:ascii="Calibri" w:eastAsia="Calibri" w:hAnsi="Calibri" w:cs="Calibri"/>
                <w:color w:val="000000"/>
              </w:rPr>
            </w:pPr>
            <w:r>
              <w:rPr>
                <w:rFonts w:ascii="Calibri" w:hAnsi="Calibri" w:cs="Calibri"/>
                <w:color w:val="000000"/>
              </w:rPr>
              <w:t>12</w:t>
            </w:r>
          </w:p>
        </w:tc>
        <w:tc>
          <w:tcPr>
            <w:tcW w:w="1312" w:type="dxa"/>
            <w:tcBorders>
              <w:bottom w:val="single" w:sz="36" w:space="0" w:color="auto"/>
            </w:tcBorders>
            <w:vAlign w:val="bottom"/>
          </w:tcPr>
          <w:p w14:paraId="6A151011" w14:textId="4A0E933D" w:rsidR="005B052A" w:rsidRDefault="005B052A" w:rsidP="005B052A">
            <w:pPr>
              <w:jc w:val="right"/>
              <w:rPr>
                <w:rFonts w:ascii="Calibri" w:eastAsia="Calibri" w:hAnsi="Calibri" w:cs="Calibri"/>
                <w:color w:val="000000"/>
              </w:rPr>
            </w:pPr>
            <w:r>
              <w:rPr>
                <w:rFonts w:ascii="Calibri" w:hAnsi="Calibri" w:cs="Calibri"/>
                <w:color w:val="000000"/>
              </w:rPr>
              <w:t>23</w:t>
            </w:r>
          </w:p>
        </w:tc>
      </w:tr>
      <w:tr w:rsidR="005B052A" w14:paraId="6A15101A" w14:textId="77777777" w:rsidTr="00AA63C4">
        <w:tc>
          <w:tcPr>
            <w:tcW w:w="2235" w:type="dxa"/>
            <w:tcBorders>
              <w:top w:val="single" w:sz="36" w:space="0" w:color="auto"/>
            </w:tcBorders>
            <w:vAlign w:val="bottom"/>
          </w:tcPr>
          <w:p w14:paraId="6A151013" w14:textId="676AF291" w:rsidR="005B052A" w:rsidRDefault="005B052A" w:rsidP="005B052A">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1228" w:type="dxa"/>
            <w:tcBorders>
              <w:top w:val="single" w:sz="36" w:space="0" w:color="auto"/>
            </w:tcBorders>
            <w:vAlign w:val="bottom"/>
          </w:tcPr>
          <w:p w14:paraId="6A151014" w14:textId="3B7BF817" w:rsidR="005B052A" w:rsidRDefault="005B052A" w:rsidP="005B052A">
            <w:pPr>
              <w:jc w:val="right"/>
              <w:rPr>
                <w:rFonts w:ascii="Calibri" w:eastAsia="Calibri" w:hAnsi="Calibri" w:cs="Calibri"/>
                <w:color w:val="000000"/>
              </w:rPr>
            </w:pPr>
            <w:r>
              <w:rPr>
                <w:rFonts w:ascii="Calibri" w:hAnsi="Calibri" w:cs="Calibri"/>
                <w:color w:val="000000"/>
              </w:rPr>
              <w:t>211</w:t>
            </w:r>
          </w:p>
        </w:tc>
        <w:tc>
          <w:tcPr>
            <w:tcW w:w="1228" w:type="dxa"/>
            <w:tcBorders>
              <w:top w:val="single" w:sz="36" w:space="0" w:color="auto"/>
            </w:tcBorders>
            <w:vAlign w:val="bottom"/>
          </w:tcPr>
          <w:p w14:paraId="6A151015" w14:textId="41110628" w:rsidR="005B052A" w:rsidRDefault="005B052A" w:rsidP="005B052A">
            <w:pPr>
              <w:jc w:val="right"/>
              <w:rPr>
                <w:rFonts w:ascii="Calibri" w:eastAsia="Calibri" w:hAnsi="Calibri" w:cs="Calibri"/>
                <w:color w:val="000000"/>
              </w:rPr>
            </w:pPr>
            <w:r>
              <w:rPr>
                <w:rFonts w:ascii="Calibri" w:hAnsi="Calibri" w:cs="Calibri"/>
                <w:color w:val="000000"/>
              </w:rPr>
              <w:t>144</w:t>
            </w:r>
          </w:p>
        </w:tc>
        <w:tc>
          <w:tcPr>
            <w:tcW w:w="1229" w:type="dxa"/>
            <w:tcBorders>
              <w:top w:val="single" w:sz="36" w:space="0" w:color="auto"/>
            </w:tcBorders>
            <w:vAlign w:val="bottom"/>
          </w:tcPr>
          <w:p w14:paraId="6A151016" w14:textId="00D9BDED" w:rsidR="005B052A" w:rsidRDefault="005B052A" w:rsidP="005B052A">
            <w:pPr>
              <w:jc w:val="right"/>
              <w:rPr>
                <w:rFonts w:ascii="Calibri" w:eastAsia="Calibri" w:hAnsi="Calibri" w:cs="Calibri"/>
                <w:color w:val="000000"/>
              </w:rPr>
            </w:pPr>
            <w:r>
              <w:rPr>
                <w:rFonts w:ascii="Calibri" w:hAnsi="Calibri" w:cs="Calibri"/>
                <w:color w:val="000000"/>
              </w:rPr>
              <w:t>276</w:t>
            </w:r>
          </w:p>
        </w:tc>
        <w:tc>
          <w:tcPr>
            <w:tcW w:w="1311" w:type="dxa"/>
            <w:tcBorders>
              <w:top w:val="single" w:sz="36" w:space="0" w:color="auto"/>
            </w:tcBorders>
            <w:vAlign w:val="bottom"/>
          </w:tcPr>
          <w:p w14:paraId="6A151017" w14:textId="0DDCCF21" w:rsidR="005B052A" w:rsidRDefault="005B052A" w:rsidP="005B052A">
            <w:pPr>
              <w:jc w:val="right"/>
              <w:rPr>
                <w:rFonts w:ascii="Calibri" w:eastAsia="Calibri" w:hAnsi="Calibri" w:cs="Calibri"/>
                <w:color w:val="000000"/>
              </w:rPr>
            </w:pPr>
            <w:r>
              <w:rPr>
                <w:rFonts w:ascii="Calibri" w:hAnsi="Calibri" w:cs="Calibri"/>
                <w:color w:val="000000"/>
              </w:rPr>
              <w:t>90</w:t>
            </w:r>
          </w:p>
        </w:tc>
        <w:tc>
          <w:tcPr>
            <w:tcW w:w="1311" w:type="dxa"/>
            <w:tcBorders>
              <w:top w:val="single" w:sz="36" w:space="0" w:color="auto"/>
            </w:tcBorders>
            <w:vAlign w:val="bottom"/>
          </w:tcPr>
          <w:p w14:paraId="6A151018" w14:textId="7BA136CB" w:rsidR="005B052A" w:rsidRDefault="005B052A" w:rsidP="005B052A">
            <w:pPr>
              <w:jc w:val="right"/>
              <w:rPr>
                <w:rFonts w:ascii="Calibri" w:eastAsia="Calibri" w:hAnsi="Calibri" w:cs="Calibri"/>
                <w:color w:val="000000"/>
              </w:rPr>
            </w:pPr>
            <w:r>
              <w:rPr>
                <w:rFonts w:ascii="Calibri" w:hAnsi="Calibri" w:cs="Calibri"/>
                <w:color w:val="000000"/>
              </w:rPr>
              <w:t>61</w:t>
            </w:r>
          </w:p>
        </w:tc>
        <w:tc>
          <w:tcPr>
            <w:tcW w:w="1312" w:type="dxa"/>
            <w:tcBorders>
              <w:top w:val="single" w:sz="36" w:space="0" w:color="auto"/>
            </w:tcBorders>
            <w:vAlign w:val="bottom"/>
          </w:tcPr>
          <w:p w14:paraId="6A151019" w14:textId="48E4D79F" w:rsidR="005B052A" w:rsidRDefault="005B052A" w:rsidP="005B052A">
            <w:pPr>
              <w:jc w:val="right"/>
              <w:rPr>
                <w:rFonts w:ascii="Calibri" w:eastAsia="Calibri" w:hAnsi="Calibri" w:cs="Calibri"/>
                <w:color w:val="000000"/>
              </w:rPr>
            </w:pPr>
            <w:r>
              <w:rPr>
                <w:rFonts w:ascii="Calibri" w:hAnsi="Calibri" w:cs="Calibri"/>
                <w:color w:val="000000"/>
              </w:rPr>
              <w:t>119</w:t>
            </w:r>
          </w:p>
        </w:tc>
      </w:tr>
    </w:tbl>
    <w:p w14:paraId="6A15101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1.06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for the central estimate (lower estimate RR of 1.04 and upper estimate RR 1.08)</w:t>
      </w:r>
    </w:p>
    <w:p w14:paraId="6A15101C" w14:textId="77777777" w:rsidR="005B21ED" w:rsidRDefault="005B21ED">
      <w:pPr>
        <w:jc w:val="both"/>
        <w:rPr>
          <w:rFonts w:ascii="Calibri" w:eastAsia="Calibri" w:hAnsi="Calibri" w:cs="Calibri"/>
          <w:sz w:val="24"/>
          <w:szCs w:val="24"/>
        </w:rPr>
      </w:pPr>
    </w:p>
    <w:p w14:paraId="6A15101D" w14:textId="683D199D" w:rsidR="005B21ED" w:rsidRDefault="009925BE">
      <w:pPr>
        <w:jc w:val="both"/>
        <w:rPr>
          <w:rFonts w:ascii="Calibri" w:eastAsia="Calibri" w:hAnsi="Calibri" w:cs="Calibri"/>
          <w:sz w:val="24"/>
          <w:szCs w:val="24"/>
        </w:rPr>
      </w:pPr>
      <w:r>
        <w:rPr>
          <w:rFonts w:ascii="Calibri" w:eastAsia="Calibri" w:hAnsi="Calibri" w:cs="Calibri"/>
          <w:sz w:val="24"/>
          <w:szCs w:val="24"/>
        </w:rPr>
        <w:t>In addition to the combined multi-pollutant model derived estimates in the section above, the COMEAP (2018a) report suggests also calculating the burden using the single pollutant model result for NO</w:t>
      </w:r>
      <w:r>
        <w:rPr>
          <w:rFonts w:ascii="Calibri" w:eastAsia="Calibri" w:hAnsi="Calibri" w:cs="Calibri"/>
          <w:sz w:val="24"/>
          <w:szCs w:val="24"/>
          <w:vertAlign w:val="subscript"/>
        </w:rPr>
        <w:t>2</w:t>
      </w:r>
      <w:r>
        <w:rPr>
          <w:rFonts w:ascii="Calibri" w:eastAsia="Calibri" w:hAnsi="Calibri" w:cs="Calibri"/>
          <w:sz w:val="24"/>
          <w:szCs w:val="24"/>
        </w:rPr>
        <w:t xml:space="preserve"> (this may represent the burden of traffic pollution more clearly than that of PM</w:t>
      </w:r>
      <w:r>
        <w:rPr>
          <w:rFonts w:ascii="Calibri" w:eastAsia="Calibri" w:hAnsi="Calibri" w:cs="Calibri"/>
          <w:sz w:val="24"/>
          <w:szCs w:val="24"/>
          <w:vertAlign w:val="subscript"/>
        </w:rPr>
        <w:t>2.5</w:t>
      </w:r>
      <w:r>
        <w:rPr>
          <w:rFonts w:ascii="Calibri" w:eastAsia="Calibri" w:hAnsi="Calibri" w:cs="Calibri"/>
          <w:sz w:val="24"/>
          <w:szCs w:val="24"/>
        </w:rPr>
        <w:t xml:space="preserve">).  The results give estimates that </w:t>
      </w:r>
      <w:r w:rsidR="003E2A14" w:rsidRPr="00B13233">
        <w:rPr>
          <w:rFonts w:ascii="Calibri" w:eastAsia="Calibri" w:hAnsi="Calibri" w:cs="Calibri"/>
          <w:sz w:val="24"/>
          <w:szCs w:val="24"/>
        </w:rPr>
        <w:t>Bristol</w:t>
      </w:r>
      <w:r w:rsidR="00123A4E">
        <w:rPr>
          <w:rFonts w:ascii="Calibri" w:eastAsia="Calibri" w:hAnsi="Calibri" w:cs="Calibri"/>
          <w:sz w:val="24"/>
          <w:szCs w:val="24"/>
        </w:rPr>
        <w:t>’s</w:t>
      </w:r>
      <w:r>
        <w:rPr>
          <w:rFonts w:ascii="Calibri" w:eastAsia="Calibri" w:hAnsi="Calibri" w:cs="Calibri"/>
          <w:sz w:val="24"/>
          <w:szCs w:val="24"/>
        </w:rPr>
        <w:t xml:space="preserve"> 2011 levels of NO</w:t>
      </w:r>
      <w:r>
        <w:rPr>
          <w:rFonts w:ascii="Calibri" w:eastAsia="Calibri" w:hAnsi="Calibri" w:cs="Calibri"/>
          <w:sz w:val="24"/>
          <w:szCs w:val="24"/>
          <w:vertAlign w:val="subscript"/>
        </w:rPr>
        <w:t>2</w:t>
      </w:r>
      <w:r>
        <w:rPr>
          <w:rFonts w:ascii="Calibri" w:eastAsia="Calibri" w:hAnsi="Calibri" w:cs="Calibri"/>
          <w:sz w:val="24"/>
          <w:szCs w:val="24"/>
        </w:rPr>
        <w:t xml:space="preserve"> lead to effects equivalent to </w:t>
      </w:r>
      <w:r w:rsidR="00E74286">
        <w:rPr>
          <w:rFonts w:ascii="Calibri" w:eastAsia="Calibri" w:hAnsi="Calibri" w:cs="Calibri"/>
          <w:sz w:val="24"/>
          <w:szCs w:val="24"/>
        </w:rPr>
        <w:t>150</w:t>
      </w:r>
      <w:r>
        <w:rPr>
          <w:rFonts w:ascii="Calibri" w:eastAsia="Calibri" w:hAnsi="Calibri" w:cs="Calibri"/>
          <w:sz w:val="24"/>
          <w:szCs w:val="24"/>
        </w:rPr>
        <w:t xml:space="preserve"> (range</w:t>
      </w:r>
      <w:r>
        <w:rPr>
          <w:rFonts w:ascii="Calibri" w:eastAsia="Calibri" w:hAnsi="Calibri" w:cs="Calibri"/>
          <w:sz w:val="24"/>
          <w:szCs w:val="24"/>
          <w:vertAlign w:val="superscript"/>
        </w:rPr>
        <w:footnoteReference w:id="27"/>
      </w:r>
      <w:r>
        <w:rPr>
          <w:rFonts w:ascii="Calibri" w:eastAsia="Calibri" w:hAnsi="Calibri" w:cs="Calibri"/>
          <w:sz w:val="24"/>
          <w:szCs w:val="24"/>
        </w:rPr>
        <w:t xml:space="preserve"> </w:t>
      </w:r>
      <w:r w:rsidR="00E74286">
        <w:rPr>
          <w:rFonts w:ascii="Calibri" w:eastAsia="Calibri" w:hAnsi="Calibri" w:cs="Calibri"/>
          <w:sz w:val="24"/>
          <w:szCs w:val="24"/>
        </w:rPr>
        <w:t>50</w:t>
      </w:r>
      <w:r>
        <w:rPr>
          <w:rFonts w:ascii="Calibri" w:eastAsia="Calibri" w:hAnsi="Calibri" w:cs="Calibri"/>
          <w:sz w:val="24"/>
          <w:szCs w:val="24"/>
        </w:rPr>
        <w:t xml:space="preserve"> to </w:t>
      </w:r>
      <w:r w:rsidR="00C01976">
        <w:rPr>
          <w:rFonts w:ascii="Calibri" w:eastAsia="Calibri" w:hAnsi="Calibri" w:cs="Calibri"/>
          <w:sz w:val="24"/>
          <w:szCs w:val="24"/>
        </w:rPr>
        <w:t>240</w:t>
      </w:r>
      <w:r>
        <w:rPr>
          <w:rFonts w:ascii="Calibri" w:eastAsia="Calibri" w:hAnsi="Calibri" w:cs="Calibri"/>
          <w:sz w:val="24"/>
          <w:szCs w:val="24"/>
        </w:rPr>
        <w:t xml:space="preserve">) </w:t>
      </w:r>
      <w:r w:rsidRPr="00495EF6">
        <w:rPr>
          <w:rFonts w:ascii="Calibri" w:eastAsia="Calibri" w:hAnsi="Calibri" w:cs="Calibri"/>
          <w:sz w:val="24"/>
          <w:szCs w:val="24"/>
        </w:rPr>
        <w:t>attributable deaths</w:t>
      </w:r>
      <w:r>
        <w:rPr>
          <w:rFonts w:ascii="Calibri" w:eastAsia="Calibri" w:hAnsi="Calibri" w:cs="Calibri"/>
          <w:sz w:val="24"/>
          <w:szCs w:val="24"/>
        </w:rPr>
        <w:t xml:space="preserve"> at typical ages, or results equivalent to </w:t>
      </w:r>
      <w:r w:rsidR="00C01976">
        <w:rPr>
          <w:rFonts w:ascii="Calibri" w:eastAsia="Calibri" w:hAnsi="Calibri" w:cs="Calibri"/>
          <w:sz w:val="24"/>
          <w:szCs w:val="24"/>
        </w:rPr>
        <w:t>110</w:t>
      </w:r>
      <w:r>
        <w:rPr>
          <w:rFonts w:ascii="Calibri" w:eastAsia="Calibri" w:hAnsi="Calibri" w:cs="Calibri"/>
          <w:sz w:val="24"/>
          <w:szCs w:val="24"/>
        </w:rPr>
        <w:t xml:space="preserve"> (range </w:t>
      </w:r>
      <w:r w:rsidR="00C01976">
        <w:rPr>
          <w:rFonts w:ascii="Calibri" w:eastAsia="Calibri" w:hAnsi="Calibri" w:cs="Calibri"/>
          <w:sz w:val="24"/>
          <w:szCs w:val="24"/>
        </w:rPr>
        <w:t>40</w:t>
      </w:r>
      <w:r>
        <w:rPr>
          <w:rFonts w:ascii="Calibri" w:eastAsia="Calibri" w:hAnsi="Calibri" w:cs="Calibri"/>
          <w:sz w:val="24"/>
          <w:szCs w:val="24"/>
        </w:rPr>
        <w:t xml:space="preserve"> to </w:t>
      </w:r>
      <w:r w:rsidR="00C01976">
        <w:rPr>
          <w:rFonts w:ascii="Calibri" w:eastAsia="Calibri" w:hAnsi="Calibri" w:cs="Calibri"/>
          <w:sz w:val="24"/>
          <w:szCs w:val="24"/>
        </w:rPr>
        <w:t>180</w:t>
      </w:r>
      <w:r>
        <w:rPr>
          <w:rFonts w:ascii="Calibri" w:eastAsia="Calibri" w:hAnsi="Calibri" w:cs="Calibri"/>
          <w:sz w:val="24"/>
          <w:szCs w:val="24"/>
        </w:rPr>
        <w:t xml:space="preserve">) deaths when the cut-off was implemented. Estimates for individual </w:t>
      </w:r>
      <w:r w:rsidR="0062229D">
        <w:rPr>
          <w:rFonts w:ascii="Calibri" w:eastAsia="Calibri" w:hAnsi="Calibri" w:cs="Calibri"/>
          <w:sz w:val="24"/>
          <w:szCs w:val="24"/>
        </w:rPr>
        <w:t xml:space="preserve">constituencies </w:t>
      </w:r>
      <w:r>
        <w:rPr>
          <w:rFonts w:ascii="Calibri" w:eastAsia="Calibri" w:hAnsi="Calibri" w:cs="Calibri"/>
          <w:sz w:val="24"/>
          <w:szCs w:val="24"/>
        </w:rPr>
        <w:t xml:space="preserve">are </w:t>
      </w:r>
      <w:r w:rsidRPr="002D1670">
        <w:rPr>
          <w:rFonts w:ascii="Calibri" w:eastAsia="Calibri" w:hAnsi="Calibri" w:cs="Calibri"/>
          <w:sz w:val="24"/>
          <w:szCs w:val="24"/>
        </w:rPr>
        <w:t>provided in</w:t>
      </w:r>
      <w:r w:rsidR="00A94F6D" w:rsidRPr="002D1670">
        <w:rPr>
          <w:rFonts w:ascii="Calibri" w:eastAsia="Calibri" w:hAnsi="Calibri" w:cs="Calibri"/>
          <w:sz w:val="24"/>
          <w:szCs w:val="24"/>
        </w:rPr>
        <w:t xml:space="preserve"> </w:t>
      </w:r>
      <w:r w:rsidR="00A94F6D" w:rsidRPr="002D1670">
        <w:rPr>
          <w:rFonts w:ascii="Calibri" w:eastAsia="Calibri" w:hAnsi="Calibri" w:cs="Calibri"/>
          <w:sz w:val="24"/>
          <w:szCs w:val="24"/>
        </w:rPr>
        <w:fldChar w:fldCharType="begin"/>
      </w:r>
      <w:r w:rsidR="00A94F6D" w:rsidRPr="002D1670">
        <w:rPr>
          <w:rFonts w:ascii="Calibri" w:eastAsia="Calibri" w:hAnsi="Calibri" w:cs="Calibri"/>
          <w:sz w:val="24"/>
          <w:szCs w:val="24"/>
        </w:rPr>
        <w:instrText xml:space="preserve"> REF _Ref12022830 \h </w:instrText>
      </w:r>
      <w:r w:rsidR="002D1670">
        <w:rPr>
          <w:rFonts w:ascii="Calibri" w:eastAsia="Calibri" w:hAnsi="Calibri" w:cs="Calibri"/>
          <w:sz w:val="24"/>
          <w:szCs w:val="24"/>
        </w:rPr>
        <w:instrText xml:space="preserve"> \* MERGEFORMAT </w:instrText>
      </w:r>
      <w:r w:rsidR="00A94F6D" w:rsidRPr="002D1670">
        <w:rPr>
          <w:rFonts w:ascii="Calibri" w:eastAsia="Calibri" w:hAnsi="Calibri" w:cs="Calibri"/>
          <w:sz w:val="24"/>
          <w:szCs w:val="24"/>
        </w:rPr>
      </w:r>
      <w:r w:rsidR="00A94F6D" w:rsidRPr="002D1670">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8</w:t>
      </w:r>
      <w:r w:rsidR="00A94F6D" w:rsidRPr="002D1670">
        <w:rPr>
          <w:rFonts w:ascii="Calibri" w:eastAsia="Calibri" w:hAnsi="Calibri" w:cs="Calibri"/>
          <w:sz w:val="24"/>
          <w:szCs w:val="24"/>
        </w:rPr>
        <w:fldChar w:fldCharType="end"/>
      </w:r>
      <w:r w:rsidRPr="002D1670">
        <w:rPr>
          <w:rFonts w:ascii="Calibri" w:eastAsia="Calibri" w:hAnsi="Calibri" w:cs="Calibri"/>
          <w:sz w:val="24"/>
          <w:szCs w:val="24"/>
        </w:rPr>
        <w:t>.</w:t>
      </w:r>
    </w:p>
    <w:p w14:paraId="6A15101E" w14:textId="77777777" w:rsidR="005B21ED" w:rsidRDefault="005B21ED">
      <w:pPr>
        <w:jc w:val="both"/>
        <w:rPr>
          <w:rFonts w:ascii="Calibri" w:eastAsia="Calibri" w:hAnsi="Calibri" w:cs="Calibri"/>
          <w:sz w:val="24"/>
          <w:szCs w:val="24"/>
        </w:rPr>
      </w:pPr>
    </w:p>
    <w:p w14:paraId="6A151020" w14:textId="0F039BDB" w:rsidR="005B21ED" w:rsidRDefault="00831D1C" w:rsidP="00B8337D">
      <w:pPr>
        <w:spacing w:after="200" w:line="276" w:lineRule="auto"/>
        <w:rPr>
          <w:rFonts w:ascii="Calibri" w:eastAsia="Calibri" w:hAnsi="Calibri" w:cs="Calibri"/>
          <w:sz w:val="24"/>
          <w:szCs w:val="24"/>
        </w:rPr>
      </w:pPr>
      <w:bookmarkStart w:id="40" w:name="_1pxezwc" w:colFirst="0" w:colLast="0"/>
      <w:bookmarkStart w:id="41" w:name="_Ref12022830"/>
      <w:bookmarkEnd w:id="40"/>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8</w:t>
      </w:r>
      <w:r w:rsidRPr="001218A6">
        <w:rPr>
          <w:rFonts w:asciiTheme="minorHAnsi" w:hAnsiTheme="minorHAnsi"/>
          <w:sz w:val="24"/>
        </w:rPr>
        <w:fldChar w:fldCharType="end"/>
      </w:r>
      <w:bookmarkEnd w:id="41"/>
      <w:r w:rsidRPr="001218A6">
        <w:rPr>
          <w:rFonts w:asciiTheme="minorHAnsi" w:hAnsiTheme="minorHAnsi"/>
          <w:sz w:val="24"/>
        </w:rPr>
        <w:t xml:space="preserve"> </w:t>
      </w:r>
      <w:r w:rsidR="009925BE" w:rsidRPr="001218A6">
        <w:rPr>
          <w:rFonts w:ascii="Calibri" w:eastAsia="Calibri" w:hAnsi="Calibri" w:cs="Calibri"/>
          <w:sz w:val="24"/>
          <w:szCs w:val="24"/>
        </w:rPr>
        <w:t>Estimated</w:t>
      </w:r>
      <w:r w:rsidR="009925BE" w:rsidRPr="002D1670">
        <w:rPr>
          <w:rFonts w:ascii="Calibri" w:eastAsia="Calibri" w:hAnsi="Calibri" w:cs="Calibri"/>
          <w:sz w:val="24"/>
          <w:szCs w:val="24"/>
        </w:rPr>
        <w:t xml:space="preserve"> burden (from single</w:t>
      </w:r>
      <w:r w:rsidR="009925BE">
        <w:rPr>
          <w:rFonts w:ascii="Calibri" w:eastAsia="Calibri" w:hAnsi="Calibri" w:cs="Calibri"/>
          <w:sz w:val="24"/>
          <w:szCs w:val="24"/>
        </w:rPr>
        <w:t xml:space="preserve"> pollutant model summary estimate) of effects on annual mortality in 2011 of 2011 levels of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28"/>
        <w:gridCol w:w="1228"/>
        <w:gridCol w:w="1229"/>
        <w:gridCol w:w="1311"/>
        <w:gridCol w:w="1311"/>
        <w:gridCol w:w="1312"/>
      </w:tblGrid>
      <w:tr w:rsidR="005B21ED" w14:paraId="6A151024" w14:textId="77777777" w:rsidTr="000B4D5F">
        <w:trPr>
          <w:trHeight w:val="260"/>
        </w:trPr>
        <w:tc>
          <w:tcPr>
            <w:tcW w:w="2235" w:type="dxa"/>
            <w:vMerge w:val="restart"/>
            <w:tcBorders>
              <w:bottom w:val="single" w:sz="4" w:space="0" w:color="000000"/>
            </w:tcBorders>
            <w:vAlign w:val="bottom"/>
          </w:tcPr>
          <w:p w14:paraId="6A15102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3685" w:type="dxa"/>
            <w:gridSpan w:val="3"/>
            <w:tcBorders>
              <w:bottom w:val="single" w:sz="4" w:space="0" w:color="000000"/>
            </w:tcBorders>
            <w:vAlign w:val="bottom"/>
          </w:tcPr>
          <w:p w14:paraId="6A151022"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color w:val="000000"/>
              </w:rPr>
              <w:t xml:space="preserve"> (</w:t>
            </w:r>
            <w:r>
              <w:rPr>
                <w:rFonts w:ascii="Calibri" w:eastAsia="Calibri" w:hAnsi="Calibri" w:cs="Calibri"/>
                <w:sz w:val="24"/>
                <w:szCs w:val="24"/>
              </w:rPr>
              <w:t>without cut-off</w:t>
            </w:r>
            <w:r>
              <w:rPr>
                <w:rFonts w:ascii="Calibri" w:eastAsia="Calibri" w:hAnsi="Calibri" w:cs="Calibri"/>
                <w:color w:val="000000"/>
              </w:rPr>
              <w:t>)</w:t>
            </w:r>
          </w:p>
        </w:tc>
        <w:tc>
          <w:tcPr>
            <w:tcW w:w="3934" w:type="dxa"/>
            <w:gridSpan w:val="3"/>
            <w:tcBorders>
              <w:bottom w:val="single" w:sz="4" w:space="0" w:color="000000"/>
            </w:tcBorders>
          </w:tcPr>
          <w:p w14:paraId="6A151023"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color w:val="000000"/>
              </w:rPr>
              <w:t xml:space="preserve"> (</w:t>
            </w:r>
            <w:r>
              <w:rPr>
                <w:rFonts w:ascii="Calibri" w:eastAsia="Calibri" w:hAnsi="Calibri" w:cs="Calibri"/>
                <w:sz w:val="24"/>
                <w:szCs w:val="24"/>
              </w:rPr>
              <w:t>with cut-off)</w:t>
            </w:r>
          </w:p>
        </w:tc>
      </w:tr>
      <w:tr w:rsidR="005B21ED" w14:paraId="6A151028" w14:textId="77777777" w:rsidTr="000B4D5F">
        <w:tc>
          <w:tcPr>
            <w:tcW w:w="2235" w:type="dxa"/>
            <w:vMerge/>
            <w:tcBorders>
              <w:bottom w:val="single" w:sz="4" w:space="0" w:color="000000"/>
            </w:tcBorders>
            <w:vAlign w:val="bottom"/>
          </w:tcPr>
          <w:p w14:paraId="6A15102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3685" w:type="dxa"/>
            <w:gridSpan w:val="3"/>
            <w:vAlign w:val="bottom"/>
          </w:tcPr>
          <w:p w14:paraId="6A151026"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3934" w:type="dxa"/>
            <w:gridSpan w:val="3"/>
          </w:tcPr>
          <w:p w14:paraId="6A151027"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030" w14:textId="77777777" w:rsidTr="000B4D5F">
        <w:tc>
          <w:tcPr>
            <w:tcW w:w="2235" w:type="dxa"/>
            <w:vMerge/>
            <w:tcBorders>
              <w:bottom w:val="single" w:sz="4" w:space="0" w:color="000000"/>
            </w:tcBorders>
            <w:vAlign w:val="bottom"/>
          </w:tcPr>
          <w:p w14:paraId="6A151029"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228" w:type="dxa"/>
            <w:vAlign w:val="bottom"/>
          </w:tcPr>
          <w:p w14:paraId="6A15102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228" w:type="dxa"/>
            <w:vAlign w:val="bottom"/>
          </w:tcPr>
          <w:p w14:paraId="6A15102B"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229" w:type="dxa"/>
            <w:vAlign w:val="bottom"/>
          </w:tcPr>
          <w:p w14:paraId="6A15102C"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311" w:type="dxa"/>
            <w:vAlign w:val="bottom"/>
          </w:tcPr>
          <w:p w14:paraId="6A15102D"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11" w:type="dxa"/>
            <w:vAlign w:val="bottom"/>
          </w:tcPr>
          <w:p w14:paraId="6A15102E"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12" w:type="dxa"/>
            <w:vAlign w:val="bottom"/>
          </w:tcPr>
          <w:p w14:paraId="6A15102F"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F16F9B" w14:paraId="6A151038" w14:textId="77777777" w:rsidTr="000B4D5F">
        <w:tc>
          <w:tcPr>
            <w:tcW w:w="2235" w:type="dxa"/>
            <w:vAlign w:val="bottom"/>
          </w:tcPr>
          <w:p w14:paraId="6A151031" w14:textId="02636A02" w:rsidR="00F16F9B" w:rsidRDefault="00F16F9B" w:rsidP="00F16F9B">
            <w:pPr>
              <w:rPr>
                <w:rFonts w:ascii="Calibri" w:eastAsia="Calibri" w:hAnsi="Calibri" w:cs="Calibri"/>
                <w:color w:val="000000"/>
              </w:rPr>
            </w:pPr>
            <w:r w:rsidRPr="00C90AFD">
              <w:rPr>
                <w:rFonts w:ascii="Calibri" w:eastAsia="Calibri" w:hAnsi="Calibri" w:cs="Calibri"/>
                <w:color w:val="000000"/>
              </w:rPr>
              <w:t>Bristol East</w:t>
            </w:r>
          </w:p>
        </w:tc>
        <w:tc>
          <w:tcPr>
            <w:tcW w:w="1228" w:type="dxa"/>
            <w:vAlign w:val="bottom"/>
          </w:tcPr>
          <w:p w14:paraId="6A151032" w14:textId="287A652F" w:rsidR="00F16F9B" w:rsidRDefault="00F16F9B" w:rsidP="00F16F9B">
            <w:pPr>
              <w:jc w:val="right"/>
              <w:rPr>
                <w:rFonts w:ascii="Calibri" w:eastAsia="Calibri" w:hAnsi="Calibri" w:cs="Calibri"/>
                <w:color w:val="000000"/>
              </w:rPr>
            </w:pPr>
            <w:r>
              <w:rPr>
                <w:rFonts w:ascii="Calibri" w:hAnsi="Calibri" w:cs="Calibri"/>
                <w:color w:val="000000"/>
              </w:rPr>
              <w:t>34</w:t>
            </w:r>
          </w:p>
        </w:tc>
        <w:tc>
          <w:tcPr>
            <w:tcW w:w="1228" w:type="dxa"/>
            <w:vAlign w:val="bottom"/>
          </w:tcPr>
          <w:p w14:paraId="6A151033" w14:textId="70E362A7" w:rsidR="00F16F9B" w:rsidRDefault="00F16F9B" w:rsidP="00F16F9B">
            <w:pPr>
              <w:jc w:val="right"/>
              <w:rPr>
                <w:rFonts w:ascii="Calibri" w:eastAsia="Calibri" w:hAnsi="Calibri" w:cs="Calibri"/>
                <w:color w:val="000000"/>
              </w:rPr>
            </w:pPr>
            <w:r>
              <w:rPr>
                <w:rFonts w:ascii="Calibri" w:hAnsi="Calibri" w:cs="Calibri"/>
                <w:color w:val="000000"/>
              </w:rPr>
              <w:t>12</w:t>
            </w:r>
          </w:p>
        </w:tc>
        <w:tc>
          <w:tcPr>
            <w:tcW w:w="1229" w:type="dxa"/>
            <w:vAlign w:val="bottom"/>
          </w:tcPr>
          <w:p w14:paraId="6A151034" w14:textId="4BD2B8FF" w:rsidR="00F16F9B" w:rsidRDefault="00F16F9B" w:rsidP="00F16F9B">
            <w:pPr>
              <w:jc w:val="right"/>
              <w:rPr>
                <w:rFonts w:ascii="Calibri" w:eastAsia="Calibri" w:hAnsi="Calibri" w:cs="Calibri"/>
                <w:color w:val="000000"/>
              </w:rPr>
            </w:pPr>
            <w:r>
              <w:rPr>
                <w:rFonts w:ascii="Calibri" w:hAnsi="Calibri" w:cs="Calibri"/>
                <w:color w:val="000000"/>
              </w:rPr>
              <w:t>54</w:t>
            </w:r>
          </w:p>
        </w:tc>
        <w:tc>
          <w:tcPr>
            <w:tcW w:w="1311" w:type="dxa"/>
            <w:vAlign w:val="bottom"/>
          </w:tcPr>
          <w:p w14:paraId="6A151035" w14:textId="4B522B1E" w:rsidR="00F16F9B" w:rsidRDefault="00F16F9B" w:rsidP="00F16F9B">
            <w:pPr>
              <w:jc w:val="right"/>
              <w:rPr>
                <w:rFonts w:ascii="Calibri" w:eastAsia="Calibri" w:hAnsi="Calibri" w:cs="Calibri"/>
                <w:color w:val="000000"/>
              </w:rPr>
            </w:pPr>
            <w:r>
              <w:rPr>
                <w:rFonts w:ascii="Calibri" w:hAnsi="Calibri" w:cs="Calibri"/>
                <w:color w:val="000000"/>
              </w:rPr>
              <w:t>26</w:t>
            </w:r>
          </w:p>
        </w:tc>
        <w:tc>
          <w:tcPr>
            <w:tcW w:w="1311" w:type="dxa"/>
            <w:vAlign w:val="bottom"/>
          </w:tcPr>
          <w:p w14:paraId="6A151036" w14:textId="5C2E3A50" w:rsidR="00F16F9B" w:rsidRDefault="00F16F9B" w:rsidP="00F16F9B">
            <w:pPr>
              <w:jc w:val="right"/>
              <w:rPr>
                <w:rFonts w:ascii="Calibri" w:eastAsia="Calibri" w:hAnsi="Calibri" w:cs="Calibri"/>
                <w:color w:val="000000"/>
              </w:rPr>
            </w:pPr>
            <w:r>
              <w:rPr>
                <w:rFonts w:ascii="Calibri" w:hAnsi="Calibri" w:cs="Calibri"/>
                <w:color w:val="000000"/>
              </w:rPr>
              <w:t>9</w:t>
            </w:r>
          </w:p>
        </w:tc>
        <w:tc>
          <w:tcPr>
            <w:tcW w:w="1312" w:type="dxa"/>
            <w:vAlign w:val="bottom"/>
          </w:tcPr>
          <w:p w14:paraId="6A151037" w14:textId="598A35AD" w:rsidR="00F16F9B" w:rsidRDefault="00F16F9B" w:rsidP="00F16F9B">
            <w:pPr>
              <w:jc w:val="right"/>
              <w:rPr>
                <w:rFonts w:ascii="Calibri" w:eastAsia="Calibri" w:hAnsi="Calibri" w:cs="Calibri"/>
                <w:color w:val="000000"/>
              </w:rPr>
            </w:pPr>
            <w:r>
              <w:rPr>
                <w:rFonts w:ascii="Calibri" w:hAnsi="Calibri" w:cs="Calibri"/>
                <w:color w:val="000000"/>
              </w:rPr>
              <w:t>41</w:t>
            </w:r>
          </w:p>
        </w:tc>
      </w:tr>
      <w:tr w:rsidR="00F16F9B" w14:paraId="6A151040" w14:textId="77777777" w:rsidTr="000B4D5F">
        <w:tc>
          <w:tcPr>
            <w:tcW w:w="2235" w:type="dxa"/>
            <w:vAlign w:val="bottom"/>
          </w:tcPr>
          <w:p w14:paraId="6A151039" w14:textId="3A4B7D7A" w:rsidR="00F16F9B" w:rsidRDefault="00F16F9B" w:rsidP="00F16F9B">
            <w:pPr>
              <w:rPr>
                <w:rFonts w:ascii="Calibri" w:eastAsia="Calibri" w:hAnsi="Calibri" w:cs="Calibri"/>
                <w:color w:val="000000"/>
              </w:rPr>
            </w:pPr>
            <w:r w:rsidRPr="00C90AFD">
              <w:rPr>
                <w:rFonts w:ascii="Calibri" w:eastAsia="Calibri" w:hAnsi="Calibri" w:cs="Calibri"/>
                <w:color w:val="000000"/>
              </w:rPr>
              <w:t>Bristol North West</w:t>
            </w:r>
          </w:p>
        </w:tc>
        <w:tc>
          <w:tcPr>
            <w:tcW w:w="1228" w:type="dxa"/>
            <w:vAlign w:val="bottom"/>
          </w:tcPr>
          <w:p w14:paraId="6A15103A" w14:textId="6481A876" w:rsidR="00F16F9B" w:rsidRDefault="00F16F9B" w:rsidP="00F16F9B">
            <w:pPr>
              <w:jc w:val="right"/>
              <w:rPr>
                <w:rFonts w:ascii="Calibri" w:eastAsia="Calibri" w:hAnsi="Calibri" w:cs="Calibri"/>
                <w:color w:val="000000"/>
              </w:rPr>
            </w:pPr>
            <w:r>
              <w:rPr>
                <w:rFonts w:ascii="Calibri" w:hAnsi="Calibri" w:cs="Calibri"/>
                <w:color w:val="000000"/>
              </w:rPr>
              <w:t>48</w:t>
            </w:r>
          </w:p>
        </w:tc>
        <w:tc>
          <w:tcPr>
            <w:tcW w:w="1228" w:type="dxa"/>
            <w:vAlign w:val="bottom"/>
          </w:tcPr>
          <w:p w14:paraId="6A15103B" w14:textId="3A20DB13" w:rsidR="00F16F9B" w:rsidRDefault="00F16F9B" w:rsidP="00F16F9B">
            <w:pPr>
              <w:jc w:val="right"/>
              <w:rPr>
                <w:rFonts w:ascii="Calibri" w:eastAsia="Calibri" w:hAnsi="Calibri" w:cs="Calibri"/>
                <w:color w:val="000000"/>
              </w:rPr>
            </w:pPr>
            <w:r>
              <w:rPr>
                <w:rFonts w:ascii="Calibri" w:hAnsi="Calibri" w:cs="Calibri"/>
                <w:color w:val="000000"/>
              </w:rPr>
              <w:t>17</w:t>
            </w:r>
          </w:p>
        </w:tc>
        <w:tc>
          <w:tcPr>
            <w:tcW w:w="1229" w:type="dxa"/>
            <w:vAlign w:val="bottom"/>
          </w:tcPr>
          <w:p w14:paraId="6A15103C" w14:textId="75618A74" w:rsidR="00F16F9B" w:rsidRDefault="00F16F9B" w:rsidP="00F16F9B">
            <w:pPr>
              <w:jc w:val="right"/>
              <w:rPr>
                <w:rFonts w:ascii="Calibri" w:eastAsia="Calibri" w:hAnsi="Calibri" w:cs="Calibri"/>
                <w:color w:val="000000"/>
              </w:rPr>
            </w:pPr>
            <w:r>
              <w:rPr>
                <w:rFonts w:ascii="Calibri" w:hAnsi="Calibri" w:cs="Calibri"/>
                <w:color w:val="000000"/>
              </w:rPr>
              <w:t>76</w:t>
            </w:r>
          </w:p>
        </w:tc>
        <w:tc>
          <w:tcPr>
            <w:tcW w:w="1311" w:type="dxa"/>
            <w:vAlign w:val="bottom"/>
          </w:tcPr>
          <w:p w14:paraId="6A15103D" w14:textId="6621FB52" w:rsidR="00F16F9B" w:rsidRDefault="00F16F9B" w:rsidP="00F16F9B">
            <w:pPr>
              <w:jc w:val="right"/>
              <w:rPr>
                <w:rFonts w:ascii="Calibri" w:eastAsia="Calibri" w:hAnsi="Calibri" w:cs="Calibri"/>
                <w:color w:val="000000"/>
              </w:rPr>
            </w:pPr>
            <w:r>
              <w:rPr>
                <w:rFonts w:ascii="Calibri" w:hAnsi="Calibri" w:cs="Calibri"/>
                <w:color w:val="000000"/>
              </w:rPr>
              <w:t>37</w:t>
            </w:r>
          </w:p>
        </w:tc>
        <w:tc>
          <w:tcPr>
            <w:tcW w:w="1311" w:type="dxa"/>
            <w:vAlign w:val="bottom"/>
          </w:tcPr>
          <w:p w14:paraId="6A15103E" w14:textId="6C94DAE1" w:rsidR="00F16F9B" w:rsidRDefault="00F16F9B" w:rsidP="00F16F9B">
            <w:pPr>
              <w:jc w:val="right"/>
              <w:rPr>
                <w:rFonts w:ascii="Calibri" w:eastAsia="Calibri" w:hAnsi="Calibri" w:cs="Calibri"/>
                <w:color w:val="000000"/>
              </w:rPr>
            </w:pPr>
            <w:r>
              <w:rPr>
                <w:rFonts w:ascii="Calibri" w:hAnsi="Calibri" w:cs="Calibri"/>
                <w:color w:val="000000"/>
              </w:rPr>
              <w:t>13</w:t>
            </w:r>
          </w:p>
        </w:tc>
        <w:tc>
          <w:tcPr>
            <w:tcW w:w="1312" w:type="dxa"/>
            <w:vAlign w:val="bottom"/>
          </w:tcPr>
          <w:p w14:paraId="6A15103F" w14:textId="1E95B676" w:rsidR="00F16F9B" w:rsidRDefault="00F16F9B" w:rsidP="00F16F9B">
            <w:pPr>
              <w:jc w:val="right"/>
              <w:rPr>
                <w:rFonts w:ascii="Calibri" w:eastAsia="Calibri" w:hAnsi="Calibri" w:cs="Calibri"/>
                <w:color w:val="000000"/>
              </w:rPr>
            </w:pPr>
            <w:r>
              <w:rPr>
                <w:rFonts w:ascii="Calibri" w:hAnsi="Calibri" w:cs="Calibri"/>
                <w:color w:val="000000"/>
              </w:rPr>
              <w:t>58</w:t>
            </w:r>
          </w:p>
        </w:tc>
      </w:tr>
      <w:tr w:rsidR="00F16F9B" w14:paraId="6A151058" w14:textId="77777777" w:rsidTr="00AA63C4">
        <w:tc>
          <w:tcPr>
            <w:tcW w:w="2235" w:type="dxa"/>
            <w:tcBorders>
              <w:bottom w:val="single" w:sz="4" w:space="0" w:color="000000"/>
            </w:tcBorders>
            <w:vAlign w:val="bottom"/>
          </w:tcPr>
          <w:p w14:paraId="6A151051" w14:textId="5689A640" w:rsidR="00F16F9B" w:rsidRDefault="00F16F9B" w:rsidP="00F16F9B">
            <w:pPr>
              <w:rPr>
                <w:rFonts w:ascii="Calibri" w:eastAsia="Calibri" w:hAnsi="Calibri" w:cs="Calibri"/>
                <w:color w:val="000000"/>
              </w:rPr>
            </w:pPr>
            <w:r w:rsidRPr="00C90AFD">
              <w:rPr>
                <w:rFonts w:ascii="Calibri" w:eastAsia="Calibri" w:hAnsi="Calibri" w:cs="Calibri"/>
                <w:color w:val="000000"/>
              </w:rPr>
              <w:t>Bristol South</w:t>
            </w:r>
          </w:p>
        </w:tc>
        <w:tc>
          <w:tcPr>
            <w:tcW w:w="1228" w:type="dxa"/>
            <w:tcBorders>
              <w:bottom w:val="single" w:sz="4" w:space="0" w:color="000000"/>
            </w:tcBorders>
            <w:vAlign w:val="bottom"/>
          </w:tcPr>
          <w:p w14:paraId="6A151052" w14:textId="7DD04189" w:rsidR="00F16F9B" w:rsidRDefault="00F16F9B" w:rsidP="00F16F9B">
            <w:pPr>
              <w:jc w:val="right"/>
              <w:rPr>
                <w:rFonts w:ascii="Calibri" w:eastAsia="Calibri" w:hAnsi="Calibri" w:cs="Calibri"/>
                <w:color w:val="000000"/>
              </w:rPr>
            </w:pPr>
            <w:r>
              <w:rPr>
                <w:rFonts w:ascii="Calibri" w:hAnsi="Calibri" w:cs="Calibri"/>
                <w:color w:val="000000"/>
              </w:rPr>
              <w:t>37</w:t>
            </w:r>
          </w:p>
        </w:tc>
        <w:tc>
          <w:tcPr>
            <w:tcW w:w="1228" w:type="dxa"/>
            <w:tcBorders>
              <w:bottom w:val="single" w:sz="4" w:space="0" w:color="000000"/>
            </w:tcBorders>
            <w:vAlign w:val="bottom"/>
          </w:tcPr>
          <w:p w14:paraId="6A151053" w14:textId="1019F84F" w:rsidR="00F16F9B" w:rsidRDefault="00F16F9B" w:rsidP="00F16F9B">
            <w:pPr>
              <w:jc w:val="right"/>
              <w:rPr>
                <w:rFonts w:ascii="Calibri" w:eastAsia="Calibri" w:hAnsi="Calibri" w:cs="Calibri"/>
                <w:color w:val="000000"/>
              </w:rPr>
            </w:pPr>
            <w:r>
              <w:rPr>
                <w:rFonts w:ascii="Calibri" w:hAnsi="Calibri" w:cs="Calibri"/>
                <w:color w:val="000000"/>
              </w:rPr>
              <w:t>13</w:t>
            </w:r>
          </w:p>
        </w:tc>
        <w:tc>
          <w:tcPr>
            <w:tcW w:w="1229" w:type="dxa"/>
            <w:tcBorders>
              <w:bottom w:val="single" w:sz="4" w:space="0" w:color="000000"/>
            </w:tcBorders>
            <w:vAlign w:val="bottom"/>
          </w:tcPr>
          <w:p w14:paraId="6A151054" w14:textId="16EB1AF7" w:rsidR="00F16F9B" w:rsidRDefault="00F16F9B" w:rsidP="00F16F9B">
            <w:pPr>
              <w:jc w:val="right"/>
              <w:rPr>
                <w:rFonts w:ascii="Calibri" w:eastAsia="Calibri" w:hAnsi="Calibri" w:cs="Calibri"/>
                <w:color w:val="000000"/>
              </w:rPr>
            </w:pPr>
            <w:r>
              <w:rPr>
                <w:rFonts w:ascii="Calibri" w:hAnsi="Calibri" w:cs="Calibri"/>
                <w:color w:val="000000"/>
              </w:rPr>
              <w:t>58</w:t>
            </w:r>
          </w:p>
        </w:tc>
        <w:tc>
          <w:tcPr>
            <w:tcW w:w="1311" w:type="dxa"/>
            <w:tcBorders>
              <w:bottom w:val="single" w:sz="4" w:space="0" w:color="000000"/>
            </w:tcBorders>
            <w:vAlign w:val="bottom"/>
          </w:tcPr>
          <w:p w14:paraId="6A151055" w14:textId="3E3E7094" w:rsidR="00F16F9B" w:rsidRDefault="00F16F9B" w:rsidP="00F16F9B">
            <w:pPr>
              <w:jc w:val="right"/>
              <w:rPr>
                <w:rFonts w:ascii="Calibri" w:eastAsia="Calibri" w:hAnsi="Calibri" w:cs="Calibri"/>
                <w:color w:val="000000"/>
              </w:rPr>
            </w:pPr>
            <w:r>
              <w:rPr>
                <w:rFonts w:ascii="Calibri" w:hAnsi="Calibri" w:cs="Calibri"/>
                <w:color w:val="000000"/>
              </w:rPr>
              <w:t>27</w:t>
            </w:r>
          </w:p>
        </w:tc>
        <w:tc>
          <w:tcPr>
            <w:tcW w:w="1311" w:type="dxa"/>
            <w:tcBorders>
              <w:bottom w:val="single" w:sz="4" w:space="0" w:color="000000"/>
            </w:tcBorders>
            <w:vAlign w:val="bottom"/>
          </w:tcPr>
          <w:p w14:paraId="6A151056" w14:textId="3133CD34" w:rsidR="00F16F9B" w:rsidRDefault="00F16F9B" w:rsidP="00F16F9B">
            <w:pPr>
              <w:jc w:val="right"/>
              <w:rPr>
                <w:rFonts w:ascii="Calibri" w:eastAsia="Calibri" w:hAnsi="Calibri" w:cs="Calibri"/>
                <w:color w:val="000000"/>
              </w:rPr>
            </w:pPr>
            <w:r>
              <w:rPr>
                <w:rFonts w:ascii="Calibri" w:hAnsi="Calibri" w:cs="Calibri"/>
                <w:color w:val="000000"/>
              </w:rPr>
              <w:t>9</w:t>
            </w:r>
          </w:p>
        </w:tc>
        <w:tc>
          <w:tcPr>
            <w:tcW w:w="1312" w:type="dxa"/>
            <w:tcBorders>
              <w:bottom w:val="single" w:sz="4" w:space="0" w:color="000000"/>
            </w:tcBorders>
            <w:vAlign w:val="bottom"/>
          </w:tcPr>
          <w:p w14:paraId="6A151057" w14:textId="4E514DDA" w:rsidR="00F16F9B" w:rsidRDefault="00F16F9B" w:rsidP="00F16F9B">
            <w:pPr>
              <w:jc w:val="right"/>
              <w:rPr>
                <w:rFonts w:ascii="Calibri" w:eastAsia="Calibri" w:hAnsi="Calibri" w:cs="Calibri"/>
                <w:color w:val="000000"/>
              </w:rPr>
            </w:pPr>
            <w:r>
              <w:rPr>
                <w:rFonts w:ascii="Calibri" w:hAnsi="Calibri" w:cs="Calibri"/>
                <w:color w:val="000000"/>
              </w:rPr>
              <w:t>42</w:t>
            </w:r>
          </w:p>
        </w:tc>
      </w:tr>
      <w:tr w:rsidR="00F16F9B" w14:paraId="6A151080" w14:textId="77777777" w:rsidTr="00AA63C4">
        <w:tc>
          <w:tcPr>
            <w:tcW w:w="2235" w:type="dxa"/>
            <w:tcBorders>
              <w:bottom w:val="single" w:sz="36" w:space="0" w:color="auto"/>
            </w:tcBorders>
            <w:vAlign w:val="bottom"/>
          </w:tcPr>
          <w:p w14:paraId="6A151079" w14:textId="31BE711E" w:rsidR="00F16F9B" w:rsidRDefault="00F16F9B" w:rsidP="00F16F9B">
            <w:pPr>
              <w:rPr>
                <w:rFonts w:ascii="Calibri" w:eastAsia="Calibri" w:hAnsi="Calibri" w:cs="Calibri"/>
                <w:color w:val="000000"/>
              </w:rPr>
            </w:pPr>
            <w:r w:rsidRPr="00C90AFD">
              <w:rPr>
                <w:rFonts w:ascii="Calibri" w:eastAsia="Calibri" w:hAnsi="Calibri" w:cs="Calibri"/>
                <w:color w:val="000000"/>
              </w:rPr>
              <w:t>Bristol West</w:t>
            </w:r>
          </w:p>
        </w:tc>
        <w:tc>
          <w:tcPr>
            <w:tcW w:w="1228" w:type="dxa"/>
            <w:tcBorders>
              <w:bottom w:val="single" w:sz="36" w:space="0" w:color="auto"/>
            </w:tcBorders>
            <w:vAlign w:val="bottom"/>
          </w:tcPr>
          <w:p w14:paraId="6A15107A" w14:textId="77773B60" w:rsidR="00F16F9B" w:rsidRDefault="00F16F9B" w:rsidP="00F16F9B">
            <w:pPr>
              <w:jc w:val="right"/>
              <w:rPr>
                <w:rFonts w:ascii="Calibri" w:eastAsia="Calibri" w:hAnsi="Calibri" w:cs="Calibri"/>
                <w:color w:val="000000"/>
              </w:rPr>
            </w:pPr>
            <w:r>
              <w:rPr>
                <w:rFonts w:ascii="Calibri" w:hAnsi="Calibri" w:cs="Calibri"/>
                <w:color w:val="000000"/>
              </w:rPr>
              <w:t>30</w:t>
            </w:r>
          </w:p>
        </w:tc>
        <w:tc>
          <w:tcPr>
            <w:tcW w:w="1228" w:type="dxa"/>
            <w:tcBorders>
              <w:bottom w:val="single" w:sz="36" w:space="0" w:color="auto"/>
            </w:tcBorders>
            <w:vAlign w:val="bottom"/>
          </w:tcPr>
          <w:p w14:paraId="6A15107B" w14:textId="71233C70" w:rsidR="00F16F9B" w:rsidRDefault="00F16F9B" w:rsidP="00F16F9B">
            <w:pPr>
              <w:jc w:val="right"/>
              <w:rPr>
                <w:rFonts w:ascii="Calibri" w:eastAsia="Calibri" w:hAnsi="Calibri" w:cs="Calibri"/>
                <w:color w:val="000000"/>
              </w:rPr>
            </w:pPr>
            <w:r>
              <w:rPr>
                <w:rFonts w:ascii="Calibri" w:hAnsi="Calibri" w:cs="Calibri"/>
                <w:color w:val="000000"/>
              </w:rPr>
              <w:t>11</w:t>
            </w:r>
          </w:p>
        </w:tc>
        <w:tc>
          <w:tcPr>
            <w:tcW w:w="1229" w:type="dxa"/>
            <w:tcBorders>
              <w:bottom w:val="single" w:sz="36" w:space="0" w:color="auto"/>
            </w:tcBorders>
            <w:vAlign w:val="bottom"/>
          </w:tcPr>
          <w:p w14:paraId="6A15107C" w14:textId="54B5C0D0" w:rsidR="00F16F9B" w:rsidRDefault="00F16F9B" w:rsidP="00F16F9B">
            <w:pPr>
              <w:jc w:val="right"/>
              <w:rPr>
                <w:rFonts w:ascii="Calibri" w:eastAsia="Calibri" w:hAnsi="Calibri" w:cs="Calibri"/>
                <w:color w:val="000000"/>
              </w:rPr>
            </w:pPr>
            <w:r>
              <w:rPr>
                <w:rFonts w:ascii="Calibri" w:hAnsi="Calibri" w:cs="Calibri"/>
                <w:color w:val="000000"/>
              </w:rPr>
              <w:t>47</w:t>
            </w:r>
          </w:p>
        </w:tc>
        <w:tc>
          <w:tcPr>
            <w:tcW w:w="1311" w:type="dxa"/>
            <w:tcBorders>
              <w:bottom w:val="single" w:sz="36" w:space="0" w:color="auto"/>
            </w:tcBorders>
            <w:vAlign w:val="bottom"/>
          </w:tcPr>
          <w:p w14:paraId="6A15107D" w14:textId="30643514" w:rsidR="00F16F9B" w:rsidRDefault="00F16F9B" w:rsidP="00F16F9B">
            <w:pPr>
              <w:jc w:val="right"/>
              <w:rPr>
                <w:rFonts w:ascii="Calibri" w:eastAsia="Calibri" w:hAnsi="Calibri" w:cs="Calibri"/>
                <w:color w:val="000000"/>
              </w:rPr>
            </w:pPr>
            <w:r>
              <w:rPr>
                <w:rFonts w:ascii="Calibri" w:hAnsi="Calibri" w:cs="Calibri"/>
                <w:color w:val="000000"/>
              </w:rPr>
              <w:t>25</w:t>
            </w:r>
          </w:p>
        </w:tc>
        <w:tc>
          <w:tcPr>
            <w:tcW w:w="1311" w:type="dxa"/>
            <w:tcBorders>
              <w:bottom w:val="single" w:sz="36" w:space="0" w:color="auto"/>
            </w:tcBorders>
            <w:vAlign w:val="bottom"/>
          </w:tcPr>
          <w:p w14:paraId="6A15107E" w14:textId="51C6A5FB" w:rsidR="00F16F9B" w:rsidRDefault="00F16F9B" w:rsidP="00F16F9B">
            <w:pPr>
              <w:jc w:val="right"/>
              <w:rPr>
                <w:rFonts w:ascii="Calibri" w:eastAsia="Calibri" w:hAnsi="Calibri" w:cs="Calibri"/>
                <w:color w:val="000000"/>
              </w:rPr>
            </w:pPr>
            <w:r>
              <w:rPr>
                <w:rFonts w:ascii="Calibri" w:hAnsi="Calibri" w:cs="Calibri"/>
                <w:color w:val="000000"/>
              </w:rPr>
              <w:t>9</w:t>
            </w:r>
          </w:p>
        </w:tc>
        <w:tc>
          <w:tcPr>
            <w:tcW w:w="1312" w:type="dxa"/>
            <w:tcBorders>
              <w:bottom w:val="single" w:sz="36" w:space="0" w:color="auto"/>
            </w:tcBorders>
            <w:vAlign w:val="bottom"/>
          </w:tcPr>
          <w:p w14:paraId="6A15107F" w14:textId="36344C37" w:rsidR="00F16F9B" w:rsidRDefault="00F16F9B" w:rsidP="00F16F9B">
            <w:pPr>
              <w:jc w:val="right"/>
              <w:rPr>
                <w:rFonts w:ascii="Calibri" w:eastAsia="Calibri" w:hAnsi="Calibri" w:cs="Calibri"/>
                <w:color w:val="000000"/>
              </w:rPr>
            </w:pPr>
            <w:r>
              <w:rPr>
                <w:rFonts w:ascii="Calibri" w:hAnsi="Calibri" w:cs="Calibri"/>
                <w:color w:val="000000"/>
              </w:rPr>
              <w:t>39</w:t>
            </w:r>
          </w:p>
        </w:tc>
      </w:tr>
      <w:tr w:rsidR="00F16F9B" w14:paraId="6A151088" w14:textId="77777777" w:rsidTr="00AA63C4">
        <w:tc>
          <w:tcPr>
            <w:tcW w:w="2235" w:type="dxa"/>
            <w:tcBorders>
              <w:top w:val="single" w:sz="36" w:space="0" w:color="auto"/>
            </w:tcBorders>
            <w:vAlign w:val="bottom"/>
          </w:tcPr>
          <w:p w14:paraId="6A151081" w14:textId="76D67F3B" w:rsidR="00F16F9B" w:rsidRDefault="00F16F9B" w:rsidP="00F16F9B">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1228" w:type="dxa"/>
            <w:tcBorders>
              <w:top w:val="single" w:sz="36" w:space="0" w:color="auto"/>
            </w:tcBorders>
            <w:vAlign w:val="bottom"/>
          </w:tcPr>
          <w:p w14:paraId="6A151082" w14:textId="59D05E64" w:rsidR="00F16F9B" w:rsidRDefault="00F16F9B" w:rsidP="00F16F9B">
            <w:pPr>
              <w:jc w:val="right"/>
              <w:rPr>
                <w:rFonts w:ascii="Calibri" w:eastAsia="Calibri" w:hAnsi="Calibri" w:cs="Calibri"/>
                <w:color w:val="000000"/>
              </w:rPr>
            </w:pPr>
            <w:r>
              <w:rPr>
                <w:rFonts w:ascii="Calibri" w:hAnsi="Calibri" w:cs="Calibri"/>
                <w:color w:val="000000"/>
              </w:rPr>
              <w:t>149</w:t>
            </w:r>
          </w:p>
        </w:tc>
        <w:tc>
          <w:tcPr>
            <w:tcW w:w="1228" w:type="dxa"/>
            <w:tcBorders>
              <w:top w:val="single" w:sz="36" w:space="0" w:color="auto"/>
            </w:tcBorders>
            <w:vAlign w:val="bottom"/>
          </w:tcPr>
          <w:p w14:paraId="6A151083" w14:textId="7AFA73EB" w:rsidR="00F16F9B" w:rsidRDefault="00F16F9B" w:rsidP="00F16F9B">
            <w:pPr>
              <w:jc w:val="right"/>
              <w:rPr>
                <w:rFonts w:ascii="Calibri" w:eastAsia="Calibri" w:hAnsi="Calibri" w:cs="Calibri"/>
                <w:color w:val="000000"/>
              </w:rPr>
            </w:pPr>
            <w:r>
              <w:rPr>
                <w:rFonts w:ascii="Calibri" w:hAnsi="Calibri" w:cs="Calibri"/>
                <w:color w:val="000000"/>
              </w:rPr>
              <w:t>53</w:t>
            </w:r>
          </w:p>
        </w:tc>
        <w:tc>
          <w:tcPr>
            <w:tcW w:w="1229" w:type="dxa"/>
            <w:tcBorders>
              <w:top w:val="single" w:sz="36" w:space="0" w:color="auto"/>
            </w:tcBorders>
            <w:vAlign w:val="bottom"/>
          </w:tcPr>
          <w:p w14:paraId="6A151084" w14:textId="74C1ACC9" w:rsidR="00F16F9B" w:rsidRDefault="00F16F9B" w:rsidP="00F16F9B">
            <w:pPr>
              <w:jc w:val="right"/>
              <w:rPr>
                <w:rFonts w:ascii="Calibri" w:eastAsia="Calibri" w:hAnsi="Calibri" w:cs="Calibri"/>
                <w:color w:val="000000"/>
              </w:rPr>
            </w:pPr>
            <w:r>
              <w:rPr>
                <w:rFonts w:ascii="Calibri" w:hAnsi="Calibri" w:cs="Calibri"/>
                <w:color w:val="000000"/>
              </w:rPr>
              <w:t>235</w:t>
            </w:r>
          </w:p>
        </w:tc>
        <w:tc>
          <w:tcPr>
            <w:tcW w:w="1311" w:type="dxa"/>
            <w:tcBorders>
              <w:top w:val="single" w:sz="36" w:space="0" w:color="auto"/>
            </w:tcBorders>
            <w:vAlign w:val="bottom"/>
          </w:tcPr>
          <w:p w14:paraId="6A151085" w14:textId="4D1CA365" w:rsidR="00F16F9B" w:rsidRDefault="00F16F9B" w:rsidP="00F16F9B">
            <w:pPr>
              <w:jc w:val="right"/>
              <w:rPr>
                <w:rFonts w:ascii="Calibri" w:eastAsia="Calibri" w:hAnsi="Calibri" w:cs="Calibri"/>
                <w:color w:val="000000"/>
              </w:rPr>
            </w:pPr>
            <w:r>
              <w:rPr>
                <w:rFonts w:ascii="Calibri" w:hAnsi="Calibri" w:cs="Calibri"/>
                <w:color w:val="000000"/>
              </w:rPr>
              <w:t>114</w:t>
            </w:r>
          </w:p>
        </w:tc>
        <w:tc>
          <w:tcPr>
            <w:tcW w:w="1311" w:type="dxa"/>
            <w:tcBorders>
              <w:top w:val="single" w:sz="36" w:space="0" w:color="auto"/>
            </w:tcBorders>
            <w:vAlign w:val="bottom"/>
          </w:tcPr>
          <w:p w14:paraId="6A151086" w14:textId="72065DA6" w:rsidR="00F16F9B" w:rsidRDefault="00F16F9B" w:rsidP="00F16F9B">
            <w:pPr>
              <w:jc w:val="right"/>
              <w:rPr>
                <w:rFonts w:ascii="Calibri" w:eastAsia="Calibri" w:hAnsi="Calibri" w:cs="Calibri"/>
                <w:color w:val="000000"/>
              </w:rPr>
            </w:pPr>
            <w:r>
              <w:rPr>
                <w:rFonts w:ascii="Calibri" w:hAnsi="Calibri" w:cs="Calibri"/>
                <w:color w:val="000000"/>
              </w:rPr>
              <w:t>40</w:t>
            </w:r>
          </w:p>
        </w:tc>
        <w:tc>
          <w:tcPr>
            <w:tcW w:w="1312" w:type="dxa"/>
            <w:tcBorders>
              <w:top w:val="single" w:sz="36" w:space="0" w:color="auto"/>
            </w:tcBorders>
            <w:vAlign w:val="bottom"/>
          </w:tcPr>
          <w:p w14:paraId="6A151087" w14:textId="6F6EB35C" w:rsidR="00F16F9B" w:rsidRDefault="00F16F9B" w:rsidP="00F16F9B">
            <w:pPr>
              <w:jc w:val="right"/>
              <w:rPr>
                <w:rFonts w:ascii="Calibri" w:eastAsia="Calibri" w:hAnsi="Calibri" w:cs="Calibri"/>
                <w:color w:val="000000"/>
              </w:rPr>
            </w:pPr>
            <w:r>
              <w:rPr>
                <w:rFonts w:ascii="Calibri" w:hAnsi="Calibri" w:cs="Calibri"/>
                <w:color w:val="000000"/>
              </w:rPr>
              <w:t>180</w:t>
            </w:r>
          </w:p>
        </w:tc>
      </w:tr>
    </w:tbl>
    <w:p w14:paraId="6A15108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1.023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for the central estimate (lower estimate RR of 1.008 and upper estimate RR 1.037)</w:t>
      </w:r>
    </w:p>
    <w:p w14:paraId="6A15108A" w14:textId="77777777" w:rsidR="005B21ED" w:rsidRDefault="005B21ED">
      <w:pPr>
        <w:jc w:val="both"/>
        <w:rPr>
          <w:rFonts w:ascii="Calibri" w:eastAsia="Calibri" w:hAnsi="Calibri" w:cs="Calibri"/>
          <w:sz w:val="24"/>
          <w:szCs w:val="24"/>
        </w:rPr>
      </w:pPr>
    </w:p>
    <w:p w14:paraId="6A15108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42" w:name="_Toc24456308"/>
      <w:r>
        <w:rPr>
          <w:rFonts w:ascii="Calibri" w:eastAsia="Calibri" w:hAnsi="Calibri" w:cs="Calibri"/>
          <w:sz w:val="24"/>
          <w:szCs w:val="24"/>
        </w:rPr>
        <w:t>Summary of burden results</w:t>
      </w:r>
      <w:bookmarkEnd w:id="42"/>
    </w:p>
    <w:p w14:paraId="6A15108C" w14:textId="2D4A5FF2" w:rsidR="005B21ED" w:rsidRDefault="009925BE" w:rsidP="00B72646">
      <w:pPr>
        <w:jc w:val="both"/>
        <w:rPr>
          <w:rFonts w:ascii="Calibri" w:eastAsia="Calibri" w:hAnsi="Calibri" w:cs="Calibri"/>
          <w:sz w:val="24"/>
          <w:szCs w:val="24"/>
        </w:rPr>
      </w:pPr>
      <w:r>
        <w:rPr>
          <w:rFonts w:ascii="Calibri" w:eastAsia="Calibri" w:hAnsi="Calibri" w:cs="Calibri"/>
          <w:sz w:val="24"/>
          <w:szCs w:val="24"/>
        </w:rPr>
        <w:t xml:space="preserve">Results without the cut-off give a range of </w:t>
      </w:r>
      <w:r w:rsidR="002C18B1">
        <w:rPr>
          <w:rFonts w:ascii="Calibri" w:eastAsia="Calibri" w:hAnsi="Calibri" w:cs="Calibri"/>
          <w:sz w:val="24"/>
          <w:szCs w:val="24"/>
          <w:u w:val="single"/>
        </w:rPr>
        <w:t>2</w:t>
      </w:r>
      <w:r w:rsidR="00A40151">
        <w:rPr>
          <w:rFonts w:ascii="Calibri" w:eastAsia="Calibri" w:hAnsi="Calibri" w:cs="Calibri"/>
          <w:sz w:val="24"/>
          <w:szCs w:val="24"/>
          <w:u w:val="single"/>
        </w:rPr>
        <w:t>00</w:t>
      </w:r>
      <w:r>
        <w:rPr>
          <w:rFonts w:ascii="Calibri" w:eastAsia="Calibri" w:hAnsi="Calibri" w:cs="Calibri"/>
          <w:sz w:val="24"/>
          <w:szCs w:val="24"/>
          <w:u w:val="single"/>
        </w:rPr>
        <w:t>-</w:t>
      </w:r>
      <w:r w:rsidR="002C18B1">
        <w:rPr>
          <w:rFonts w:ascii="Calibri" w:eastAsia="Calibri" w:hAnsi="Calibri" w:cs="Calibri"/>
          <w:sz w:val="24"/>
          <w:szCs w:val="24"/>
          <w:u w:val="single"/>
        </w:rPr>
        <w:t>260</w:t>
      </w:r>
      <w:r>
        <w:rPr>
          <w:rFonts w:ascii="Calibri" w:eastAsia="Calibri" w:hAnsi="Calibri" w:cs="Calibri"/>
          <w:sz w:val="24"/>
          <w:szCs w:val="24"/>
          <w:u w:val="single"/>
        </w:rPr>
        <w:t xml:space="preserve"> attributable deaths</w:t>
      </w:r>
      <w:r>
        <w:rPr>
          <w:rFonts w:ascii="Calibri" w:eastAsia="Calibri" w:hAnsi="Calibri" w:cs="Calibri"/>
          <w:sz w:val="24"/>
          <w:szCs w:val="24"/>
        </w:rPr>
        <w:t xml:space="preserve"> using the approach derived from multi-pollutant model results.  This compares with around </w:t>
      </w:r>
      <w:r w:rsidR="00F86A7E">
        <w:rPr>
          <w:rFonts w:ascii="Calibri" w:eastAsia="Calibri" w:hAnsi="Calibri" w:cs="Calibri"/>
          <w:sz w:val="24"/>
          <w:szCs w:val="24"/>
        </w:rPr>
        <w:t>210</w:t>
      </w:r>
      <w:r>
        <w:rPr>
          <w:rFonts w:ascii="Calibri" w:eastAsia="Calibri" w:hAnsi="Calibri" w:cs="Calibri"/>
          <w:sz w:val="24"/>
          <w:szCs w:val="24"/>
        </w:rPr>
        <w:t xml:space="preserve"> attributable deaths</w:t>
      </w:r>
      <w:r>
        <w:rPr>
          <w:rFonts w:ascii="Calibri" w:eastAsia="Calibri" w:hAnsi="Calibri" w:cs="Calibri"/>
          <w:sz w:val="24"/>
          <w:szCs w:val="24"/>
          <w:vertAlign w:val="superscript"/>
        </w:rPr>
        <w:footnoteReference w:id="28"/>
      </w:r>
      <w:r>
        <w:rPr>
          <w:rFonts w:ascii="Calibri" w:eastAsia="Calibri" w:hAnsi="Calibri" w:cs="Calibri"/>
          <w:sz w:val="24"/>
          <w:szCs w:val="24"/>
        </w:rPr>
        <w:t xml:space="preserve"> using the single-pollutant model estimate for PM</w:t>
      </w:r>
      <w:r>
        <w:rPr>
          <w:rFonts w:ascii="Calibri" w:eastAsia="Calibri" w:hAnsi="Calibri" w:cs="Calibri"/>
          <w:sz w:val="24"/>
          <w:szCs w:val="24"/>
          <w:vertAlign w:val="subscript"/>
        </w:rPr>
        <w:t>2.5</w:t>
      </w:r>
      <w:r>
        <w:rPr>
          <w:rFonts w:ascii="Calibri" w:eastAsia="Calibri" w:hAnsi="Calibri" w:cs="Calibri"/>
          <w:sz w:val="24"/>
          <w:szCs w:val="24"/>
        </w:rPr>
        <w:t xml:space="preserve"> (the previous method) and around </w:t>
      </w:r>
      <w:r w:rsidR="00E417FE">
        <w:rPr>
          <w:rFonts w:ascii="Calibri" w:eastAsia="Calibri" w:hAnsi="Calibri" w:cs="Calibri"/>
          <w:sz w:val="24"/>
          <w:szCs w:val="24"/>
        </w:rPr>
        <w:t>150</w:t>
      </w:r>
      <w:r>
        <w:rPr>
          <w:rFonts w:ascii="Calibri" w:eastAsia="Calibri" w:hAnsi="Calibri" w:cs="Calibri"/>
          <w:sz w:val="24"/>
          <w:szCs w:val="24"/>
        </w:rPr>
        <w:t xml:space="preserve"> attributable deaths using the single-pollutant model estimate for NO</w:t>
      </w:r>
      <w:r>
        <w:rPr>
          <w:rFonts w:ascii="Calibri" w:eastAsia="Calibri" w:hAnsi="Calibri" w:cs="Calibri"/>
          <w:sz w:val="24"/>
          <w:szCs w:val="24"/>
          <w:vertAlign w:val="subscript"/>
        </w:rPr>
        <w:t>2</w:t>
      </w:r>
      <w:r>
        <w:rPr>
          <w:rFonts w:ascii="Calibri" w:eastAsia="Calibri" w:hAnsi="Calibri" w:cs="Calibri"/>
          <w:sz w:val="24"/>
          <w:szCs w:val="24"/>
        </w:rPr>
        <w:t xml:space="preserve"> (a good indicator of traffic pollution).  As expected, the estimate combining effects of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 xml:space="preserve"> is slightly larger than for either pollutant alone but not by much, reflecting the substantial overlap between the single pollutant model estimates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Nonetheless, there are substantial ranges of uncertainty around these estimates so it is not clear cut that there is an additional effect over and above estimates using the previous method.</w:t>
      </w:r>
    </w:p>
    <w:p w14:paraId="76929755" w14:textId="77777777" w:rsidR="006F5B4C" w:rsidRDefault="006F5B4C" w:rsidP="00B72646">
      <w:pPr>
        <w:jc w:val="both"/>
        <w:rPr>
          <w:rFonts w:ascii="Calibri" w:eastAsia="Calibri" w:hAnsi="Calibri" w:cs="Calibri"/>
          <w:sz w:val="24"/>
          <w:szCs w:val="24"/>
        </w:rPr>
      </w:pPr>
    </w:p>
    <w:p w14:paraId="6A15108D" w14:textId="2A8341CF" w:rsidR="005B21ED" w:rsidRDefault="009925BE" w:rsidP="006F5B4C">
      <w:pPr>
        <w:jc w:val="both"/>
        <w:rPr>
          <w:rFonts w:ascii="Calibri" w:eastAsia="Calibri" w:hAnsi="Calibri" w:cs="Calibri"/>
          <w:sz w:val="24"/>
          <w:szCs w:val="24"/>
        </w:rPr>
      </w:pPr>
      <w:r>
        <w:rPr>
          <w:rFonts w:ascii="Calibri" w:eastAsia="Calibri" w:hAnsi="Calibri" w:cs="Calibri"/>
          <w:sz w:val="24"/>
          <w:szCs w:val="24"/>
        </w:rPr>
        <w:t xml:space="preserve">The message from the results with a cut-off is similar with a range of </w:t>
      </w:r>
      <w:r w:rsidR="000A58DF">
        <w:rPr>
          <w:rFonts w:ascii="Calibri" w:eastAsia="Calibri" w:hAnsi="Calibri" w:cs="Calibri"/>
          <w:sz w:val="24"/>
          <w:szCs w:val="24"/>
        </w:rPr>
        <w:t>130</w:t>
      </w:r>
      <w:r>
        <w:rPr>
          <w:rFonts w:ascii="Calibri" w:eastAsia="Calibri" w:hAnsi="Calibri" w:cs="Calibri"/>
          <w:sz w:val="24"/>
          <w:szCs w:val="24"/>
        </w:rPr>
        <w:t>-</w:t>
      </w:r>
      <w:r w:rsidR="000A58DF">
        <w:rPr>
          <w:rFonts w:ascii="Calibri" w:eastAsia="Calibri" w:hAnsi="Calibri" w:cs="Calibri"/>
          <w:sz w:val="24"/>
          <w:szCs w:val="24"/>
        </w:rPr>
        <w:t>140</w:t>
      </w:r>
      <w:r>
        <w:rPr>
          <w:rFonts w:ascii="Calibri" w:eastAsia="Calibri" w:hAnsi="Calibri" w:cs="Calibri"/>
          <w:sz w:val="24"/>
          <w:szCs w:val="24"/>
        </w:rPr>
        <w:t xml:space="preserve"> attributable deaths using the approach derived from multi-pollutant model results compared with </w:t>
      </w:r>
      <w:r w:rsidR="00E45B98">
        <w:rPr>
          <w:rFonts w:ascii="Calibri" w:eastAsia="Calibri" w:hAnsi="Calibri" w:cs="Calibri"/>
          <w:sz w:val="24"/>
          <w:szCs w:val="24"/>
        </w:rPr>
        <w:t>90</w:t>
      </w:r>
      <w:r>
        <w:rPr>
          <w:rFonts w:ascii="Calibri" w:eastAsia="Calibri" w:hAnsi="Calibri" w:cs="Calibri"/>
          <w:sz w:val="24"/>
          <w:szCs w:val="24"/>
        </w:rPr>
        <w:t xml:space="preserve"> (PM</w:t>
      </w:r>
      <w:r>
        <w:rPr>
          <w:rFonts w:ascii="Calibri" w:eastAsia="Calibri" w:hAnsi="Calibri" w:cs="Calibri"/>
          <w:sz w:val="24"/>
          <w:szCs w:val="24"/>
          <w:vertAlign w:val="subscript"/>
        </w:rPr>
        <w:t>2.5</w:t>
      </w:r>
      <w:r>
        <w:rPr>
          <w:rFonts w:ascii="Calibri" w:eastAsia="Calibri" w:hAnsi="Calibri" w:cs="Calibri"/>
          <w:sz w:val="24"/>
          <w:szCs w:val="24"/>
        </w:rPr>
        <w:t xml:space="preserve"> single-pollutant model) and </w:t>
      </w:r>
      <w:r w:rsidR="005277A8">
        <w:rPr>
          <w:rFonts w:ascii="Calibri" w:eastAsia="Calibri" w:hAnsi="Calibri" w:cs="Calibri"/>
          <w:sz w:val="24"/>
          <w:szCs w:val="24"/>
        </w:rPr>
        <w:t>110</w:t>
      </w:r>
      <w:r>
        <w:rPr>
          <w:rFonts w:ascii="Calibri" w:eastAsia="Calibri" w:hAnsi="Calibri" w:cs="Calibri"/>
          <w:sz w:val="24"/>
          <w:szCs w:val="24"/>
        </w:rPr>
        <w:t xml:space="preserve"> (NO</w:t>
      </w:r>
      <w:r>
        <w:rPr>
          <w:rFonts w:ascii="Calibri" w:eastAsia="Calibri" w:hAnsi="Calibri" w:cs="Calibri"/>
          <w:sz w:val="24"/>
          <w:szCs w:val="24"/>
          <w:vertAlign w:val="subscript"/>
        </w:rPr>
        <w:t>2</w:t>
      </w:r>
      <w:r>
        <w:rPr>
          <w:rFonts w:ascii="Calibri" w:eastAsia="Calibri" w:hAnsi="Calibri" w:cs="Calibri"/>
          <w:sz w:val="24"/>
          <w:szCs w:val="24"/>
        </w:rPr>
        <w:t xml:space="preserve"> single-pollutant model).  In this case, the result for NO</w:t>
      </w:r>
      <w:r>
        <w:rPr>
          <w:rFonts w:ascii="Calibri" w:eastAsia="Calibri" w:hAnsi="Calibri" w:cs="Calibri"/>
          <w:sz w:val="24"/>
          <w:szCs w:val="24"/>
          <w:vertAlign w:val="subscript"/>
        </w:rPr>
        <w:t>2</w:t>
      </w:r>
      <w:r>
        <w:rPr>
          <w:rFonts w:ascii="Calibri" w:eastAsia="Calibri" w:hAnsi="Calibri" w:cs="Calibri"/>
          <w:sz w:val="24"/>
          <w:szCs w:val="24"/>
        </w:rPr>
        <w:t xml:space="preserve"> is larger than that for PM</w:t>
      </w:r>
      <w:r>
        <w:rPr>
          <w:rFonts w:ascii="Calibri" w:eastAsia="Calibri" w:hAnsi="Calibri" w:cs="Calibri"/>
          <w:sz w:val="24"/>
          <w:szCs w:val="24"/>
          <w:vertAlign w:val="subscript"/>
        </w:rPr>
        <w:t>2.5</w:t>
      </w:r>
      <w:r>
        <w:rPr>
          <w:rFonts w:ascii="Calibri" w:eastAsia="Calibri" w:hAnsi="Calibri" w:cs="Calibri"/>
          <w:sz w:val="24"/>
          <w:szCs w:val="24"/>
        </w:rPr>
        <w:t xml:space="preserve"> - probably a reflection of the different cut-offs for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w:t>
      </w:r>
    </w:p>
    <w:p w14:paraId="41C0474E" w14:textId="77777777" w:rsidR="006F5B4C" w:rsidRDefault="006F5B4C" w:rsidP="006F5B4C">
      <w:pPr>
        <w:jc w:val="both"/>
        <w:rPr>
          <w:rFonts w:ascii="Calibri" w:eastAsia="Calibri" w:hAnsi="Calibri" w:cs="Calibri"/>
          <w:sz w:val="24"/>
          <w:szCs w:val="24"/>
        </w:rPr>
      </w:pPr>
    </w:p>
    <w:p w14:paraId="66F16D5B" w14:textId="6B2CBAC8" w:rsidR="007333EF" w:rsidRDefault="009925BE" w:rsidP="006F5B4C">
      <w:pPr>
        <w:jc w:val="both"/>
        <w:rPr>
          <w:rFonts w:ascii="Calibri" w:eastAsia="Calibri" w:hAnsi="Calibri" w:cs="Calibri"/>
          <w:sz w:val="24"/>
          <w:szCs w:val="24"/>
        </w:rPr>
      </w:pPr>
      <w:r>
        <w:rPr>
          <w:rFonts w:ascii="Calibri" w:eastAsia="Calibri" w:hAnsi="Calibri" w:cs="Calibri"/>
          <w:sz w:val="24"/>
          <w:szCs w:val="24"/>
        </w:rPr>
        <w:t xml:space="preserve">In developing policy in the face of uncertainty, it is useful to have guidance on the result using the most conservative assumptions and that using approaches using recent trends in evidence and methods that may also be more uncertain.  In this case, the ‘conservative assumptions’ result would be </w:t>
      </w:r>
      <w:r w:rsidR="00C355B3">
        <w:rPr>
          <w:rFonts w:ascii="Calibri" w:eastAsia="Calibri" w:hAnsi="Calibri" w:cs="Calibri"/>
          <w:sz w:val="24"/>
          <w:szCs w:val="24"/>
        </w:rPr>
        <w:t>90</w:t>
      </w:r>
      <w:r>
        <w:rPr>
          <w:rFonts w:ascii="Calibri" w:eastAsia="Calibri" w:hAnsi="Calibri" w:cs="Calibri"/>
          <w:sz w:val="24"/>
          <w:szCs w:val="24"/>
        </w:rPr>
        <w:t xml:space="preserve"> attributable deaths (long-established method for PM</w:t>
      </w:r>
      <w:r>
        <w:rPr>
          <w:rFonts w:ascii="Calibri" w:eastAsia="Calibri" w:hAnsi="Calibri" w:cs="Calibri"/>
          <w:sz w:val="24"/>
          <w:szCs w:val="24"/>
          <w:vertAlign w:val="subscript"/>
        </w:rPr>
        <w:t>2.5</w:t>
      </w:r>
      <w:r>
        <w:rPr>
          <w:rFonts w:ascii="Calibri" w:eastAsia="Calibri" w:hAnsi="Calibri" w:cs="Calibri"/>
          <w:sz w:val="24"/>
          <w:szCs w:val="24"/>
        </w:rPr>
        <w:t xml:space="preserve">, avoids the complexities of interpreting multi-pollutant model results) and the ‘exploratory, more up to date, extrapolate beyond the data’ results would be </w:t>
      </w:r>
      <w:r w:rsidR="00EA4DC1">
        <w:rPr>
          <w:rFonts w:ascii="Calibri" w:eastAsia="Calibri" w:hAnsi="Calibri" w:cs="Calibri"/>
          <w:sz w:val="24"/>
          <w:szCs w:val="24"/>
        </w:rPr>
        <w:t>2</w:t>
      </w:r>
      <w:r w:rsidR="00A01ADB">
        <w:rPr>
          <w:rFonts w:ascii="Calibri" w:eastAsia="Calibri" w:hAnsi="Calibri" w:cs="Calibri"/>
          <w:sz w:val="24"/>
          <w:szCs w:val="24"/>
        </w:rPr>
        <w:t>00</w:t>
      </w:r>
      <w:r>
        <w:rPr>
          <w:rFonts w:ascii="Calibri" w:eastAsia="Calibri" w:hAnsi="Calibri" w:cs="Calibri"/>
          <w:sz w:val="24"/>
          <w:szCs w:val="24"/>
        </w:rPr>
        <w:t>-</w:t>
      </w:r>
      <w:r w:rsidR="00EA4DC1">
        <w:rPr>
          <w:rFonts w:ascii="Calibri" w:eastAsia="Calibri" w:hAnsi="Calibri" w:cs="Calibri"/>
          <w:sz w:val="24"/>
          <w:szCs w:val="24"/>
        </w:rPr>
        <w:t>26</w:t>
      </w:r>
      <w:r w:rsidR="00A01ADB">
        <w:rPr>
          <w:rFonts w:ascii="Calibri" w:eastAsia="Calibri" w:hAnsi="Calibri" w:cs="Calibri"/>
          <w:sz w:val="24"/>
          <w:szCs w:val="24"/>
        </w:rPr>
        <w:t>0</w:t>
      </w:r>
      <w:r>
        <w:rPr>
          <w:rFonts w:ascii="Calibri" w:eastAsia="Calibri" w:hAnsi="Calibri" w:cs="Calibri"/>
          <w:sz w:val="24"/>
          <w:szCs w:val="24"/>
        </w:rPr>
        <w:t xml:space="preserve"> attributable deaths (combined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 xml:space="preserve">; no cut-off).  For messages incorporating most of the uncertainties, the message would be ‘somewhere between about </w:t>
      </w:r>
      <w:r w:rsidR="00072B83">
        <w:rPr>
          <w:rFonts w:ascii="Calibri" w:eastAsia="Calibri" w:hAnsi="Calibri" w:cs="Calibri"/>
          <w:sz w:val="24"/>
          <w:szCs w:val="24"/>
        </w:rPr>
        <w:t>50</w:t>
      </w:r>
      <w:r w:rsidR="00412D49">
        <w:rPr>
          <w:rFonts w:ascii="Calibri" w:eastAsia="Calibri" w:hAnsi="Calibri" w:cs="Calibri"/>
          <w:sz w:val="24"/>
          <w:szCs w:val="24"/>
        </w:rPr>
        <w:t xml:space="preserve"> </w:t>
      </w:r>
      <w:r>
        <w:rPr>
          <w:rFonts w:ascii="Calibri" w:eastAsia="Calibri" w:hAnsi="Calibri" w:cs="Calibri"/>
          <w:sz w:val="24"/>
          <w:szCs w:val="24"/>
        </w:rPr>
        <w:t xml:space="preserve">and </w:t>
      </w:r>
      <w:r w:rsidR="00665901">
        <w:rPr>
          <w:rFonts w:ascii="Calibri" w:eastAsia="Calibri" w:hAnsi="Calibri" w:cs="Calibri"/>
          <w:sz w:val="24"/>
          <w:szCs w:val="24"/>
        </w:rPr>
        <w:t>260</w:t>
      </w:r>
      <w:r>
        <w:rPr>
          <w:rFonts w:ascii="Calibri" w:eastAsia="Calibri" w:hAnsi="Calibri" w:cs="Calibri"/>
          <w:sz w:val="24"/>
          <w:szCs w:val="24"/>
        </w:rPr>
        <w:t xml:space="preserve"> attributable deaths’.</w:t>
      </w:r>
    </w:p>
    <w:p w14:paraId="769FE156" w14:textId="77777777" w:rsidR="00C9551C" w:rsidRDefault="00C9551C" w:rsidP="006F5B4C">
      <w:pPr>
        <w:jc w:val="both"/>
        <w:rPr>
          <w:rFonts w:ascii="Calibri" w:eastAsia="Calibri" w:hAnsi="Calibri" w:cs="Calibri"/>
          <w:sz w:val="24"/>
          <w:szCs w:val="24"/>
        </w:rPr>
      </w:pPr>
    </w:p>
    <w:p w14:paraId="6A15108F"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43" w:name="_Toc24456309"/>
      <w:r>
        <w:rPr>
          <w:rFonts w:ascii="Calibri" w:eastAsia="Calibri" w:hAnsi="Calibri" w:cs="Calibri"/>
          <w:color w:val="000000"/>
          <w:sz w:val="32"/>
          <w:szCs w:val="32"/>
        </w:rPr>
        <w:t>Discussion</w:t>
      </w:r>
      <w:bookmarkEnd w:id="43"/>
    </w:p>
    <w:p w14:paraId="24411FF9" w14:textId="77777777" w:rsidR="001E1BB8" w:rsidRPr="00F52D5D" w:rsidRDefault="001E1BB8" w:rsidP="00C30C52">
      <w:pPr>
        <w:jc w:val="both"/>
        <w:rPr>
          <w:rFonts w:ascii="Calibri" w:eastAsia="Calibri" w:hAnsi="Calibri" w:cs="Calibri"/>
          <w:sz w:val="24"/>
          <w:szCs w:val="24"/>
        </w:rPr>
      </w:pPr>
      <w:r w:rsidRPr="00F52D5D">
        <w:rPr>
          <w:rFonts w:ascii="Calibri" w:eastAsia="Calibri" w:hAnsi="Calibri" w:cs="Calibri"/>
          <w:sz w:val="24"/>
          <w:szCs w:val="24"/>
        </w:rPr>
        <w:t>This study addressed the effect of air pollution on deaths and loss of life-expectancy.  This included all causes of death grouped together so covers, for example, respiratory, lung cancer and cardiovascular deaths for which there is good evidence for an effect of air pollution.  It does not, however, cover the effect of air pollution on health where this does not result in death.  So well established effects (such as respiratory and cardiovascular hospital admissions, effects on asthma, low birth weight etc) and other outcomes more recently potentially linked with air pollution (such as dementia) are not included.  Their inclusion would increase the benefit of policies to further reduce air pollution.</w:t>
      </w:r>
    </w:p>
    <w:p w14:paraId="2EE1B748" w14:textId="5EA19452" w:rsidR="001E1BB8" w:rsidRDefault="001E1BB8" w:rsidP="00F52D5D">
      <w:pPr>
        <w:spacing w:after="200" w:line="276" w:lineRule="auto"/>
        <w:jc w:val="both"/>
        <w:rPr>
          <w:rFonts w:ascii="Calibri" w:eastAsia="Calibri" w:hAnsi="Calibri" w:cs="Calibri"/>
          <w:sz w:val="24"/>
          <w:szCs w:val="24"/>
        </w:rPr>
      </w:pPr>
    </w:p>
    <w:p w14:paraId="3D7199E5" w14:textId="775BB9E0" w:rsidR="00E32546" w:rsidRPr="0037013C" w:rsidRDefault="00A536B4" w:rsidP="0037013C">
      <w:pPr>
        <w:pStyle w:val="Heading2"/>
        <w:keepNext/>
        <w:keepLines/>
        <w:numPr>
          <w:ilvl w:val="1"/>
          <w:numId w:val="1"/>
        </w:numPr>
        <w:spacing w:before="200" w:line="360" w:lineRule="auto"/>
        <w:ind w:left="0" w:firstLine="0"/>
        <w:rPr>
          <w:rFonts w:ascii="Calibri" w:eastAsia="Calibri" w:hAnsi="Calibri" w:cs="Calibri"/>
          <w:sz w:val="24"/>
          <w:szCs w:val="24"/>
        </w:rPr>
      </w:pPr>
      <w:bookmarkStart w:id="44" w:name="_Toc24456310"/>
      <w:r w:rsidRPr="0037013C">
        <w:rPr>
          <w:rFonts w:ascii="Calibri" w:eastAsia="Calibri" w:hAnsi="Calibri" w:cs="Calibri"/>
          <w:sz w:val="24"/>
          <w:szCs w:val="24"/>
        </w:rPr>
        <w:t xml:space="preserve">Impact of Air Pollution on </w:t>
      </w:r>
      <w:r w:rsidR="00643ECF">
        <w:rPr>
          <w:rFonts w:ascii="Calibri" w:eastAsia="Calibri" w:hAnsi="Calibri" w:cs="Calibri"/>
          <w:sz w:val="24"/>
          <w:szCs w:val="24"/>
        </w:rPr>
        <w:t>i</w:t>
      </w:r>
      <w:r w:rsidRPr="0037013C">
        <w:rPr>
          <w:rFonts w:ascii="Calibri" w:eastAsia="Calibri" w:hAnsi="Calibri" w:cs="Calibri"/>
          <w:sz w:val="24"/>
          <w:szCs w:val="24"/>
        </w:rPr>
        <w:t>nequalities</w:t>
      </w:r>
      <w:r w:rsidR="00452997">
        <w:rPr>
          <w:rFonts w:ascii="Calibri" w:eastAsia="Calibri" w:hAnsi="Calibri" w:cs="Calibri"/>
          <w:sz w:val="24"/>
          <w:szCs w:val="24"/>
        </w:rPr>
        <w:t xml:space="preserve">, </w:t>
      </w:r>
      <w:r w:rsidR="00EC7898">
        <w:rPr>
          <w:rFonts w:ascii="Calibri" w:eastAsia="Calibri" w:hAnsi="Calibri" w:cs="Calibri"/>
          <w:sz w:val="24"/>
          <w:szCs w:val="24"/>
        </w:rPr>
        <w:t>ethnic group</w:t>
      </w:r>
      <w:r w:rsidR="002C0240">
        <w:rPr>
          <w:rFonts w:ascii="Calibri" w:eastAsia="Calibri" w:hAnsi="Calibri" w:cs="Calibri"/>
          <w:sz w:val="24"/>
          <w:szCs w:val="24"/>
        </w:rPr>
        <w:t xml:space="preserve">s, </w:t>
      </w:r>
      <w:r w:rsidR="00452997">
        <w:rPr>
          <w:rFonts w:ascii="Calibri" w:eastAsia="Calibri" w:hAnsi="Calibri" w:cs="Calibri"/>
          <w:sz w:val="24"/>
          <w:szCs w:val="24"/>
        </w:rPr>
        <w:t xml:space="preserve">population </w:t>
      </w:r>
      <w:r w:rsidR="002E4656">
        <w:rPr>
          <w:rFonts w:ascii="Calibri" w:eastAsia="Calibri" w:hAnsi="Calibri" w:cs="Calibri"/>
          <w:sz w:val="24"/>
          <w:szCs w:val="24"/>
        </w:rPr>
        <w:t>change</w:t>
      </w:r>
      <w:r w:rsidR="002C0240">
        <w:rPr>
          <w:rFonts w:ascii="Calibri" w:eastAsia="Calibri" w:hAnsi="Calibri" w:cs="Calibri"/>
          <w:sz w:val="24"/>
          <w:szCs w:val="24"/>
        </w:rPr>
        <w:t xml:space="preserve">, </w:t>
      </w:r>
      <w:r w:rsidR="00341550">
        <w:rPr>
          <w:rFonts w:ascii="Calibri" w:eastAsia="Calibri" w:hAnsi="Calibri" w:cs="Calibri"/>
          <w:sz w:val="24"/>
          <w:szCs w:val="24"/>
        </w:rPr>
        <w:t>migration</w:t>
      </w:r>
      <w:r w:rsidR="002E4656">
        <w:rPr>
          <w:rFonts w:ascii="Calibri" w:eastAsia="Calibri" w:hAnsi="Calibri" w:cs="Calibri"/>
          <w:sz w:val="24"/>
          <w:szCs w:val="24"/>
        </w:rPr>
        <w:t xml:space="preserve"> </w:t>
      </w:r>
      <w:r w:rsidR="00452997">
        <w:rPr>
          <w:rFonts w:ascii="Calibri" w:eastAsia="Calibri" w:hAnsi="Calibri" w:cs="Calibri"/>
          <w:sz w:val="24"/>
          <w:szCs w:val="24"/>
        </w:rPr>
        <w:t xml:space="preserve">and </w:t>
      </w:r>
      <w:r w:rsidR="00341550">
        <w:rPr>
          <w:rFonts w:ascii="Calibri" w:eastAsia="Calibri" w:hAnsi="Calibri" w:cs="Calibri"/>
          <w:sz w:val="24"/>
          <w:szCs w:val="24"/>
        </w:rPr>
        <w:t xml:space="preserve">students </w:t>
      </w:r>
      <w:r w:rsidR="00372FE9" w:rsidRPr="0037013C">
        <w:rPr>
          <w:rFonts w:ascii="Calibri" w:eastAsia="Calibri" w:hAnsi="Calibri" w:cs="Calibri"/>
          <w:sz w:val="24"/>
          <w:szCs w:val="24"/>
        </w:rPr>
        <w:t xml:space="preserve">within </w:t>
      </w:r>
      <w:r w:rsidR="00E123C6">
        <w:rPr>
          <w:rFonts w:ascii="Calibri" w:eastAsia="Calibri" w:hAnsi="Calibri" w:cs="Calibri"/>
          <w:sz w:val="24"/>
          <w:szCs w:val="24"/>
        </w:rPr>
        <w:t>Bristol</w:t>
      </w:r>
      <w:bookmarkEnd w:id="44"/>
    </w:p>
    <w:p w14:paraId="025A6CA7" w14:textId="7672A0A6" w:rsidR="00E32546" w:rsidRDefault="0001516D" w:rsidP="00E32546">
      <w:pPr>
        <w:jc w:val="both"/>
        <w:rPr>
          <w:rFonts w:ascii="Calibri" w:eastAsia="Calibri" w:hAnsi="Calibri" w:cs="Calibri"/>
          <w:sz w:val="24"/>
          <w:szCs w:val="24"/>
        </w:rPr>
      </w:pPr>
      <w:r>
        <w:rPr>
          <w:rFonts w:ascii="Calibri" w:eastAsia="Calibri" w:hAnsi="Calibri" w:cs="Calibri"/>
          <w:sz w:val="24"/>
          <w:szCs w:val="24"/>
        </w:rPr>
        <w:t xml:space="preserve">The HIA </w:t>
      </w:r>
      <w:r w:rsidR="00E32546" w:rsidRPr="004035D6">
        <w:rPr>
          <w:rFonts w:ascii="Calibri" w:eastAsia="Calibri" w:hAnsi="Calibri" w:cs="Calibri"/>
          <w:sz w:val="24"/>
          <w:szCs w:val="24"/>
        </w:rPr>
        <w:t>results</w:t>
      </w:r>
      <w:r w:rsidR="002B09DA">
        <w:rPr>
          <w:rFonts w:ascii="Calibri" w:eastAsia="Calibri" w:hAnsi="Calibri" w:cs="Calibri"/>
          <w:sz w:val="24"/>
          <w:szCs w:val="24"/>
        </w:rPr>
        <w:t>’</w:t>
      </w:r>
      <w:r w:rsidR="00E32546" w:rsidRPr="004035D6">
        <w:rPr>
          <w:rFonts w:ascii="Calibri" w:eastAsia="Calibri" w:hAnsi="Calibri" w:cs="Calibri"/>
          <w:sz w:val="24"/>
          <w:szCs w:val="24"/>
        </w:rPr>
        <w:t xml:space="preserve"> </w:t>
      </w:r>
      <w:r w:rsidR="00CA4F1C">
        <w:rPr>
          <w:rFonts w:ascii="Calibri" w:eastAsia="Calibri" w:hAnsi="Calibri" w:cs="Calibri"/>
          <w:sz w:val="24"/>
          <w:szCs w:val="24"/>
        </w:rPr>
        <w:t xml:space="preserve">variation and </w:t>
      </w:r>
      <w:r w:rsidR="00CA4F1C" w:rsidRPr="004035D6">
        <w:rPr>
          <w:rFonts w:ascii="Calibri" w:eastAsia="Calibri" w:hAnsi="Calibri" w:cs="Calibri"/>
          <w:sz w:val="24"/>
          <w:szCs w:val="24"/>
        </w:rPr>
        <w:t>ranking</w:t>
      </w:r>
      <w:r w:rsidR="00E32546" w:rsidRPr="004035D6">
        <w:rPr>
          <w:rFonts w:ascii="Calibri" w:eastAsia="Calibri" w:hAnsi="Calibri" w:cs="Calibri"/>
          <w:sz w:val="24"/>
          <w:szCs w:val="24"/>
        </w:rPr>
        <w:t xml:space="preserve"> by </w:t>
      </w:r>
      <w:r w:rsidR="00CC6B71">
        <w:rPr>
          <w:rFonts w:ascii="Calibri" w:eastAsia="Calibri" w:hAnsi="Calibri" w:cs="Calibri"/>
          <w:sz w:val="24"/>
          <w:szCs w:val="24"/>
        </w:rPr>
        <w:t xml:space="preserve">constituency </w:t>
      </w:r>
      <w:r w:rsidR="00E32546" w:rsidRPr="004035D6">
        <w:rPr>
          <w:rFonts w:ascii="Calibri" w:eastAsia="Calibri" w:hAnsi="Calibri" w:cs="Calibri"/>
          <w:sz w:val="24"/>
          <w:szCs w:val="24"/>
        </w:rPr>
        <w:t>did not follow the ranking in pollutant concentrations</w:t>
      </w:r>
      <w:r w:rsidR="008C6C57">
        <w:rPr>
          <w:rFonts w:ascii="Calibri" w:eastAsia="Calibri" w:hAnsi="Calibri" w:cs="Calibri"/>
          <w:sz w:val="24"/>
          <w:szCs w:val="24"/>
        </w:rPr>
        <w:t>. As already discussed in section 6.2, t</w:t>
      </w:r>
      <w:r w:rsidR="00E32546" w:rsidRPr="004035D6">
        <w:rPr>
          <w:rFonts w:ascii="Calibri" w:eastAsia="Calibri" w:hAnsi="Calibri" w:cs="Calibri"/>
          <w:sz w:val="24"/>
          <w:szCs w:val="24"/>
        </w:rPr>
        <w:t>his is because the results are also influenced by variations in death rates</w:t>
      </w:r>
      <w:r w:rsidR="00AB31A3">
        <w:rPr>
          <w:rFonts w:ascii="Calibri" w:eastAsia="Calibri" w:hAnsi="Calibri" w:cs="Calibri"/>
          <w:sz w:val="24"/>
          <w:szCs w:val="24"/>
        </w:rPr>
        <w:t xml:space="preserve">, </w:t>
      </w:r>
      <w:r w:rsidR="00AB31A3" w:rsidRPr="004035D6">
        <w:rPr>
          <w:rFonts w:ascii="Calibri" w:eastAsia="Calibri" w:hAnsi="Calibri" w:cs="Calibri"/>
          <w:sz w:val="24"/>
          <w:szCs w:val="24"/>
        </w:rPr>
        <w:t>the proportion of elderly in the population</w:t>
      </w:r>
      <w:r w:rsidR="00E32546" w:rsidRPr="004035D6">
        <w:rPr>
          <w:rFonts w:ascii="Calibri" w:eastAsia="Calibri" w:hAnsi="Calibri" w:cs="Calibri"/>
          <w:sz w:val="24"/>
          <w:szCs w:val="24"/>
        </w:rPr>
        <w:t xml:space="preserve"> </w:t>
      </w:r>
      <w:r w:rsidR="00AB31A3" w:rsidRPr="004035D6">
        <w:rPr>
          <w:rFonts w:ascii="Calibri" w:eastAsia="Calibri" w:hAnsi="Calibri" w:cs="Calibri"/>
          <w:sz w:val="24"/>
          <w:szCs w:val="24"/>
        </w:rPr>
        <w:t xml:space="preserve">and the level of deprivation </w:t>
      </w:r>
      <w:r w:rsidR="00E32546" w:rsidRPr="004035D6">
        <w:rPr>
          <w:rFonts w:ascii="Calibri" w:eastAsia="Calibri" w:hAnsi="Calibri" w:cs="Calibri"/>
          <w:sz w:val="24"/>
          <w:szCs w:val="24"/>
        </w:rPr>
        <w:t xml:space="preserve">by </w:t>
      </w:r>
      <w:r w:rsidR="00B61CEF">
        <w:rPr>
          <w:rFonts w:ascii="Calibri" w:eastAsia="Calibri" w:hAnsi="Calibri" w:cs="Calibri"/>
          <w:sz w:val="24"/>
          <w:szCs w:val="24"/>
        </w:rPr>
        <w:t xml:space="preserve">constituency </w:t>
      </w:r>
      <w:r w:rsidR="00AB31A3">
        <w:rPr>
          <w:rFonts w:ascii="Calibri" w:eastAsia="Calibri" w:hAnsi="Calibri" w:cs="Calibri"/>
          <w:sz w:val="24"/>
          <w:szCs w:val="24"/>
        </w:rPr>
        <w:t xml:space="preserve">as </w:t>
      </w:r>
      <w:r w:rsidR="00F550AA">
        <w:rPr>
          <w:rFonts w:ascii="Calibri" w:eastAsia="Calibri" w:hAnsi="Calibri" w:cs="Calibri"/>
          <w:sz w:val="24"/>
          <w:szCs w:val="24"/>
        </w:rPr>
        <w:t>seen</w:t>
      </w:r>
      <w:r w:rsidR="00AB31A3">
        <w:rPr>
          <w:rFonts w:ascii="Calibri" w:eastAsia="Calibri" w:hAnsi="Calibri" w:cs="Calibri"/>
          <w:sz w:val="24"/>
          <w:szCs w:val="24"/>
        </w:rPr>
        <w:t xml:space="preserve"> </w:t>
      </w:r>
      <w:r w:rsidR="00E32546" w:rsidRPr="004035D6">
        <w:rPr>
          <w:rFonts w:ascii="Calibri" w:eastAsia="Calibri" w:hAnsi="Calibri" w:cs="Calibri"/>
          <w:sz w:val="24"/>
          <w:szCs w:val="24"/>
        </w:rPr>
        <w:t xml:space="preserve">in </w:t>
      </w:r>
      <w:r w:rsidR="00E32546" w:rsidRPr="004035D6">
        <w:rPr>
          <w:rFonts w:ascii="Calibri" w:eastAsia="Calibri" w:hAnsi="Calibri" w:cs="Calibri"/>
          <w:sz w:val="24"/>
          <w:szCs w:val="24"/>
        </w:rPr>
        <w:fldChar w:fldCharType="begin"/>
      </w:r>
      <w:r w:rsidR="00E32546" w:rsidRPr="004035D6">
        <w:rPr>
          <w:rFonts w:ascii="Calibri" w:eastAsia="Calibri" w:hAnsi="Calibri" w:cs="Calibri"/>
          <w:sz w:val="24"/>
          <w:szCs w:val="24"/>
        </w:rPr>
        <w:instrText xml:space="preserve"> REF _Ref12022436 \h  \* MERGEFORMAT </w:instrText>
      </w:r>
      <w:r w:rsidR="00E32546" w:rsidRPr="004035D6">
        <w:rPr>
          <w:rFonts w:ascii="Calibri" w:eastAsia="Calibri" w:hAnsi="Calibri" w:cs="Calibri"/>
          <w:sz w:val="24"/>
          <w:szCs w:val="24"/>
        </w:rPr>
      </w:r>
      <w:r w:rsidR="00E32546" w:rsidRPr="004035D6">
        <w:rPr>
          <w:rFonts w:ascii="Calibri" w:eastAsia="Calibri" w:hAnsi="Calibri" w:cs="Calibri"/>
          <w:sz w:val="24"/>
          <w:szCs w:val="24"/>
        </w:rPr>
        <w:fldChar w:fldCharType="separate"/>
      </w:r>
      <w:r w:rsidR="00BB566D" w:rsidRPr="001218A6">
        <w:rPr>
          <w:rFonts w:asciiTheme="minorHAnsi" w:hAnsiTheme="minorHAnsi"/>
          <w:sz w:val="24"/>
        </w:rPr>
        <w:t xml:space="preserve">Table </w:t>
      </w:r>
      <w:r w:rsidR="00BB566D">
        <w:rPr>
          <w:rFonts w:asciiTheme="minorHAnsi" w:hAnsiTheme="minorHAnsi"/>
          <w:noProof/>
          <w:sz w:val="24"/>
        </w:rPr>
        <w:t>26</w:t>
      </w:r>
      <w:r w:rsidR="00E32546" w:rsidRPr="004035D6">
        <w:rPr>
          <w:rFonts w:ascii="Calibri" w:eastAsia="Calibri" w:hAnsi="Calibri" w:cs="Calibri"/>
          <w:sz w:val="24"/>
          <w:szCs w:val="24"/>
        </w:rPr>
        <w:fldChar w:fldCharType="end"/>
      </w:r>
      <w:r w:rsidR="00E32546" w:rsidRPr="004035D6">
        <w:rPr>
          <w:rFonts w:ascii="Calibri" w:eastAsia="Calibri" w:hAnsi="Calibri" w:cs="Calibri"/>
          <w:sz w:val="24"/>
          <w:szCs w:val="24"/>
        </w:rPr>
        <w:t xml:space="preserve"> in the Appendix.</w:t>
      </w:r>
    </w:p>
    <w:p w14:paraId="33C4C6F0" w14:textId="2CB9F9F4" w:rsidR="00DB1A42" w:rsidRDefault="00DB1A42" w:rsidP="00DB1A42">
      <w:pPr>
        <w:jc w:val="both"/>
        <w:rPr>
          <w:rFonts w:ascii="Calibri" w:eastAsia="Calibri" w:hAnsi="Calibri" w:cs="Calibri"/>
          <w:sz w:val="24"/>
          <w:szCs w:val="24"/>
        </w:rPr>
      </w:pPr>
      <w:r>
        <w:rPr>
          <w:rFonts w:ascii="Calibri" w:eastAsia="Calibri" w:hAnsi="Calibri" w:cs="Calibri"/>
          <w:sz w:val="24"/>
          <w:szCs w:val="24"/>
        </w:rPr>
        <w:t>I</w:t>
      </w:r>
      <w:r w:rsidRPr="009051B5">
        <w:rPr>
          <w:rFonts w:ascii="Calibri" w:eastAsia="Calibri" w:hAnsi="Calibri" w:cs="Calibri"/>
          <w:sz w:val="24"/>
          <w:szCs w:val="24"/>
        </w:rPr>
        <w:t>ndividuals of lower social classes</w:t>
      </w:r>
      <w:r>
        <w:rPr>
          <w:rFonts w:ascii="Calibri" w:eastAsia="Calibri" w:hAnsi="Calibri" w:cs="Calibri"/>
          <w:sz w:val="24"/>
          <w:szCs w:val="24"/>
        </w:rPr>
        <w:t xml:space="preserve"> </w:t>
      </w:r>
      <w:r w:rsidRPr="009051B5">
        <w:rPr>
          <w:rFonts w:ascii="Calibri" w:eastAsia="Calibri" w:hAnsi="Calibri" w:cs="Calibri"/>
          <w:sz w:val="24"/>
          <w:szCs w:val="24"/>
        </w:rPr>
        <w:t>may experience increased susceptibility to the negative air pollution-related health effects particular</w:t>
      </w:r>
      <w:r>
        <w:rPr>
          <w:rFonts w:ascii="Calibri" w:eastAsia="Calibri" w:hAnsi="Calibri" w:cs="Calibri"/>
          <w:sz w:val="24"/>
          <w:szCs w:val="24"/>
        </w:rPr>
        <w:t>ly</w:t>
      </w:r>
      <w:r w:rsidRPr="009051B5">
        <w:rPr>
          <w:rFonts w:ascii="Calibri" w:eastAsia="Calibri" w:hAnsi="Calibri" w:cs="Calibri"/>
          <w:sz w:val="24"/>
          <w:szCs w:val="24"/>
        </w:rPr>
        <w:t xml:space="preserve"> </w:t>
      </w:r>
      <w:r>
        <w:rPr>
          <w:rFonts w:ascii="Calibri" w:eastAsia="Calibri" w:hAnsi="Calibri" w:cs="Calibri"/>
          <w:sz w:val="24"/>
          <w:szCs w:val="24"/>
        </w:rPr>
        <w:t xml:space="preserve">in </w:t>
      </w:r>
      <w:r w:rsidRPr="009051B5">
        <w:rPr>
          <w:rFonts w:ascii="Calibri" w:eastAsia="Calibri" w:hAnsi="Calibri" w:cs="Calibri"/>
          <w:sz w:val="24"/>
          <w:szCs w:val="24"/>
        </w:rPr>
        <w:t xml:space="preserve">urban areas, where </w:t>
      </w:r>
      <w:r>
        <w:rPr>
          <w:rFonts w:ascii="Calibri" w:eastAsia="Calibri" w:hAnsi="Calibri" w:cs="Calibri"/>
          <w:sz w:val="24"/>
          <w:szCs w:val="24"/>
        </w:rPr>
        <w:t>they are possibly more</w:t>
      </w:r>
      <w:r w:rsidRPr="009051B5">
        <w:rPr>
          <w:rFonts w:ascii="Calibri" w:eastAsia="Calibri" w:hAnsi="Calibri" w:cs="Calibri"/>
          <w:sz w:val="24"/>
          <w:szCs w:val="24"/>
        </w:rPr>
        <w:t xml:space="preserve"> affected </w:t>
      </w:r>
      <w:r>
        <w:rPr>
          <w:rFonts w:ascii="Calibri" w:eastAsia="Calibri" w:hAnsi="Calibri" w:cs="Calibri"/>
          <w:sz w:val="24"/>
          <w:szCs w:val="24"/>
        </w:rPr>
        <w:t>than i</w:t>
      </w:r>
      <w:r w:rsidRPr="009051B5">
        <w:rPr>
          <w:rFonts w:ascii="Calibri" w:eastAsia="Calibri" w:hAnsi="Calibri" w:cs="Calibri"/>
          <w:sz w:val="24"/>
          <w:szCs w:val="24"/>
        </w:rPr>
        <w:t xml:space="preserve">ndividuals </w:t>
      </w:r>
      <w:r>
        <w:rPr>
          <w:rFonts w:ascii="Calibri" w:eastAsia="Calibri" w:hAnsi="Calibri" w:cs="Calibri"/>
          <w:sz w:val="24"/>
          <w:szCs w:val="24"/>
        </w:rPr>
        <w:t xml:space="preserve">of </w:t>
      </w:r>
      <w:r w:rsidRPr="009051B5">
        <w:rPr>
          <w:rFonts w:ascii="Calibri" w:eastAsia="Calibri" w:hAnsi="Calibri" w:cs="Calibri"/>
          <w:sz w:val="24"/>
          <w:szCs w:val="24"/>
        </w:rPr>
        <w:t>high</w:t>
      </w:r>
      <w:r w:rsidR="002B09DA">
        <w:rPr>
          <w:rFonts w:ascii="Calibri" w:eastAsia="Calibri" w:hAnsi="Calibri" w:cs="Calibri"/>
          <w:sz w:val="24"/>
          <w:szCs w:val="24"/>
        </w:rPr>
        <w:t>er</w:t>
      </w:r>
      <w:r w:rsidRPr="009051B5">
        <w:rPr>
          <w:rFonts w:ascii="Calibri" w:eastAsia="Calibri" w:hAnsi="Calibri" w:cs="Calibri"/>
          <w:sz w:val="24"/>
          <w:szCs w:val="24"/>
        </w:rPr>
        <w:t xml:space="preserve"> social class </w:t>
      </w:r>
      <w:r>
        <w:rPr>
          <w:rFonts w:ascii="Calibri" w:eastAsia="Calibri" w:hAnsi="Calibri" w:cs="Calibri"/>
          <w:sz w:val="24"/>
          <w:szCs w:val="24"/>
        </w:rPr>
        <w:t>(</w:t>
      </w:r>
      <w:r w:rsidR="00D63489">
        <w:rPr>
          <w:rFonts w:ascii="Calibri" w:eastAsia="Calibri" w:hAnsi="Calibri" w:cs="Calibri"/>
          <w:sz w:val="24"/>
          <w:szCs w:val="24"/>
        </w:rPr>
        <w:t xml:space="preserve">discussed in </w:t>
      </w:r>
      <w:r>
        <w:rPr>
          <w:rFonts w:ascii="Calibri" w:eastAsia="Calibri" w:hAnsi="Calibri" w:cs="Calibri"/>
          <w:sz w:val="24"/>
          <w:szCs w:val="24"/>
        </w:rPr>
        <w:t>Williams et al., 2018b).</w:t>
      </w:r>
      <w:r w:rsidRPr="007A467F">
        <w:rPr>
          <w:rFonts w:ascii="Calibri" w:eastAsia="Calibri" w:hAnsi="Calibri" w:cs="Calibri"/>
          <w:sz w:val="24"/>
          <w:szCs w:val="24"/>
        </w:rPr>
        <w:t xml:space="preserve"> </w:t>
      </w:r>
      <w:r w:rsidR="002B09DA">
        <w:rPr>
          <w:rFonts w:ascii="Calibri" w:eastAsia="Calibri" w:hAnsi="Calibri" w:cs="Calibri"/>
          <w:sz w:val="24"/>
          <w:szCs w:val="24"/>
        </w:rPr>
        <w:t xml:space="preserve"> </w:t>
      </w:r>
      <w:r w:rsidR="00964690">
        <w:rPr>
          <w:rFonts w:ascii="Calibri" w:eastAsia="Calibri" w:hAnsi="Calibri" w:cs="Calibri"/>
          <w:sz w:val="24"/>
          <w:szCs w:val="24"/>
        </w:rPr>
        <w:t>As a result, h</w:t>
      </w:r>
      <w:r>
        <w:rPr>
          <w:rFonts w:ascii="Calibri" w:eastAsia="Calibri" w:hAnsi="Calibri" w:cs="Calibri"/>
          <w:sz w:val="24"/>
          <w:szCs w:val="24"/>
        </w:rPr>
        <w:t>igher levels of pollution exposure and socioeconomic deprivation may lead to impaired health.</w:t>
      </w:r>
    </w:p>
    <w:p w14:paraId="2F4F5198" w14:textId="77777777" w:rsidR="005F7161" w:rsidRDefault="005F7161" w:rsidP="005F7161">
      <w:pPr>
        <w:jc w:val="both"/>
        <w:rPr>
          <w:rFonts w:ascii="Calibri" w:eastAsia="Calibri" w:hAnsi="Calibri" w:cs="Calibri"/>
          <w:sz w:val="24"/>
          <w:szCs w:val="24"/>
        </w:rPr>
      </w:pPr>
    </w:p>
    <w:p w14:paraId="64507065" w14:textId="72B4E58E" w:rsidR="0098277A" w:rsidRDefault="005F7161" w:rsidP="005F7161">
      <w:pPr>
        <w:jc w:val="both"/>
        <w:rPr>
          <w:rFonts w:ascii="Calibri" w:eastAsia="Calibri" w:hAnsi="Calibri" w:cs="Calibri"/>
          <w:sz w:val="24"/>
          <w:szCs w:val="24"/>
        </w:rPr>
      </w:pPr>
      <w:r>
        <w:rPr>
          <w:rFonts w:ascii="Calibri" w:eastAsia="Calibri" w:hAnsi="Calibri" w:cs="Calibri"/>
          <w:sz w:val="24"/>
          <w:szCs w:val="24"/>
        </w:rPr>
        <w:t>Some indicators</w:t>
      </w:r>
      <w:r w:rsidRPr="003645F0">
        <w:rPr>
          <w:rFonts w:ascii="Calibri" w:eastAsia="Calibri" w:hAnsi="Calibri" w:cs="Calibri"/>
          <w:sz w:val="24"/>
          <w:szCs w:val="24"/>
        </w:rPr>
        <w:t xml:space="preserve"> </w:t>
      </w:r>
      <w:r>
        <w:rPr>
          <w:rFonts w:ascii="Calibri" w:eastAsia="Calibri" w:hAnsi="Calibri" w:cs="Calibri"/>
          <w:sz w:val="24"/>
          <w:szCs w:val="24"/>
        </w:rPr>
        <w:t xml:space="preserve">in </w:t>
      </w:r>
      <w:r w:rsidR="00072FD2">
        <w:rPr>
          <w:rFonts w:ascii="Calibri" w:eastAsia="Calibri" w:hAnsi="Calibri" w:cs="Calibri"/>
          <w:sz w:val="24"/>
          <w:szCs w:val="24"/>
        </w:rPr>
        <w:fldChar w:fldCharType="begin"/>
      </w:r>
      <w:r w:rsidR="00072FD2">
        <w:rPr>
          <w:rFonts w:ascii="Calibri" w:eastAsia="Calibri" w:hAnsi="Calibri" w:cs="Calibri"/>
          <w:sz w:val="24"/>
          <w:szCs w:val="24"/>
        </w:rPr>
        <w:instrText xml:space="preserve"> REF _Ref22122207 \h </w:instrText>
      </w:r>
      <w:r w:rsidR="00072FD2">
        <w:rPr>
          <w:rFonts w:ascii="Calibri" w:eastAsia="Calibri" w:hAnsi="Calibri" w:cs="Calibri"/>
          <w:sz w:val="24"/>
          <w:szCs w:val="24"/>
        </w:rPr>
      </w:r>
      <w:r w:rsidR="00072FD2">
        <w:rPr>
          <w:rFonts w:ascii="Calibri" w:eastAsia="Calibri" w:hAnsi="Calibri" w:cs="Calibri"/>
          <w:sz w:val="24"/>
          <w:szCs w:val="24"/>
        </w:rPr>
        <w:fldChar w:fldCharType="separate"/>
      </w:r>
      <w:r w:rsidR="00BB566D" w:rsidRPr="002D1670">
        <w:rPr>
          <w:rFonts w:asciiTheme="minorHAnsi" w:hAnsiTheme="minorHAnsi"/>
          <w:sz w:val="24"/>
        </w:rPr>
        <w:t xml:space="preserve">Table </w:t>
      </w:r>
      <w:r w:rsidR="00BB566D">
        <w:rPr>
          <w:rFonts w:asciiTheme="minorHAnsi" w:hAnsiTheme="minorHAnsi"/>
          <w:noProof/>
          <w:sz w:val="24"/>
        </w:rPr>
        <w:t>9</w:t>
      </w:r>
      <w:r w:rsidR="00072FD2">
        <w:rPr>
          <w:rFonts w:ascii="Calibri" w:eastAsia="Calibri" w:hAnsi="Calibri" w:cs="Calibri"/>
          <w:sz w:val="24"/>
          <w:szCs w:val="24"/>
        </w:rPr>
        <w:fldChar w:fldCharType="end"/>
      </w:r>
      <w:r w:rsidR="00072FD2">
        <w:rPr>
          <w:rFonts w:ascii="Calibri" w:eastAsia="Calibri" w:hAnsi="Calibri" w:cs="Calibri"/>
          <w:sz w:val="24"/>
          <w:szCs w:val="24"/>
        </w:rPr>
        <w:t xml:space="preserve"> </w:t>
      </w:r>
      <w:r>
        <w:rPr>
          <w:rFonts w:ascii="Calibri" w:eastAsia="Calibri" w:hAnsi="Calibri" w:cs="Calibri"/>
          <w:sz w:val="24"/>
          <w:szCs w:val="24"/>
        </w:rPr>
        <w:t>such as income and employment show that Bristol have more income</w:t>
      </w:r>
      <w:r w:rsidR="00AC7993">
        <w:rPr>
          <w:rFonts w:ascii="Calibri" w:eastAsia="Calibri" w:hAnsi="Calibri" w:cs="Calibri"/>
          <w:sz w:val="24"/>
          <w:szCs w:val="24"/>
        </w:rPr>
        <w:t>-</w:t>
      </w:r>
      <w:r>
        <w:rPr>
          <w:rFonts w:ascii="Calibri" w:eastAsia="Calibri" w:hAnsi="Calibri" w:cs="Calibri"/>
          <w:sz w:val="24"/>
          <w:szCs w:val="24"/>
        </w:rPr>
        <w:t xml:space="preserve"> and employment</w:t>
      </w:r>
      <w:r w:rsidR="00AC7993">
        <w:rPr>
          <w:rFonts w:ascii="Calibri" w:eastAsia="Calibri" w:hAnsi="Calibri" w:cs="Calibri"/>
          <w:sz w:val="24"/>
          <w:szCs w:val="24"/>
        </w:rPr>
        <w:t>-</w:t>
      </w:r>
      <w:r>
        <w:rPr>
          <w:rFonts w:ascii="Calibri" w:eastAsia="Calibri" w:hAnsi="Calibri" w:cs="Calibri"/>
          <w:sz w:val="24"/>
          <w:szCs w:val="24"/>
        </w:rPr>
        <w:t xml:space="preserve">deprived </w:t>
      </w:r>
      <w:r w:rsidR="00AC7993">
        <w:rPr>
          <w:rFonts w:ascii="Calibri" w:eastAsia="Calibri" w:hAnsi="Calibri" w:cs="Calibri"/>
          <w:sz w:val="24"/>
          <w:szCs w:val="24"/>
        </w:rPr>
        <w:t xml:space="preserve">people </w:t>
      </w:r>
      <w:r>
        <w:rPr>
          <w:rFonts w:ascii="Calibri" w:eastAsia="Calibri" w:hAnsi="Calibri" w:cs="Calibri"/>
          <w:sz w:val="24"/>
          <w:szCs w:val="24"/>
        </w:rPr>
        <w:t xml:space="preserve">than some </w:t>
      </w:r>
      <w:r w:rsidR="00B3642C">
        <w:rPr>
          <w:rFonts w:ascii="Calibri" w:eastAsia="Calibri" w:hAnsi="Calibri" w:cs="Calibri"/>
          <w:sz w:val="24"/>
          <w:szCs w:val="24"/>
        </w:rPr>
        <w:t>E</w:t>
      </w:r>
      <w:r w:rsidR="00B3642C" w:rsidRPr="00CB682D">
        <w:rPr>
          <w:rFonts w:ascii="Calibri" w:eastAsia="Calibri" w:hAnsi="Calibri" w:cs="Calibri"/>
          <w:sz w:val="24"/>
          <w:szCs w:val="24"/>
        </w:rPr>
        <w:t>nglish</w:t>
      </w:r>
      <w:r w:rsidRPr="00CB682D">
        <w:rPr>
          <w:rFonts w:ascii="Calibri" w:eastAsia="Calibri" w:hAnsi="Calibri" w:cs="Calibri"/>
          <w:sz w:val="24"/>
          <w:szCs w:val="24"/>
        </w:rPr>
        <w:t xml:space="preserve"> </w:t>
      </w:r>
      <w:r>
        <w:rPr>
          <w:rFonts w:ascii="Calibri" w:eastAsia="Calibri" w:hAnsi="Calibri" w:cs="Calibri"/>
          <w:sz w:val="24"/>
          <w:szCs w:val="24"/>
        </w:rPr>
        <w:t>c</w:t>
      </w:r>
      <w:r w:rsidRPr="00CB682D">
        <w:rPr>
          <w:rFonts w:ascii="Calibri" w:eastAsia="Calibri" w:hAnsi="Calibri" w:cs="Calibri"/>
          <w:sz w:val="24"/>
          <w:szCs w:val="24"/>
        </w:rPr>
        <w:t>ore</w:t>
      </w:r>
      <w:r w:rsidR="00313A9D">
        <w:rPr>
          <w:rFonts w:ascii="Calibri" w:eastAsia="Calibri" w:hAnsi="Calibri" w:cs="Calibri"/>
          <w:sz w:val="24"/>
          <w:szCs w:val="24"/>
          <w:vertAlign w:val="superscript"/>
        </w:rPr>
        <w:footnoteReference w:id="29"/>
      </w:r>
      <w:r w:rsidRPr="00CB682D">
        <w:rPr>
          <w:rFonts w:ascii="Calibri" w:eastAsia="Calibri" w:hAnsi="Calibri" w:cs="Calibri"/>
          <w:sz w:val="24"/>
          <w:szCs w:val="24"/>
        </w:rPr>
        <w:t xml:space="preserve"> </w:t>
      </w:r>
      <w:r>
        <w:rPr>
          <w:rFonts w:ascii="Calibri" w:eastAsia="Calibri" w:hAnsi="Calibri" w:cs="Calibri"/>
          <w:sz w:val="24"/>
          <w:szCs w:val="24"/>
        </w:rPr>
        <w:t>c</w:t>
      </w:r>
      <w:r w:rsidRPr="00CB682D">
        <w:rPr>
          <w:rFonts w:ascii="Calibri" w:eastAsia="Calibri" w:hAnsi="Calibri" w:cs="Calibri"/>
          <w:sz w:val="24"/>
          <w:szCs w:val="24"/>
        </w:rPr>
        <w:t>ities</w:t>
      </w:r>
      <w:r>
        <w:rPr>
          <w:rFonts w:ascii="Calibri" w:eastAsia="Calibri" w:hAnsi="Calibri" w:cs="Calibri"/>
          <w:sz w:val="24"/>
          <w:szCs w:val="24"/>
        </w:rPr>
        <w:t xml:space="preserve"> like Newcastle and Nottingham. </w:t>
      </w:r>
      <w:r w:rsidR="00B3642C">
        <w:rPr>
          <w:rFonts w:ascii="Calibri" w:eastAsia="Calibri" w:hAnsi="Calibri" w:cs="Calibri"/>
          <w:sz w:val="24"/>
          <w:szCs w:val="24"/>
        </w:rPr>
        <w:t>But o</w:t>
      </w:r>
      <w:r>
        <w:rPr>
          <w:rFonts w:ascii="Calibri" w:eastAsia="Calibri" w:hAnsi="Calibri" w:cs="Calibri"/>
          <w:sz w:val="24"/>
          <w:szCs w:val="24"/>
        </w:rPr>
        <w:t xml:space="preserve">verall, </w:t>
      </w:r>
      <w:r w:rsidRPr="00CB682D">
        <w:rPr>
          <w:rFonts w:ascii="Calibri" w:eastAsia="Calibri" w:hAnsi="Calibri" w:cs="Calibri"/>
          <w:sz w:val="24"/>
          <w:szCs w:val="24"/>
        </w:rPr>
        <w:t xml:space="preserve">Bristol continues to be one of the relatively less deprived </w:t>
      </w:r>
      <w:r w:rsidR="009E495A">
        <w:rPr>
          <w:rFonts w:ascii="Calibri" w:eastAsia="Calibri" w:hAnsi="Calibri" w:cs="Calibri"/>
          <w:sz w:val="24"/>
          <w:szCs w:val="24"/>
        </w:rPr>
        <w:t>E</w:t>
      </w:r>
      <w:r w:rsidR="009E495A" w:rsidRPr="00CB682D">
        <w:rPr>
          <w:rFonts w:ascii="Calibri" w:eastAsia="Calibri" w:hAnsi="Calibri" w:cs="Calibri"/>
          <w:sz w:val="24"/>
          <w:szCs w:val="24"/>
        </w:rPr>
        <w:t>nglish</w:t>
      </w:r>
      <w:r w:rsidRPr="00CB682D">
        <w:rPr>
          <w:rFonts w:ascii="Calibri" w:eastAsia="Calibri" w:hAnsi="Calibri" w:cs="Calibri"/>
          <w:sz w:val="24"/>
          <w:szCs w:val="24"/>
        </w:rPr>
        <w:t xml:space="preserve"> </w:t>
      </w:r>
      <w:r>
        <w:rPr>
          <w:rFonts w:ascii="Calibri" w:eastAsia="Calibri" w:hAnsi="Calibri" w:cs="Calibri"/>
          <w:sz w:val="24"/>
          <w:szCs w:val="24"/>
        </w:rPr>
        <w:t>c</w:t>
      </w:r>
      <w:r w:rsidRPr="00CB682D">
        <w:rPr>
          <w:rFonts w:ascii="Calibri" w:eastAsia="Calibri" w:hAnsi="Calibri" w:cs="Calibri"/>
          <w:sz w:val="24"/>
          <w:szCs w:val="24"/>
        </w:rPr>
        <w:t>ities</w:t>
      </w:r>
      <w:r>
        <w:rPr>
          <w:rFonts w:ascii="Calibri" w:eastAsia="Calibri" w:hAnsi="Calibri" w:cs="Calibri"/>
          <w:sz w:val="24"/>
          <w:szCs w:val="24"/>
        </w:rPr>
        <w:t xml:space="preserve"> according to </w:t>
      </w:r>
      <w:r w:rsidR="00D24941">
        <w:rPr>
          <w:rFonts w:ascii="Calibri" w:eastAsia="Calibri" w:hAnsi="Calibri" w:cs="Calibri"/>
          <w:sz w:val="24"/>
          <w:szCs w:val="24"/>
        </w:rPr>
        <w:t>most</w:t>
      </w:r>
      <w:r>
        <w:rPr>
          <w:rFonts w:ascii="Calibri" w:eastAsia="Calibri" w:hAnsi="Calibri" w:cs="Calibri"/>
          <w:sz w:val="24"/>
          <w:szCs w:val="24"/>
        </w:rPr>
        <w:t xml:space="preserve"> measures in </w:t>
      </w:r>
      <w:r w:rsidR="00072FD2">
        <w:rPr>
          <w:rFonts w:ascii="Calibri" w:eastAsia="Calibri" w:hAnsi="Calibri" w:cs="Calibri"/>
          <w:sz w:val="24"/>
          <w:szCs w:val="24"/>
        </w:rPr>
        <w:fldChar w:fldCharType="begin"/>
      </w:r>
      <w:r w:rsidR="00072FD2">
        <w:rPr>
          <w:rFonts w:ascii="Calibri" w:eastAsia="Calibri" w:hAnsi="Calibri" w:cs="Calibri"/>
          <w:sz w:val="24"/>
          <w:szCs w:val="24"/>
        </w:rPr>
        <w:instrText xml:space="preserve"> REF _Ref22122207 \h </w:instrText>
      </w:r>
      <w:r w:rsidR="00072FD2">
        <w:rPr>
          <w:rFonts w:ascii="Calibri" w:eastAsia="Calibri" w:hAnsi="Calibri" w:cs="Calibri"/>
          <w:sz w:val="24"/>
          <w:szCs w:val="24"/>
        </w:rPr>
      </w:r>
      <w:r w:rsidR="00072FD2">
        <w:rPr>
          <w:rFonts w:ascii="Calibri" w:eastAsia="Calibri" w:hAnsi="Calibri" w:cs="Calibri"/>
          <w:sz w:val="24"/>
          <w:szCs w:val="24"/>
        </w:rPr>
        <w:fldChar w:fldCharType="separate"/>
      </w:r>
      <w:r w:rsidR="00BB566D" w:rsidRPr="002D1670">
        <w:rPr>
          <w:rFonts w:asciiTheme="minorHAnsi" w:hAnsiTheme="minorHAnsi"/>
          <w:sz w:val="24"/>
        </w:rPr>
        <w:t xml:space="preserve">Table </w:t>
      </w:r>
      <w:r w:rsidR="00BB566D">
        <w:rPr>
          <w:rFonts w:asciiTheme="minorHAnsi" w:hAnsiTheme="minorHAnsi"/>
          <w:noProof/>
          <w:sz w:val="24"/>
        </w:rPr>
        <w:t>9</w:t>
      </w:r>
      <w:r w:rsidR="00072FD2">
        <w:rPr>
          <w:rFonts w:ascii="Calibri" w:eastAsia="Calibri" w:hAnsi="Calibri" w:cs="Calibri"/>
          <w:sz w:val="24"/>
          <w:szCs w:val="24"/>
        </w:rPr>
        <w:fldChar w:fldCharType="end"/>
      </w:r>
      <w:r w:rsidR="00072FD2">
        <w:rPr>
          <w:rFonts w:ascii="Calibri" w:eastAsia="Calibri" w:hAnsi="Calibri" w:cs="Calibri"/>
          <w:sz w:val="24"/>
          <w:szCs w:val="24"/>
        </w:rPr>
        <w:t xml:space="preserve"> s</w:t>
      </w:r>
      <w:r>
        <w:rPr>
          <w:rFonts w:ascii="Calibri" w:eastAsia="Calibri" w:hAnsi="Calibri" w:cs="Calibri"/>
          <w:sz w:val="24"/>
          <w:szCs w:val="24"/>
        </w:rPr>
        <w:t>uch as indices</w:t>
      </w:r>
      <w:r w:rsidR="009634C9">
        <w:rPr>
          <w:rFonts w:ascii="Calibri" w:eastAsia="Calibri" w:hAnsi="Calibri" w:cs="Calibri"/>
          <w:sz w:val="24"/>
          <w:szCs w:val="24"/>
        </w:rPr>
        <w:t xml:space="preserve"> of</w:t>
      </w:r>
      <w:r>
        <w:rPr>
          <w:rFonts w:ascii="Calibri" w:eastAsia="Calibri" w:hAnsi="Calibri" w:cs="Calibri"/>
          <w:sz w:val="24"/>
          <w:szCs w:val="24"/>
        </w:rPr>
        <w:t xml:space="preserve"> multiple deprivation (IMD) or </w:t>
      </w:r>
      <w:r w:rsidRPr="00F12158">
        <w:rPr>
          <w:rFonts w:ascii="Calibri" w:eastAsia="Calibri" w:hAnsi="Calibri" w:cs="Calibri"/>
          <w:sz w:val="24"/>
          <w:szCs w:val="24"/>
        </w:rPr>
        <w:t xml:space="preserve">proportion of LSOAs </w:t>
      </w:r>
      <w:r w:rsidR="00C20F38">
        <w:rPr>
          <w:rFonts w:ascii="Calibri" w:eastAsia="Calibri" w:hAnsi="Calibri" w:cs="Calibri"/>
          <w:sz w:val="24"/>
          <w:szCs w:val="24"/>
        </w:rPr>
        <w:t>(</w:t>
      </w:r>
      <w:r w:rsidR="00BE4ABE">
        <w:rPr>
          <w:rFonts w:ascii="Calibri" w:eastAsia="Calibri" w:hAnsi="Calibri" w:cs="Calibri"/>
          <w:sz w:val="24"/>
          <w:szCs w:val="24"/>
        </w:rPr>
        <w:t xml:space="preserve">Lower Layer Super Output Area) </w:t>
      </w:r>
      <w:r w:rsidRPr="00F12158">
        <w:rPr>
          <w:rFonts w:ascii="Calibri" w:eastAsia="Calibri" w:hAnsi="Calibri" w:cs="Calibri"/>
          <w:sz w:val="24"/>
          <w:szCs w:val="24"/>
        </w:rPr>
        <w:t xml:space="preserve">in </w:t>
      </w:r>
      <w:r w:rsidR="005D7748">
        <w:rPr>
          <w:rFonts w:ascii="Calibri" w:eastAsia="Calibri" w:hAnsi="Calibri" w:cs="Calibri"/>
          <w:sz w:val="24"/>
          <w:szCs w:val="24"/>
        </w:rPr>
        <w:t xml:space="preserve">the </w:t>
      </w:r>
      <w:r w:rsidRPr="00F12158">
        <w:rPr>
          <w:rFonts w:ascii="Calibri" w:eastAsia="Calibri" w:hAnsi="Calibri" w:cs="Calibri"/>
          <w:sz w:val="24"/>
          <w:szCs w:val="24"/>
        </w:rPr>
        <w:t>most deprived 10% nationally</w:t>
      </w:r>
      <w:r>
        <w:rPr>
          <w:rFonts w:ascii="Calibri" w:eastAsia="Calibri" w:hAnsi="Calibri" w:cs="Calibri"/>
          <w:sz w:val="24"/>
          <w:szCs w:val="24"/>
        </w:rPr>
        <w:t xml:space="preserve">. Nonetheless, Bristol has deprivation ‘hot spots’ that are amongst some of the most deprived in the country as identified in </w:t>
      </w:r>
      <w:r w:rsidRPr="00D83302">
        <w:rPr>
          <w:rFonts w:ascii="Calibri" w:eastAsia="Calibri" w:hAnsi="Calibri" w:cs="Calibri"/>
          <w:sz w:val="24"/>
          <w:szCs w:val="24"/>
        </w:rPr>
        <w:fldChar w:fldCharType="begin"/>
      </w:r>
      <w:r w:rsidRPr="00D83302">
        <w:rPr>
          <w:rFonts w:ascii="Calibri" w:eastAsia="Calibri" w:hAnsi="Calibri" w:cs="Calibri"/>
          <w:sz w:val="24"/>
          <w:szCs w:val="24"/>
        </w:rPr>
        <w:instrText xml:space="preserve"> REF _Ref20739327 \h  \* MERGEFORMAT </w:instrText>
      </w:r>
      <w:r w:rsidRPr="00D83302">
        <w:rPr>
          <w:rFonts w:ascii="Calibri" w:eastAsia="Calibri" w:hAnsi="Calibri" w:cs="Calibri"/>
          <w:sz w:val="24"/>
          <w:szCs w:val="24"/>
        </w:rPr>
      </w:r>
      <w:r w:rsidRPr="00D83302">
        <w:rPr>
          <w:rFonts w:ascii="Calibri" w:eastAsia="Calibri" w:hAnsi="Calibri" w:cs="Calibri"/>
          <w:sz w:val="24"/>
          <w:szCs w:val="24"/>
        </w:rPr>
        <w:fldChar w:fldCharType="separate"/>
      </w:r>
      <w:r w:rsidR="00BB566D" w:rsidRPr="00C449A1">
        <w:rPr>
          <w:rFonts w:asciiTheme="minorHAnsi" w:hAnsiTheme="minorHAnsi"/>
          <w:sz w:val="24"/>
        </w:rPr>
        <w:t xml:space="preserve">Figure </w:t>
      </w:r>
      <w:r w:rsidR="00BB566D">
        <w:rPr>
          <w:rFonts w:asciiTheme="minorHAnsi" w:hAnsiTheme="minorHAnsi"/>
          <w:noProof/>
          <w:sz w:val="24"/>
        </w:rPr>
        <w:t>6</w:t>
      </w:r>
      <w:r w:rsidRPr="00D83302">
        <w:rPr>
          <w:rFonts w:ascii="Calibri" w:eastAsia="Calibri" w:hAnsi="Calibri" w:cs="Calibri"/>
          <w:sz w:val="24"/>
          <w:szCs w:val="24"/>
        </w:rPr>
        <w:fldChar w:fldCharType="end"/>
      </w:r>
      <w:r>
        <w:rPr>
          <w:rFonts w:ascii="Calibri" w:eastAsia="Calibri" w:hAnsi="Calibri" w:cs="Calibri"/>
          <w:sz w:val="24"/>
          <w:szCs w:val="24"/>
        </w:rPr>
        <w:t>.</w:t>
      </w:r>
    </w:p>
    <w:p w14:paraId="2FB0E05E" w14:textId="77777777" w:rsidR="001E6196" w:rsidRPr="00162B46" w:rsidRDefault="001E6196" w:rsidP="00B71C85">
      <w:pPr>
        <w:jc w:val="both"/>
        <w:rPr>
          <w:rFonts w:ascii="Calibri" w:eastAsia="Calibri" w:hAnsi="Calibri" w:cs="Calibri"/>
          <w:sz w:val="24"/>
          <w:szCs w:val="24"/>
        </w:rPr>
      </w:pPr>
    </w:p>
    <w:p w14:paraId="700B8FD3" w14:textId="4FAC945A" w:rsidR="002374A0" w:rsidRDefault="00E301EC" w:rsidP="002374A0">
      <w:pPr>
        <w:jc w:val="both"/>
        <w:rPr>
          <w:rFonts w:ascii="Calibri" w:eastAsia="Calibri" w:hAnsi="Calibri" w:cs="Calibri"/>
          <w:sz w:val="24"/>
          <w:szCs w:val="24"/>
        </w:rPr>
      </w:pPr>
      <w:r>
        <w:rPr>
          <w:rFonts w:ascii="Calibri" w:eastAsia="Calibri" w:hAnsi="Calibri" w:cs="Calibri"/>
          <w:sz w:val="24"/>
          <w:szCs w:val="24"/>
        </w:rPr>
        <w:t xml:space="preserve">On the whole, </w:t>
      </w:r>
      <w:r w:rsidR="005D7748">
        <w:rPr>
          <w:rFonts w:ascii="Calibri" w:eastAsia="Calibri" w:hAnsi="Calibri" w:cs="Calibri"/>
          <w:sz w:val="24"/>
          <w:szCs w:val="24"/>
        </w:rPr>
        <w:t xml:space="preserve">the </w:t>
      </w:r>
      <w:r w:rsidR="00162B46">
        <w:rPr>
          <w:rFonts w:ascii="Calibri" w:eastAsia="Calibri" w:hAnsi="Calibri" w:cs="Calibri"/>
          <w:sz w:val="24"/>
          <w:szCs w:val="24"/>
        </w:rPr>
        <w:t>Bristol</w:t>
      </w:r>
      <w:r w:rsidR="00D806BE" w:rsidRPr="00162B46">
        <w:rPr>
          <w:rFonts w:ascii="Calibri" w:eastAsia="Calibri" w:hAnsi="Calibri" w:cs="Calibri"/>
          <w:sz w:val="24"/>
          <w:szCs w:val="24"/>
        </w:rPr>
        <w:t xml:space="preserve"> </w:t>
      </w:r>
      <w:r w:rsidR="00E22769" w:rsidRPr="00162B46">
        <w:rPr>
          <w:rFonts w:ascii="Calibri" w:eastAsia="Calibri" w:hAnsi="Calibri" w:cs="Calibri"/>
          <w:sz w:val="24"/>
          <w:szCs w:val="24"/>
        </w:rPr>
        <w:t>map of multiple deprivation (</w:t>
      </w:r>
      <w:r w:rsidR="00E22769" w:rsidRPr="00162B46">
        <w:rPr>
          <w:rFonts w:ascii="Calibri" w:eastAsia="Calibri" w:hAnsi="Calibri" w:cs="Calibri"/>
          <w:sz w:val="24"/>
          <w:szCs w:val="24"/>
        </w:rPr>
        <w:fldChar w:fldCharType="begin"/>
      </w:r>
      <w:r w:rsidR="00E22769" w:rsidRPr="00162B46">
        <w:rPr>
          <w:rFonts w:ascii="Calibri" w:eastAsia="Calibri" w:hAnsi="Calibri" w:cs="Calibri"/>
          <w:sz w:val="24"/>
          <w:szCs w:val="24"/>
        </w:rPr>
        <w:instrText xml:space="preserve"> REF _Ref20739327 \h  \* MERGEFORMAT </w:instrText>
      </w:r>
      <w:r w:rsidR="00E22769" w:rsidRPr="00162B46">
        <w:rPr>
          <w:rFonts w:ascii="Calibri" w:eastAsia="Calibri" w:hAnsi="Calibri" w:cs="Calibri"/>
          <w:sz w:val="24"/>
          <w:szCs w:val="24"/>
        </w:rPr>
      </w:r>
      <w:r w:rsidR="00E22769" w:rsidRPr="00162B46">
        <w:rPr>
          <w:rFonts w:ascii="Calibri" w:eastAsia="Calibri" w:hAnsi="Calibri" w:cs="Calibri"/>
          <w:sz w:val="24"/>
          <w:szCs w:val="24"/>
        </w:rPr>
        <w:fldChar w:fldCharType="separate"/>
      </w:r>
      <w:r w:rsidR="00BB566D" w:rsidRPr="00C449A1">
        <w:rPr>
          <w:rFonts w:asciiTheme="minorHAnsi" w:hAnsiTheme="minorHAnsi"/>
          <w:sz w:val="24"/>
        </w:rPr>
        <w:t xml:space="preserve">Figure </w:t>
      </w:r>
      <w:r w:rsidR="00BB566D">
        <w:rPr>
          <w:rFonts w:asciiTheme="minorHAnsi" w:hAnsiTheme="minorHAnsi"/>
          <w:noProof/>
          <w:sz w:val="24"/>
        </w:rPr>
        <w:t>6</w:t>
      </w:r>
      <w:r w:rsidR="00E22769" w:rsidRPr="00162B46">
        <w:rPr>
          <w:rFonts w:ascii="Calibri" w:eastAsia="Calibri" w:hAnsi="Calibri" w:cs="Calibri"/>
          <w:sz w:val="24"/>
          <w:szCs w:val="24"/>
        </w:rPr>
        <w:fldChar w:fldCharType="end"/>
      </w:r>
      <w:r w:rsidR="00E22769" w:rsidRPr="00162B46">
        <w:rPr>
          <w:rFonts w:ascii="Calibri" w:eastAsia="Calibri" w:hAnsi="Calibri" w:cs="Calibri"/>
          <w:sz w:val="24"/>
          <w:szCs w:val="24"/>
        </w:rPr>
        <w:t xml:space="preserve">) </w:t>
      </w:r>
      <w:r w:rsidR="00D93A32">
        <w:rPr>
          <w:rFonts w:ascii="Calibri" w:eastAsia="Calibri" w:hAnsi="Calibri" w:cs="Calibri"/>
          <w:sz w:val="24"/>
          <w:szCs w:val="24"/>
        </w:rPr>
        <w:t xml:space="preserve">alongside </w:t>
      </w:r>
      <w:r w:rsidR="005B5E1F" w:rsidRPr="00162B46">
        <w:rPr>
          <w:rFonts w:ascii="Calibri" w:eastAsia="Calibri" w:hAnsi="Calibri" w:cs="Calibri"/>
          <w:sz w:val="24"/>
          <w:szCs w:val="24"/>
        </w:rPr>
        <w:t>PM</w:t>
      </w:r>
      <w:r w:rsidR="005B5E1F" w:rsidRPr="00162B46">
        <w:rPr>
          <w:rFonts w:ascii="Calibri" w:eastAsia="Calibri" w:hAnsi="Calibri" w:cs="Calibri"/>
          <w:sz w:val="24"/>
          <w:szCs w:val="24"/>
          <w:vertAlign w:val="subscript"/>
        </w:rPr>
        <w:t>2.5</w:t>
      </w:r>
      <w:r w:rsidR="005B5E1F" w:rsidRPr="00162B46">
        <w:rPr>
          <w:rFonts w:ascii="Calibri" w:eastAsia="Calibri" w:hAnsi="Calibri" w:cs="Calibri"/>
          <w:sz w:val="24"/>
          <w:szCs w:val="24"/>
        </w:rPr>
        <w:t xml:space="preserve"> and NO</w:t>
      </w:r>
      <w:r w:rsidR="005B5E1F" w:rsidRPr="00162B46">
        <w:rPr>
          <w:rFonts w:ascii="Calibri" w:eastAsia="Calibri" w:hAnsi="Calibri" w:cs="Calibri"/>
          <w:sz w:val="24"/>
          <w:szCs w:val="24"/>
          <w:vertAlign w:val="subscript"/>
        </w:rPr>
        <w:t>2</w:t>
      </w:r>
      <w:r w:rsidR="005B5E1F" w:rsidRPr="00162B46">
        <w:rPr>
          <w:rFonts w:ascii="Calibri" w:eastAsia="Calibri" w:hAnsi="Calibri" w:cs="Calibri"/>
          <w:sz w:val="24"/>
          <w:szCs w:val="24"/>
        </w:rPr>
        <w:t xml:space="preserve"> air pollution maps (</w:t>
      </w:r>
      <w:r w:rsidR="005B5E1F" w:rsidRPr="00162B46">
        <w:rPr>
          <w:rFonts w:ascii="Calibri" w:eastAsia="Calibri" w:hAnsi="Calibri" w:cs="Calibri"/>
          <w:sz w:val="24"/>
          <w:szCs w:val="24"/>
        </w:rPr>
        <w:fldChar w:fldCharType="begin"/>
      </w:r>
      <w:r w:rsidR="005B5E1F" w:rsidRPr="00162B46">
        <w:rPr>
          <w:rFonts w:ascii="Calibri" w:eastAsia="Calibri" w:hAnsi="Calibri" w:cs="Calibri"/>
          <w:sz w:val="24"/>
          <w:szCs w:val="24"/>
        </w:rPr>
        <w:instrText xml:space="preserve"> REF _Ref12021742 \h  \* MERGEFORMAT </w:instrText>
      </w:r>
      <w:r w:rsidR="005B5E1F" w:rsidRPr="00162B46">
        <w:rPr>
          <w:rFonts w:ascii="Calibri" w:eastAsia="Calibri" w:hAnsi="Calibri" w:cs="Calibri"/>
          <w:sz w:val="24"/>
          <w:szCs w:val="24"/>
        </w:rPr>
      </w:r>
      <w:r w:rsidR="005B5E1F" w:rsidRPr="00162B46">
        <w:rPr>
          <w:rFonts w:ascii="Calibri" w:eastAsia="Calibri" w:hAnsi="Calibri" w:cs="Calibri"/>
          <w:sz w:val="24"/>
          <w:szCs w:val="24"/>
        </w:rPr>
        <w:fldChar w:fldCharType="separate"/>
      </w:r>
      <w:r w:rsidR="00BB566D" w:rsidRPr="001218A6">
        <w:rPr>
          <w:rFonts w:asciiTheme="minorHAnsi" w:hAnsiTheme="minorHAnsi"/>
          <w:sz w:val="24"/>
        </w:rPr>
        <w:t xml:space="preserve">Figure </w:t>
      </w:r>
      <w:r w:rsidR="00BB566D">
        <w:rPr>
          <w:rFonts w:asciiTheme="minorHAnsi" w:hAnsiTheme="minorHAnsi"/>
          <w:noProof/>
          <w:sz w:val="24"/>
        </w:rPr>
        <w:t>2</w:t>
      </w:r>
      <w:r w:rsidR="005B5E1F" w:rsidRPr="00162B46">
        <w:rPr>
          <w:rFonts w:ascii="Calibri" w:eastAsia="Calibri" w:hAnsi="Calibri" w:cs="Calibri"/>
          <w:sz w:val="24"/>
          <w:szCs w:val="24"/>
        </w:rPr>
        <w:fldChar w:fldCharType="end"/>
      </w:r>
      <w:r w:rsidR="005B5E1F" w:rsidRPr="00162B46">
        <w:rPr>
          <w:rFonts w:ascii="Calibri" w:eastAsia="Calibri" w:hAnsi="Calibri" w:cs="Calibri"/>
          <w:sz w:val="24"/>
          <w:szCs w:val="24"/>
        </w:rPr>
        <w:t xml:space="preserve"> and </w:t>
      </w:r>
      <w:r w:rsidR="005B5E1F" w:rsidRPr="00162B46">
        <w:rPr>
          <w:rFonts w:ascii="Calibri" w:eastAsia="Calibri" w:hAnsi="Calibri" w:cs="Calibri"/>
          <w:sz w:val="24"/>
          <w:szCs w:val="24"/>
        </w:rPr>
        <w:fldChar w:fldCharType="begin"/>
      </w:r>
      <w:r w:rsidR="005B5E1F" w:rsidRPr="00162B46">
        <w:rPr>
          <w:rFonts w:ascii="Calibri" w:eastAsia="Calibri" w:hAnsi="Calibri" w:cs="Calibri"/>
          <w:sz w:val="24"/>
          <w:szCs w:val="24"/>
        </w:rPr>
        <w:instrText xml:space="preserve"> REF _Ref12021544 \h  \* MERGEFORMAT </w:instrText>
      </w:r>
      <w:r w:rsidR="005B5E1F" w:rsidRPr="00162B46">
        <w:rPr>
          <w:rFonts w:ascii="Calibri" w:eastAsia="Calibri" w:hAnsi="Calibri" w:cs="Calibri"/>
          <w:sz w:val="24"/>
          <w:szCs w:val="24"/>
        </w:rPr>
      </w:r>
      <w:r w:rsidR="005B5E1F" w:rsidRPr="00162B46">
        <w:rPr>
          <w:rFonts w:ascii="Calibri" w:eastAsia="Calibri" w:hAnsi="Calibri" w:cs="Calibri"/>
          <w:sz w:val="24"/>
          <w:szCs w:val="24"/>
        </w:rPr>
        <w:fldChar w:fldCharType="separate"/>
      </w:r>
      <w:r w:rsidR="00BB566D" w:rsidRPr="001218A6">
        <w:rPr>
          <w:rFonts w:asciiTheme="minorHAnsi" w:hAnsiTheme="minorHAnsi"/>
          <w:sz w:val="24"/>
        </w:rPr>
        <w:t xml:space="preserve">Figure </w:t>
      </w:r>
      <w:r w:rsidR="00BB566D">
        <w:rPr>
          <w:rFonts w:asciiTheme="minorHAnsi" w:hAnsiTheme="minorHAnsi"/>
          <w:noProof/>
          <w:sz w:val="24"/>
        </w:rPr>
        <w:t>3</w:t>
      </w:r>
      <w:r w:rsidR="005B5E1F" w:rsidRPr="00162B46">
        <w:rPr>
          <w:rFonts w:ascii="Calibri" w:eastAsia="Calibri" w:hAnsi="Calibri" w:cs="Calibri"/>
          <w:sz w:val="24"/>
          <w:szCs w:val="24"/>
        </w:rPr>
        <w:fldChar w:fldCharType="end"/>
      </w:r>
      <w:r w:rsidR="005B5E1F" w:rsidRPr="00162B46">
        <w:rPr>
          <w:rFonts w:ascii="Calibri" w:eastAsia="Calibri" w:hAnsi="Calibri" w:cs="Calibri"/>
          <w:sz w:val="24"/>
          <w:szCs w:val="24"/>
        </w:rPr>
        <w:t xml:space="preserve">) </w:t>
      </w:r>
      <w:r w:rsidR="005B5E1F">
        <w:rPr>
          <w:rFonts w:ascii="Calibri" w:eastAsia="Calibri" w:hAnsi="Calibri" w:cs="Calibri"/>
          <w:sz w:val="24"/>
          <w:szCs w:val="24"/>
        </w:rPr>
        <w:t>do</w:t>
      </w:r>
      <w:r w:rsidR="005D7748">
        <w:rPr>
          <w:rFonts w:ascii="Calibri" w:eastAsia="Calibri" w:hAnsi="Calibri" w:cs="Calibri"/>
          <w:sz w:val="24"/>
          <w:szCs w:val="24"/>
        </w:rPr>
        <w:t>es</w:t>
      </w:r>
      <w:r w:rsidR="005B5E1F">
        <w:rPr>
          <w:rFonts w:ascii="Calibri" w:eastAsia="Calibri" w:hAnsi="Calibri" w:cs="Calibri"/>
          <w:sz w:val="24"/>
          <w:szCs w:val="24"/>
        </w:rPr>
        <w:t xml:space="preserve"> not </w:t>
      </w:r>
      <w:r w:rsidR="00A87F09">
        <w:rPr>
          <w:rFonts w:ascii="Calibri" w:eastAsia="Calibri" w:hAnsi="Calibri" w:cs="Calibri"/>
          <w:sz w:val="24"/>
          <w:szCs w:val="24"/>
        </w:rPr>
        <w:t xml:space="preserve">particularly </w:t>
      </w:r>
      <w:r w:rsidR="005B5E1F">
        <w:rPr>
          <w:rFonts w:ascii="Calibri" w:eastAsia="Calibri" w:hAnsi="Calibri" w:cs="Calibri"/>
          <w:sz w:val="24"/>
          <w:szCs w:val="24"/>
        </w:rPr>
        <w:t xml:space="preserve">show </w:t>
      </w:r>
      <w:r w:rsidR="00B60C26" w:rsidRPr="00162B46">
        <w:rPr>
          <w:rFonts w:ascii="Calibri" w:eastAsia="Calibri" w:hAnsi="Calibri" w:cs="Calibri"/>
          <w:sz w:val="24"/>
          <w:szCs w:val="24"/>
        </w:rPr>
        <w:t>environmental inequality (in which socioeconomically disadvantaged populations are among the most exposed)</w:t>
      </w:r>
      <w:r w:rsidR="009D116B">
        <w:rPr>
          <w:rFonts w:ascii="Calibri" w:eastAsia="Calibri" w:hAnsi="Calibri" w:cs="Calibri"/>
          <w:sz w:val="24"/>
          <w:szCs w:val="24"/>
        </w:rPr>
        <w:t xml:space="preserve">. </w:t>
      </w:r>
      <w:r w:rsidR="005D7748">
        <w:rPr>
          <w:rFonts w:ascii="Calibri" w:eastAsia="Calibri" w:hAnsi="Calibri" w:cs="Calibri"/>
          <w:sz w:val="24"/>
          <w:szCs w:val="24"/>
        </w:rPr>
        <w:t>An exception is</w:t>
      </w:r>
      <w:r w:rsidR="002374A0">
        <w:rPr>
          <w:rFonts w:ascii="Calibri" w:eastAsia="Calibri" w:hAnsi="Calibri" w:cs="Calibri"/>
          <w:sz w:val="24"/>
          <w:szCs w:val="24"/>
        </w:rPr>
        <w:t xml:space="preserve"> the area of </w:t>
      </w:r>
      <w:r w:rsidR="002374A0" w:rsidRPr="00A95360">
        <w:t xml:space="preserve">Lawrence </w:t>
      </w:r>
      <w:r w:rsidR="002374A0" w:rsidRPr="00A95360">
        <w:rPr>
          <w:rFonts w:ascii="Calibri" w:eastAsia="Calibri" w:hAnsi="Calibri" w:cs="Calibri"/>
          <w:sz w:val="24"/>
          <w:szCs w:val="24"/>
        </w:rPr>
        <w:t>Hill</w:t>
      </w:r>
      <w:r w:rsidR="002374A0" w:rsidRPr="002374A0">
        <w:rPr>
          <w:rFonts w:ascii="Calibri" w:eastAsia="Calibri" w:hAnsi="Calibri" w:cs="Calibri"/>
          <w:sz w:val="24"/>
          <w:szCs w:val="24"/>
        </w:rPr>
        <w:t xml:space="preserve"> </w:t>
      </w:r>
      <w:r w:rsidR="00706CCD">
        <w:rPr>
          <w:rFonts w:ascii="Calibri" w:eastAsia="Calibri" w:hAnsi="Calibri" w:cs="Calibri"/>
          <w:sz w:val="24"/>
          <w:szCs w:val="24"/>
        </w:rPr>
        <w:t xml:space="preserve">(see </w:t>
      </w:r>
      <w:r w:rsidR="00EB349F">
        <w:rPr>
          <w:rFonts w:ascii="Calibri" w:eastAsia="Calibri" w:hAnsi="Calibri" w:cs="Calibri"/>
          <w:sz w:val="24"/>
          <w:szCs w:val="24"/>
        </w:rPr>
        <w:t xml:space="preserve">wards boundaries in </w:t>
      </w:r>
      <w:r w:rsidR="00706CCD">
        <w:rPr>
          <w:rFonts w:ascii="Calibri" w:eastAsia="Calibri" w:hAnsi="Calibri" w:cs="Calibri"/>
          <w:sz w:val="24"/>
          <w:szCs w:val="24"/>
        </w:rPr>
        <w:fldChar w:fldCharType="begin"/>
      </w:r>
      <w:r w:rsidR="00706CCD">
        <w:rPr>
          <w:rFonts w:ascii="Calibri" w:eastAsia="Calibri" w:hAnsi="Calibri" w:cs="Calibri"/>
          <w:sz w:val="24"/>
          <w:szCs w:val="24"/>
        </w:rPr>
        <w:instrText xml:space="preserve"> REF _Ref12021692 \h </w:instrText>
      </w:r>
      <w:r w:rsidR="00706CCD">
        <w:rPr>
          <w:rFonts w:ascii="Calibri" w:eastAsia="Calibri" w:hAnsi="Calibri" w:cs="Calibri"/>
          <w:sz w:val="24"/>
          <w:szCs w:val="24"/>
        </w:rPr>
      </w:r>
      <w:r w:rsidR="00706CCD">
        <w:rPr>
          <w:rFonts w:ascii="Calibri" w:eastAsia="Calibri" w:hAnsi="Calibri" w:cs="Calibri"/>
          <w:sz w:val="24"/>
          <w:szCs w:val="24"/>
        </w:rPr>
        <w:fldChar w:fldCharType="separate"/>
      </w:r>
      <w:r w:rsidR="00BB566D" w:rsidRPr="00C449A1">
        <w:rPr>
          <w:rFonts w:asciiTheme="minorHAnsi" w:hAnsiTheme="minorHAnsi"/>
          <w:sz w:val="24"/>
        </w:rPr>
        <w:t xml:space="preserve">Figure </w:t>
      </w:r>
      <w:r w:rsidR="00BB566D">
        <w:rPr>
          <w:rFonts w:asciiTheme="minorHAnsi" w:hAnsiTheme="minorHAnsi"/>
          <w:noProof/>
          <w:sz w:val="24"/>
        </w:rPr>
        <w:t>1</w:t>
      </w:r>
      <w:r w:rsidR="00706CCD">
        <w:rPr>
          <w:rFonts w:ascii="Calibri" w:eastAsia="Calibri" w:hAnsi="Calibri" w:cs="Calibri"/>
          <w:sz w:val="24"/>
          <w:szCs w:val="24"/>
        </w:rPr>
        <w:fldChar w:fldCharType="end"/>
      </w:r>
      <w:r w:rsidR="00706CCD">
        <w:rPr>
          <w:rFonts w:ascii="Calibri" w:eastAsia="Calibri" w:hAnsi="Calibri" w:cs="Calibri"/>
          <w:sz w:val="24"/>
          <w:szCs w:val="24"/>
        </w:rPr>
        <w:t xml:space="preserve">) </w:t>
      </w:r>
      <w:r w:rsidR="002374A0">
        <w:rPr>
          <w:rFonts w:ascii="Calibri" w:eastAsia="Calibri" w:hAnsi="Calibri" w:cs="Calibri"/>
          <w:sz w:val="24"/>
          <w:szCs w:val="24"/>
        </w:rPr>
        <w:t>identified</w:t>
      </w:r>
      <w:r w:rsidR="002374A0" w:rsidRPr="00A95360">
        <w:rPr>
          <w:rFonts w:ascii="Calibri" w:eastAsia="Calibri" w:hAnsi="Calibri" w:cs="Calibri"/>
          <w:sz w:val="24"/>
          <w:szCs w:val="24"/>
        </w:rPr>
        <w:t xml:space="preserve"> </w:t>
      </w:r>
      <w:r w:rsidR="002374A0">
        <w:rPr>
          <w:rFonts w:ascii="Calibri" w:eastAsia="Calibri" w:hAnsi="Calibri" w:cs="Calibri"/>
          <w:sz w:val="24"/>
          <w:szCs w:val="24"/>
        </w:rPr>
        <w:t xml:space="preserve">as having both some of the highest levels of deprivation and </w:t>
      </w:r>
      <w:r w:rsidR="002374A0" w:rsidRPr="009514E4">
        <w:rPr>
          <w:rFonts w:ascii="Calibri" w:eastAsia="Calibri" w:hAnsi="Calibri" w:cs="Calibri"/>
          <w:sz w:val="24"/>
          <w:szCs w:val="24"/>
        </w:rPr>
        <w:t>air pollution</w:t>
      </w:r>
      <w:r w:rsidR="002374A0">
        <w:rPr>
          <w:rFonts w:ascii="Calibri" w:eastAsia="Calibri" w:hAnsi="Calibri" w:cs="Calibri"/>
          <w:sz w:val="24"/>
          <w:szCs w:val="24"/>
        </w:rPr>
        <w:t xml:space="preserve"> in Bristol.</w:t>
      </w:r>
      <w:r w:rsidR="000F40D9">
        <w:rPr>
          <w:rFonts w:ascii="Calibri" w:eastAsia="Calibri" w:hAnsi="Calibri" w:cs="Calibri"/>
          <w:sz w:val="24"/>
          <w:szCs w:val="24"/>
        </w:rPr>
        <w:t xml:space="preserve"> </w:t>
      </w:r>
      <w:r w:rsidR="00404122">
        <w:rPr>
          <w:rFonts w:ascii="Calibri" w:eastAsia="Calibri" w:hAnsi="Calibri" w:cs="Calibri"/>
          <w:sz w:val="24"/>
          <w:szCs w:val="24"/>
        </w:rPr>
        <w:t xml:space="preserve">Furthermore, </w:t>
      </w:r>
      <w:r w:rsidR="00C557EF">
        <w:rPr>
          <w:rFonts w:ascii="Calibri" w:eastAsia="Calibri" w:hAnsi="Calibri" w:cs="Calibri"/>
          <w:sz w:val="24"/>
          <w:szCs w:val="24"/>
        </w:rPr>
        <w:t>areas (LSOAs</w:t>
      </w:r>
      <w:r w:rsidR="00DF55D6">
        <w:rPr>
          <w:rFonts w:ascii="Calibri" w:eastAsia="Calibri" w:hAnsi="Calibri" w:cs="Calibri"/>
          <w:sz w:val="24"/>
          <w:szCs w:val="24"/>
        </w:rPr>
        <w:t xml:space="preserve">) around and within </w:t>
      </w:r>
      <w:r w:rsidR="00DF55D6" w:rsidRPr="00435B5D">
        <w:rPr>
          <w:rFonts w:ascii="Calibri" w:eastAsia="Calibri" w:hAnsi="Calibri" w:cs="Calibri"/>
          <w:sz w:val="24"/>
          <w:szCs w:val="24"/>
        </w:rPr>
        <w:t xml:space="preserve">Lawrence </w:t>
      </w:r>
      <w:r w:rsidR="00DF55D6" w:rsidRPr="00A95360">
        <w:rPr>
          <w:rFonts w:ascii="Calibri" w:eastAsia="Calibri" w:hAnsi="Calibri" w:cs="Calibri"/>
          <w:sz w:val="24"/>
          <w:szCs w:val="24"/>
        </w:rPr>
        <w:t>Hill</w:t>
      </w:r>
      <w:r w:rsidR="00DF55D6">
        <w:rPr>
          <w:rFonts w:ascii="Calibri" w:eastAsia="Calibri" w:hAnsi="Calibri" w:cs="Calibri"/>
          <w:sz w:val="24"/>
          <w:szCs w:val="24"/>
        </w:rPr>
        <w:t xml:space="preserve"> have the highest Black and Minority Ethnic (BME) population</w:t>
      </w:r>
      <w:r w:rsidR="00E27221">
        <w:rPr>
          <w:rFonts w:ascii="Calibri" w:eastAsia="Calibri" w:hAnsi="Calibri" w:cs="Calibri"/>
          <w:sz w:val="24"/>
          <w:szCs w:val="24"/>
        </w:rPr>
        <w:t xml:space="preserve"> in </w:t>
      </w:r>
      <w:r w:rsidR="00A60934">
        <w:rPr>
          <w:rFonts w:ascii="Calibri" w:eastAsia="Calibri" w:hAnsi="Calibri" w:cs="Calibri"/>
          <w:sz w:val="24"/>
          <w:szCs w:val="24"/>
        </w:rPr>
        <w:t xml:space="preserve">strong </w:t>
      </w:r>
      <w:r w:rsidR="00E27221">
        <w:rPr>
          <w:rFonts w:ascii="Calibri" w:eastAsia="Calibri" w:hAnsi="Calibri" w:cs="Calibri"/>
          <w:sz w:val="24"/>
          <w:szCs w:val="24"/>
        </w:rPr>
        <w:t>contra</w:t>
      </w:r>
      <w:r w:rsidR="00820CE5">
        <w:rPr>
          <w:rFonts w:ascii="Calibri" w:eastAsia="Calibri" w:hAnsi="Calibri" w:cs="Calibri"/>
          <w:sz w:val="24"/>
          <w:szCs w:val="24"/>
        </w:rPr>
        <w:t>s</w:t>
      </w:r>
      <w:r w:rsidR="00E27221">
        <w:rPr>
          <w:rFonts w:ascii="Calibri" w:eastAsia="Calibri" w:hAnsi="Calibri" w:cs="Calibri"/>
          <w:sz w:val="24"/>
          <w:szCs w:val="24"/>
        </w:rPr>
        <w:t xml:space="preserve">t </w:t>
      </w:r>
      <w:r w:rsidR="005C4DB7">
        <w:rPr>
          <w:rFonts w:ascii="Calibri" w:eastAsia="Calibri" w:hAnsi="Calibri" w:cs="Calibri"/>
          <w:sz w:val="24"/>
          <w:szCs w:val="24"/>
        </w:rPr>
        <w:t xml:space="preserve">with the rest of in Bristol </w:t>
      </w:r>
      <w:r w:rsidR="00016724">
        <w:rPr>
          <w:rFonts w:ascii="Calibri" w:eastAsia="Calibri" w:hAnsi="Calibri" w:cs="Calibri"/>
          <w:sz w:val="24"/>
          <w:szCs w:val="24"/>
        </w:rPr>
        <w:t>(</w:t>
      </w:r>
      <w:r w:rsidR="00820CE5">
        <w:rPr>
          <w:rFonts w:ascii="Calibri" w:eastAsia="Calibri" w:hAnsi="Calibri" w:cs="Calibri"/>
          <w:sz w:val="24"/>
          <w:szCs w:val="24"/>
        </w:rPr>
        <w:fldChar w:fldCharType="begin"/>
      </w:r>
      <w:r w:rsidR="00820CE5">
        <w:rPr>
          <w:rFonts w:ascii="Calibri" w:eastAsia="Calibri" w:hAnsi="Calibri" w:cs="Calibri"/>
          <w:sz w:val="24"/>
          <w:szCs w:val="24"/>
        </w:rPr>
        <w:instrText xml:space="preserve"> REF _Ref22122281 \h </w:instrText>
      </w:r>
      <w:r w:rsidR="00820CE5">
        <w:rPr>
          <w:rFonts w:ascii="Calibri" w:eastAsia="Calibri" w:hAnsi="Calibri" w:cs="Calibri"/>
          <w:sz w:val="24"/>
          <w:szCs w:val="24"/>
        </w:rPr>
      </w:r>
      <w:r w:rsidR="00820CE5">
        <w:rPr>
          <w:rFonts w:ascii="Calibri" w:eastAsia="Calibri" w:hAnsi="Calibri" w:cs="Calibri"/>
          <w:sz w:val="24"/>
          <w:szCs w:val="24"/>
        </w:rPr>
        <w:fldChar w:fldCharType="separate"/>
      </w:r>
      <w:r w:rsidR="00BB566D" w:rsidRPr="00C449A1">
        <w:rPr>
          <w:rFonts w:asciiTheme="minorHAnsi" w:hAnsiTheme="minorHAnsi"/>
          <w:sz w:val="24"/>
        </w:rPr>
        <w:t xml:space="preserve">Figure </w:t>
      </w:r>
      <w:r w:rsidR="00BB566D">
        <w:rPr>
          <w:rFonts w:asciiTheme="minorHAnsi" w:hAnsiTheme="minorHAnsi"/>
          <w:noProof/>
          <w:sz w:val="24"/>
        </w:rPr>
        <w:t>7</w:t>
      </w:r>
      <w:r w:rsidR="00820CE5">
        <w:rPr>
          <w:rFonts w:ascii="Calibri" w:eastAsia="Calibri" w:hAnsi="Calibri" w:cs="Calibri"/>
          <w:sz w:val="24"/>
          <w:szCs w:val="24"/>
        </w:rPr>
        <w:fldChar w:fldCharType="end"/>
      </w:r>
      <w:r w:rsidR="00016724">
        <w:rPr>
          <w:rFonts w:ascii="Calibri" w:eastAsia="Calibri" w:hAnsi="Calibri" w:cs="Calibri"/>
          <w:sz w:val="24"/>
          <w:szCs w:val="24"/>
        </w:rPr>
        <w:t>)</w:t>
      </w:r>
      <w:r w:rsidR="00820CE5">
        <w:rPr>
          <w:rFonts w:ascii="Calibri" w:eastAsia="Calibri" w:hAnsi="Calibri" w:cs="Calibri"/>
          <w:sz w:val="24"/>
          <w:szCs w:val="24"/>
        </w:rPr>
        <w:t>.</w:t>
      </w:r>
    </w:p>
    <w:p w14:paraId="25ABED01" w14:textId="4FAFF875" w:rsidR="00CF561A" w:rsidRDefault="00CF561A" w:rsidP="002374A0">
      <w:pPr>
        <w:jc w:val="both"/>
        <w:rPr>
          <w:rFonts w:ascii="Calibri" w:eastAsia="Calibri" w:hAnsi="Calibri" w:cs="Calibri"/>
          <w:sz w:val="24"/>
          <w:szCs w:val="24"/>
        </w:rPr>
      </w:pPr>
    </w:p>
    <w:p w14:paraId="2CDB8A14" w14:textId="54A715E4" w:rsidR="00CF561A" w:rsidRDefault="001A0829" w:rsidP="002374A0">
      <w:pPr>
        <w:jc w:val="both"/>
        <w:rPr>
          <w:rFonts w:ascii="Calibri" w:eastAsia="Calibri" w:hAnsi="Calibri" w:cs="Calibri"/>
          <w:sz w:val="24"/>
          <w:szCs w:val="24"/>
        </w:rPr>
      </w:pPr>
      <w:r>
        <w:rPr>
          <w:rFonts w:ascii="Calibri" w:eastAsia="Calibri" w:hAnsi="Calibri" w:cs="Calibri"/>
          <w:sz w:val="24"/>
          <w:szCs w:val="24"/>
        </w:rPr>
        <w:t>Bristol</w:t>
      </w:r>
      <w:r w:rsidR="00D1396E">
        <w:rPr>
          <w:rFonts w:ascii="Calibri" w:eastAsia="Calibri" w:hAnsi="Calibri" w:cs="Calibri"/>
          <w:sz w:val="24"/>
          <w:szCs w:val="24"/>
        </w:rPr>
        <w:t>’s</w:t>
      </w:r>
      <w:r w:rsidRPr="007F5CEF">
        <w:rPr>
          <w:rFonts w:ascii="Calibri" w:eastAsia="Calibri" w:hAnsi="Calibri" w:cs="Calibri"/>
          <w:sz w:val="24"/>
          <w:szCs w:val="24"/>
        </w:rPr>
        <w:t xml:space="preserve"> map</w:t>
      </w:r>
      <w:r w:rsidR="00D1396E">
        <w:rPr>
          <w:rFonts w:ascii="Calibri" w:eastAsia="Calibri" w:hAnsi="Calibri" w:cs="Calibri"/>
          <w:sz w:val="24"/>
          <w:szCs w:val="24"/>
        </w:rPr>
        <w:t>s</w:t>
      </w:r>
      <w:r w:rsidRPr="007F5CEF">
        <w:rPr>
          <w:rFonts w:ascii="Calibri" w:eastAsia="Calibri" w:hAnsi="Calibri" w:cs="Calibri"/>
          <w:sz w:val="24"/>
          <w:szCs w:val="24"/>
        </w:rPr>
        <w:t xml:space="preserve"> of </w:t>
      </w:r>
      <w:r w:rsidR="00A60934">
        <w:rPr>
          <w:rFonts w:ascii="Calibri" w:eastAsia="Calibri" w:hAnsi="Calibri" w:cs="Calibri"/>
          <w:sz w:val="24"/>
          <w:szCs w:val="24"/>
        </w:rPr>
        <w:t xml:space="preserve">(i) </w:t>
      </w:r>
      <w:r w:rsidR="00A83AD4">
        <w:rPr>
          <w:rFonts w:ascii="Calibri" w:eastAsia="Calibri" w:hAnsi="Calibri" w:cs="Calibri"/>
          <w:sz w:val="24"/>
          <w:szCs w:val="24"/>
        </w:rPr>
        <w:t xml:space="preserve">population change between 2007 and 2017 </w:t>
      </w:r>
      <w:bookmarkStart w:id="45" w:name="_Hlk22123307"/>
      <w:r w:rsidRPr="007F5CEF">
        <w:rPr>
          <w:rFonts w:ascii="Calibri" w:eastAsia="Calibri" w:hAnsi="Calibri" w:cs="Calibri"/>
          <w:sz w:val="24"/>
          <w:szCs w:val="24"/>
        </w:rPr>
        <w:t>(</w:t>
      </w:r>
      <w:r w:rsidR="00253D92">
        <w:rPr>
          <w:rFonts w:ascii="Calibri" w:eastAsia="Calibri" w:hAnsi="Calibri" w:cs="Calibri"/>
          <w:sz w:val="24"/>
          <w:szCs w:val="24"/>
        </w:rPr>
        <w:fldChar w:fldCharType="begin"/>
      </w:r>
      <w:r w:rsidR="00253D92">
        <w:rPr>
          <w:rFonts w:ascii="Calibri" w:eastAsia="Calibri" w:hAnsi="Calibri" w:cs="Calibri"/>
          <w:sz w:val="24"/>
          <w:szCs w:val="24"/>
        </w:rPr>
        <w:instrText xml:space="preserve"> REF _Ref22123177 \h </w:instrText>
      </w:r>
      <w:r w:rsidR="00253D92">
        <w:rPr>
          <w:rFonts w:ascii="Calibri" w:eastAsia="Calibri" w:hAnsi="Calibri" w:cs="Calibri"/>
          <w:sz w:val="24"/>
          <w:szCs w:val="24"/>
        </w:rPr>
      </w:r>
      <w:r w:rsidR="00253D92">
        <w:rPr>
          <w:rFonts w:ascii="Calibri" w:eastAsia="Calibri" w:hAnsi="Calibri" w:cs="Calibri"/>
          <w:sz w:val="24"/>
          <w:szCs w:val="24"/>
        </w:rPr>
        <w:fldChar w:fldCharType="separate"/>
      </w:r>
      <w:r w:rsidR="00BB566D" w:rsidRPr="00C449A1">
        <w:rPr>
          <w:rFonts w:asciiTheme="minorHAnsi" w:hAnsiTheme="minorHAnsi"/>
          <w:sz w:val="24"/>
        </w:rPr>
        <w:t xml:space="preserve">Figure </w:t>
      </w:r>
      <w:r w:rsidR="00BB566D">
        <w:rPr>
          <w:rFonts w:asciiTheme="minorHAnsi" w:hAnsiTheme="minorHAnsi"/>
          <w:noProof/>
          <w:sz w:val="24"/>
        </w:rPr>
        <w:t>8</w:t>
      </w:r>
      <w:r w:rsidR="00253D92">
        <w:rPr>
          <w:rFonts w:ascii="Calibri" w:eastAsia="Calibri" w:hAnsi="Calibri" w:cs="Calibri"/>
          <w:sz w:val="24"/>
          <w:szCs w:val="24"/>
        </w:rPr>
        <w:fldChar w:fldCharType="end"/>
      </w:r>
      <w:r w:rsidRPr="007F5CEF">
        <w:rPr>
          <w:rFonts w:ascii="Calibri" w:eastAsia="Calibri" w:hAnsi="Calibri" w:cs="Calibri"/>
          <w:sz w:val="24"/>
          <w:szCs w:val="24"/>
        </w:rPr>
        <w:t>)</w:t>
      </w:r>
      <w:bookmarkEnd w:id="45"/>
      <w:r w:rsidR="00810DB1">
        <w:rPr>
          <w:rFonts w:ascii="Calibri" w:eastAsia="Calibri" w:hAnsi="Calibri" w:cs="Calibri"/>
          <w:sz w:val="24"/>
          <w:szCs w:val="24"/>
        </w:rPr>
        <w:t xml:space="preserve">, </w:t>
      </w:r>
      <w:r w:rsidR="00A60934">
        <w:rPr>
          <w:rFonts w:ascii="Calibri" w:eastAsia="Calibri" w:hAnsi="Calibri" w:cs="Calibri"/>
          <w:sz w:val="24"/>
          <w:szCs w:val="24"/>
        </w:rPr>
        <w:t xml:space="preserve">(ii) </w:t>
      </w:r>
      <w:r w:rsidR="00810DB1">
        <w:rPr>
          <w:rFonts w:ascii="Calibri" w:eastAsia="Calibri" w:hAnsi="Calibri" w:cs="Calibri"/>
          <w:sz w:val="24"/>
          <w:szCs w:val="24"/>
        </w:rPr>
        <w:t xml:space="preserve">new migrants arriving in UK since 2001 </w:t>
      </w:r>
      <w:r w:rsidR="00810DB1" w:rsidRPr="007F5CEF">
        <w:rPr>
          <w:rFonts w:ascii="Calibri" w:eastAsia="Calibri" w:hAnsi="Calibri" w:cs="Calibri"/>
          <w:sz w:val="24"/>
          <w:szCs w:val="24"/>
        </w:rPr>
        <w:t>(</w:t>
      </w:r>
      <w:r w:rsidR="00810DB1">
        <w:rPr>
          <w:rFonts w:ascii="Calibri" w:eastAsia="Calibri" w:hAnsi="Calibri" w:cs="Calibri"/>
          <w:sz w:val="24"/>
          <w:szCs w:val="24"/>
        </w:rPr>
        <w:fldChar w:fldCharType="begin"/>
      </w:r>
      <w:r w:rsidR="00810DB1">
        <w:rPr>
          <w:rFonts w:ascii="Calibri" w:eastAsia="Calibri" w:hAnsi="Calibri" w:cs="Calibri"/>
          <w:sz w:val="24"/>
          <w:szCs w:val="24"/>
        </w:rPr>
        <w:instrText xml:space="preserve"> REF _Ref22123323 \h </w:instrText>
      </w:r>
      <w:r w:rsidR="00810DB1">
        <w:rPr>
          <w:rFonts w:ascii="Calibri" w:eastAsia="Calibri" w:hAnsi="Calibri" w:cs="Calibri"/>
          <w:sz w:val="24"/>
          <w:szCs w:val="24"/>
        </w:rPr>
      </w:r>
      <w:r w:rsidR="00810DB1">
        <w:rPr>
          <w:rFonts w:ascii="Calibri" w:eastAsia="Calibri" w:hAnsi="Calibri" w:cs="Calibri"/>
          <w:sz w:val="24"/>
          <w:szCs w:val="24"/>
        </w:rPr>
        <w:fldChar w:fldCharType="separate"/>
      </w:r>
      <w:r w:rsidR="00BB566D" w:rsidRPr="00C449A1">
        <w:rPr>
          <w:rFonts w:asciiTheme="minorHAnsi" w:hAnsiTheme="minorHAnsi"/>
          <w:sz w:val="24"/>
        </w:rPr>
        <w:t xml:space="preserve">Figure </w:t>
      </w:r>
      <w:r w:rsidR="00BB566D">
        <w:rPr>
          <w:rFonts w:asciiTheme="minorHAnsi" w:hAnsiTheme="minorHAnsi"/>
          <w:noProof/>
          <w:sz w:val="24"/>
        </w:rPr>
        <w:t>9</w:t>
      </w:r>
      <w:r w:rsidR="00810DB1">
        <w:rPr>
          <w:rFonts w:ascii="Calibri" w:eastAsia="Calibri" w:hAnsi="Calibri" w:cs="Calibri"/>
          <w:sz w:val="24"/>
          <w:szCs w:val="24"/>
        </w:rPr>
        <w:fldChar w:fldCharType="end"/>
      </w:r>
      <w:r w:rsidR="00810DB1" w:rsidRPr="007F5CEF">
        <w:rPr>
          <w:rFonts w:ascii="Calibri" w:eastAsia="Calibri" w:hAnsi="Calibri" w:cs="Calibri"/>
          <w:sz w:val="24"/>
          <w:szCs w:val="24"/>
        </w:rPr>
        <w:t>)</w:t>
      </w:r>
      <w:r w:rsidR="00810DB1">
        <w:rPr>
          <w:rFonts w:ascii="Calibri" w:eastAsia="Calibri" w:hAnsi="Calibri" w:cs="Calibri"/>
          <w:sz w:val="24"/>
          <w:szCs w:val="24"/>
        </w:rPr>
        <w:t xml:space="preserve"> and </w:t>
      </w:r>
      <w:r w:rsidR="00A60934">
        <w:rPr>
          <w:rFonts w:ascii="Calibri" w:eastAsia="Calibri" w:hAnsi="Calibri" w:cs="Calibri"/>
          <w:sz w:val="24"/>
          <w:szCs w:val="24"/>
        </w:rPr>
        <w:t xml:space="preserve">(iii) </w:t>
      </w:r>
      <w:r w:rsidR="00541D8D">
        <w:rPr>
          <w:rFonts w:ascii="Calibri" w:eastAsia="Calibri" w:hAnsi="Calibri" w:cs="Calibri"/>
          <w:sz w:val="24"/>
          <w:szCs w:val="24"/>
        </w:rPr>
        <w:t xml:space="preserve">full time students </w:t>
      </w:r>
      <w:r w:rsidR="00AD124E">
        <w:rPr>
          <w:rFonts w:ascii="Calibri" w:eastAsia="Calibri" w:hAnsi="Calibri" w:cs="Calibri"/>
          <w:sz w:val="24"/>
          <w:szCs w:val="24"/>
        </w:rPr>
        <w:t xml:space="preserve">living in Bristol during term time </w:t>
      </w:r>
      <w:r w:rsidR="001621F7">
        <w:rPr>
          <w:rFonts w:ascii="Calibri" w:eastAsia="Calibri" w:hAnsi="Calibri" w:cs="Calibri"/>
          <w:sz w:val="24"/>
          <w:szCs w:val="24"/>
        </w:rPr>
        <w:t>(</w:t>
      </w:r>
      <w:r w:rsidR="00AD124E">
        <w:rPr>
          <w:rFonts w:ascii="Calibri" w:eastAsia="Calibri" w:hAnsi="Calibri" w:cs="Calibri"/>
          <w:sz w:val="24"/>
          <w:szCs w:val="24"/>
        </w:rPr>
        <w:fldChar w:fldCharType="begin"/>
      </w:r>
      <w:r w:rsidR="00AD124E">
        <w:rPr>
          <w:rFonts w:ascii="Calibri" w:eastAsia="Calibri" w:hAnsi="Calibri" w:cs="Calibri"/>
          <w:sz w:val="24"/>
          <w:szCs w:val="24"/>
        </w:rPr>
        <w:instrText xml:space="preserve"> REF _Ref22123947 \h </w:instrText>
      </w:r>
      <w:r w:rsidR="00AD124E">
        <w:rPr>
          <w:rFonts w:ascii="Calibri" w:eastAsia="Calibri" w:hAnsi="Calibri" w:cs="Calibri"/>
          <w:sz w:val="24"/>
          <w:szCs w:val="24"/>
        </w:rPr>
      </w:r>
      <w:r w:rsidR="00AD124E">
        <w:rPr>
          <w:rFonts w:ascii="Calibri" w:eastAsia="Calibri" w:hAnsi="Calibri" w:cs="Calibri"/>
          <w:sz w:val="24"/>
          <w:szCs w:val="24"/>
        </w:rPr>
        <w:fldChar w:fldCharType="separate"/>
      </w:r>
      <w:r w:rsidR="00AD124E" w:rsidRPr="00C449A1">
        <w:rPr>
          <w:rFonts w:asciiTheme="minorHAnsi" w:hAnsiTheme="minorHAnsi"/>
          <w:sz w:val="24"/>
        </w:rPr>
        <w:t xml:space="preserve">Figure </w:t>
      </w:r>
      <w:r w:rsidR="00AD124E">
        <w:rPr>
          <w:rFonts w:asciiTheme="minorHAnsi" w:hAnsiTheme="minorHAnsi"/>
          <w:noProof/>
          <w:sz w:val="24"/>
        </w:rPr>
        <w:t>10</w:t>
      </w:r>
      <w:r w:rsidR="00AD124E">
        <w:rPr>
          <w:rFonts w:ascii="Calibri" w:eastAsia="Calibri" w:hAnsi="Calibri" w:cs="Calibri"/>
          <w:sz w:val="24"/>
          <w:szCs w:val="24"/>
        </w:rPr>
        <w:fldChar w:fldCharType="end"/>
      </w:r>
      <w:r w:rsidR="001621F7">
        <w:rPr>
          <w:rFonts w:ascii="Calibri" w:eastAsia="Calibri" w:hAnsi="Calibri" w:cs="Calibri"/>
          <w:sz w:val="24"/>
          <w:szCs w:val="24"/>
        </w:rPr>
        <w:t>)</w:t>
      </w:r>
      <w:r>
        <w:rPr>
          <w:rFonts w:ascii="Calibri" w:eastAsia="Calibri" w:hAnsi="Calibri" w:cs="Calibri"/>
          <w:sz w:val="24"/>
          <w:szCs w:val="24"/>
        </w:rPr>
        <w:t xml:space="preserve"> </w:t>
      </w:r>
      <w:r w:rsidR="00253D92">
        <w:rPr>
          <w:rFonts w:ascii="Calibri" w:eastAsia="Calibri" w:hAnsi="Calibri" w:cs="Calibri"/>
          <w:sz w:val="24"/>
          <w:szCs w:val="24"/>
        </w:rPr>
        <w:t xml:space="preserve">show that </w:t>
      </w:r>
      <w:r w:rsidR="00E067FE">
        <w:rPr>
          <w:rFonts w:ascii="Calibri" w:eastAsia="Calibri" w:hAnsi="Calibri" w:cs="Calibri"/>
          <w:sz w:val="24"/>
          <w:szCs w:val="24"/>
        </w:rPr>
        <w:t xml:space="preserve">the </w:t>
      </w:r>
      <w:r w:rsidR="000C01A5">
        <w:rPr>
          <w:rFonts w:ascii="Calibri" w:eastAsia="Calibri" w:hAnsi="Calibri" w:cs="Calibri"/>
          <w:sz w:val="24"/>
          <w:szCs w:val="24"/>
        </w:rPr>
        <w:t xml:space="preserve">areas of </w:t>
      </w:r>
      <w:r w:rsidR="00A60934">
        <w:rPr>
          <w:rFonts w:ascii="Calibri" w:eastAsia="Calibri" w:hAnsi="Calibri" w:cs="Calibri"/>
          <w:sz w:val="24"/>
          <w:szCs w:val="24"/>
        </w:rPr>
        <w:t xml:space="preserve">(i) </w:t>
      </w:r>
      <w:r w:rsidR="00211151">
        <w:rPr>
          <w:rFonts w:ascii="Calibri" w:eastAsia="Calibri" w:hAnsi="Calibri" w:cs="Calibri"/>
          <w:sz w:val="24"/>
          <w:szCs w:val="24"/>
        </w:rPr>
        <w:t>exceptional</w:t>
      </w:r>
      <w:r w:rsidR="00E067FE">
        <w:rPr>
          <w:rFonts w:ascii="Calibri" w:eastAsia="Calibri" w:hAnsi="Calibri" w:cs="Calibri"/>
          <w:sz w:val="24"/>
          <w:szCs w:val="24"/>
        </w:rPr>
        <w:t xml:space="preserve"> </w:t>
      </w:r>
      <w:r w:rsidR="00211151">
        <w:rPr>
          <w:rFonts w:ascii="Calibri" w:eastAsia="Calibri" w:hAnsi="Calibri" w:cs="Calibri"/>
          <w:sz w:val="24"/>
          <w:szCs w:val="24"/>
        </w:rPr>
        <w:t xml:space="preserve">population growth </w:t>
      </w:r>
      <w:r w:rsidR="008D54BD">
        <w:rPr>
          <w:rFonts w:ascii="Calibri" w:eastAsia="Calibri" w:hAnsi="Calibri" w:cs="Calibri"/>
          <w:sz w:val="24"/>
          <w:szCs w:val="24"/>
        </w:rPr>
        <w:t>(</w:t>
      </w:r>
      <w:r w:rsidR="00085789">
        <w:rPr>
          <w:rFonts w:ascii="Calibri" w:eastAsia="Calibri" w:hAnsi="Calibri" w:cs="Calibri"/>
          <w:sz w:val="24"/>
          <w:szCs w:val="24"/>
        </w:rPr>
        <w:t xml:space="preserve">70% </w:t>
      </w:r>
      <w:r w:rsidR="0036756A">
        <w:rPr>
          <w:rFonts w:ascii="Calibri" w:eastAsia="Calibri" w:hAnsi="Calibri" w:cs="Calibri"/>
          <w:sz w:val="24"/>
          <w:szCs w:val="24"/>
        </w:rPr>
        <w:t xml:space="preserve">population change </w:t>
      </w:r>
      <w:r w:rsidR="00085789">
        <w:rPr>
          <w:rFonts w:ascii="Calibri" w:eastAsia="Calibri" w:hAnsi="Calibri" w:cs="Calibri"/>
          <w:sz w:val="24"/>
          <w:szCs w:val="24"/>
        </w:rPr>
        <w:t xml:space="preserve">in Central, </w:t>
      </w:r>
      <w:r w:rsidR="00B523DE">
        <w:rPr>
          <w:rFonts w:ascii="Calibri" w:eastAsia="Calibri" w:hAnsi="Calibri" w:cs="Calibri"/>
          <w:sz w:val="24"/>
          <w:szCs w:val="24"/>
        </w:rPr>
        <w:t xml:space="preserve">55% </w:t>
      </w:r>
      <w:r w:rsidR="00085789">
        <w:rPr>
          <w:rFonts w:ascii="Calibri" w:eastAsia="Calibri" w:hAnsi="Calibri" w:cs="Calibri"/>
          <w:sz w:val="24"/>
          <w:szCs w:val="24"/>
        </w:rPr>
        <w:t xml:space="preserve">in Hotwells &amp; Harbourside and </w:t>
      </w:r>
      <w:r w:rsidR="00211151">
        <w:rPr>
          <w:rFonts w:ascii="Calibri" w:eastAsia="Calibri" w:hAnsi="Calibri" w:cs="Calibri"/>
          <w:sz w:val="24"/>
          <w:szCs w:val="24"/>
        </w:rPr>
        <w:t xml:space="preserve">39% in </w:t>
      </w:r>
      <w:r w:rsidR="00211151" w:rsidRPr="00A95360">
        <w:t xml:space="preserve">Lawrence </w:t>
      </w:r>
      <w:r w:rsidR="00211151" w:rsidRPr="00A95360">
        <w:rPr>
          <w:rFonts w:ascii="Calibri" w:eastAsia="Calibri" w:hAnsi="Calibri" w:cs="Calibri"/>
          <w:sz w:val="24"/>
          <w:szCs w:val="24"/>
        </w:rPr>
        <w:t>Hill</w:t>
      </w:r>
      <w:r w:rsidR="00AF1B24">
        <w:rPr>
          <w:rFonts w:ascii="Calibri" w:eastAsia="Calibri" w:hAnsi="Calibri" w:cs="Calibri"/>
          <w:sz w:val="24"/>
          <w:szCs w:val="24"/>
        </w:rPr>
        <w:t xml:space="preserve"> </w:t>
      </w:r>
      <w:r w:rsidR="00AF1B24" w:rsidRPr="002475B3">
        <w:rPr>
          <w:rFonts w:ascii="Calibri" w:eastAsia="Calibri" w:hAnsi="Calibri" w:cs="Calibri"/>
          <w:sz w:val="24"/>
          <w:szCs w:val="24"/>
        </w:rPr>
        <w:t>wards</w:t>
      </w:r>
      <w:r w:rsidR="008D54BD">
        <w:rPr>
          <w:rFonts w:ascii="Calibri" w:eastAsia="Calibri" w:hAnsi="Calibri" w:cs="Calibri"/>
          <w:sz w:val="24"/>
          <w:szCs w:val="24"/>
        </w:rPr>
        <w:t>)</w:t>
      </w:r>
      <w:r w:rsidR="00E067FE">
        <w:rPr>
          <w:rFonts w:ascii="Calibri" w:eastAsia="Calibri" w:hAnsi="Calibri" w:cs="Calibri"/>
          <w:sz w:val="24"/>
          <w:szCs w:val="24"/>
        </w:rPr>
        <w:t xml:space="preserve">, </w:t>
      </w:r>
      <w:r w:rsidR="00A60934">
        <w:rPr>
          <w:rFonts w:ascii="Calibri" w:eastAsia="Calibri" w:hAnsi="Calibri" w:cs="Calibri"/>
          <w:sz w:val="24"/>
          <w:szCs w:val="24"/>
        </w:rPr>
        <w:t xml:space="preserve">(ii) </w:t>
      </w:r>
      <w:r w:rsidR="00762D98">
        <w:rPr>
          <w:rFonts w:ascii="Calibri" w:eastAsia="Calibri" w:hAnsi="Calibri" w:cs="Calibri"/>
          <w:sz w:val="24"/>
          <w:szCs w:val="24"/>
        </w:rPr>
        <w:t xml:space="preserve">the areas </w:t>
      </w:r>
      <w:r w:rsidR="00272BC1">
        <w:rPr>
          <w:rFonts w:ascii="Calibri" w:eastAsia="Calibri" w:hAnsi="Calibri" w:cs="Calibri"/>
          <w:sz w:val="24"/>
          <w:szCs w:val="24"/>
        </w:rPr>
        <w:t xml:space="preserve">where </w:t>
      </w:r>
      <w:r w:rsidR="00353673">
        <w:rPr>
          <w:rFonts w:ascii="Calibri" w:eastAsia="Calibri" w:hAnsi="Calibri" w:cs="Calibri"/>
          <w:sz w:val="24"/>
          <w:szCs w:val="24"/>
        </w:rPr>
        <w:t>most recent migrants tend to live</w:t>
      </w:r>
      <w:r w:rsidR="002475B3">
        <w:rPr>
          <w:rFonts w:ascii="Calibri" w:eastAsia="Calibri" w:hAnsi="Calibri" w:cs="Calibri"/>
          <w:sz w:val="24"/>
          <w:szCs w:val="24"/>
        </w:rPr>
        <w:t xml:space="preserve"> (</w:t>
      </w:r>
      <w:r w:rsidR="002475B3" w:rsidRPr="002475B3">
        <w:rPr>
          <w:rFonts w:ascii="Calibri" w:eastAsia="Calibri" w:hAnsi="Calibri" w:cs="Calibri"/>
          <w:sz w:val="24"/>
          <w:szCs w:val="24"/>
        </w:rPr>
        <w:t>in inner city areas of Bristol in particular in Central and Lawrence Hill wards</w:t>
      </w:r>
      <w:r w:rsidR="003C71D8">
        <w:rPr>
          <w:rFonts w:ascii="Calibri" w:eastAsia="Calibri" w:hAnsi="Calibri" w:cs="Calibri"/>
          <w:sz w:val="24"/>
          <w:szCs w:val="24"/>
        </w:rPr>
        <w:t xml:space="preserve"> and some part of Hotwells &amp; Harboursid</w:t>
      </w:r>
      <w:r w:rsidR="00AF1B24">
        <w:rPr>
          <w:rFonts w:ascii="Calibri" w:eastAsia="Calibri" w:hAnsi="Calibri" w:cs="Calibri"/>
          <w:sz w:val="24"/>
          <w:szCs w:val="24"/>
        </w:rPr>
        <w:t>s</w:t>
      </w:r>
      <w:r w:rsidR="00CD18C2">
        <w:rPr>
          <w:rFonts w:ascii="Calibri" w:eastAsia="Calibri" w:hAnsi="Calibri" w:cs="Calibri"/>
          <w:sz w:val="24"/>
          <w:szCs w:val="24"/>
        </w:rPr>
        <w:t>e</w:t>
      </w:r>
      <w:r w:rsidR="003C71D8">
        <w:rPr>
          <w:rFonts w:ascii="Calibri" w:eastAsia="Calibri" w:hAnsi="Calibri" w:cs="Calibri"/>
          <w:sz w:val="24"/>
          <w:szCs w:val="24"/>
        </w:rPr>
        <w:t xml:space="preserve">) and </w:t>
      </w:r>
      <w:r w:rsidR="00A60934">
        <w:rPr>
          <w:rFonts w:ascii="Calibri" w:eastAsia="Calibri" w:hAnsi="Calibri" w:cs="Calibri"/>
          <w:sz w:val="24"/>
          <w:szCs w:val="24"/>
        </w:rPr>
        <w:t xml:space="preserve">(iii) </w:t>
      </w:r>
      <w:r w:rsidR="00285479">
        <w:rPr>
          <w:rFonts w:ascii="Calibri" w:eastAsia="Calibri" w:hAnsi="Calibri" w:cs="Calibri"/>
          <w:sz w:val="24"/>
          <w:szCs w:val="24"/>
        </w:rPr>
        <w:t xml:space="preserve">the areas </w:t>
      </w:r>
      <w:r w:rsidR="00773D88">
        <w:rPr>
          <w:rFonts w:ascii="Calibri" w:eastAsia="Calibri" w:hAnsi="Calibri" w:cs="Calibri"/>
          <w:sz w:val="24"/>
          <w:szCs w:val="24"/>
        </w:rPr>
        <w:t xml:space="preserve">where most </w:t>
      </w:r>
      <w:r w:rsidR="00DE74D0">
        <w:rPr>
          <w:rFonts w:ascii="Calibri" w:eastAsia="Calibri" w:hAnsi="Calibri" w:cs="Calibri"/>
          <w:sz w:val="24"/>
          <w:szCs w:val="24"/>
        </w:rPr>
        <w:t>students</w:t>
      </w:r>
      <w:r w:rsidR="00773D88">
        <w:rPr>
          <w:rFonts w:ascii="Calibri" w:eastAsia="Calibri" w:hAnsi="Calibri" w:cs="Calibri"/>
          <w:sz w:val="24"/>
          <w:szCs w:val="24"/>
        </w:rPr>
        <w:t xml:space="preserve"> live</w:t>
      </w:r>
      <w:r w:rsidR="00EB548E">
        <w:rPr>
          <w:rFonts w:ascii="Calibri" w:eastAsia="Calibri" w:hAnsi="Calibri" w:cs="Calibri"/>
          <w:sz w:val="24"/>
          <w:szCs w:val="24"/>
        </w:rPr>
        <w:t xml:space="preserve"> </w:t>
      </w:r>
      <w:r w:rsidR="00DE74D0">
        <w:rPr>
          <w:rFonts w:ascii="Calibri" w:eastAsia="Calibri" w:hAnsi="Calibri" w:cs="Calibri"/>
          <w:sz w:val="24"/>
          <w:szCs w:val="24"/>
        </w:rPr>
        <w:t>during term time (</w:t>
      </w:r>
      <w:r w:rsidR="00581D8B" w:rsidRPr="00BE11C3">
        <w:rPr>
          <w:rFonts w:ascii="Calibri" w:eastAsia="Calibri" w:hAnsi="Calibri" w:cs="Calibri"/>
          <w:sz w:val="24"/>
          <w:szCs w:val="24"/>
        </w:rPr>
        <w:t>including Central, Cotham, Clifton Down, Hotwells and Harbourside and Clifton</w:t>
      </w:r>
      <w:r w:rsidR="00BE11C3" w:rsidRPr="00BE11C3">
        <w:rPr>
          <w:rFonts w:ascii="Calibri" w:eastAsia="Calibri" w:hAnsi="Calibri" w:cs="Calibri"/>
          <w:sz w:val="24"/>
          <w:szCs w:val="24"/>
        </w:rPr>
        <w:t xml:space="preserve"> </w:t>
      </w:r>
      <w:r w:rsidR="00BE11C3" w:rsidRPr="002475B3">
        <w:rPr>
          <w:rFonts w:ascii="Calibri" w:eastAsia="Calibri" w:hAnsi="Calibri" w:cs="Calibri"/>
          <w:sz w:val="24"/>
          <w:szCs w:val="24"/>
        </w:rPr>
        <w:t>wards</w:t>
      </w:r>
      <w:r w:rsidR="00BE11C3">
        <w:rPr>
          <w:rFonts w:ascii="Calibri" w:eastAsia="Calibri" w:hAnsi="Calibri" w:cs="Calibri"/>
          <w:sz w:val="24"/>
          <w:szCs w:val="24"/>
        </w:rPr>
        <w:t>)</w:t>
      </w:r>
      <w:r w:rsidR="003A2566">
        <w:rPr>
          <w:rFonts w:ascii="Calibri" w:eastAsia="Calibri" w:hAnsi="Calibri" w:cs="Calibri"/>
          <w:sz w:val="24"/>
          <w:szCs w:val="24"/>
        </w:rPr>
        <w:t xml:space="preserve"> are concentrated in </w:t>
      </w:r>
      <w:r w:rsidR="00104FE1">
        <w:rPr>
          <w:rFonts w:ascii="Calibri" w:eastAsia="Calibri" w:hAnsi="Calibri" w:cs="Calibri"/>
          <w:sz w:val="24"/>
          <w:szCs w:val="24"/>
        </w:rPr>
        <w:t>zones</w:t>
      </w:r>
      <w:r w:rsidR="003A2566">
        <w:rPr>
          <w:rFonts w:ascii="Calibri" w:eastAsia="Calibri" w:hAnsi="Calibri" w:cs="Calibri"/>
          <w:sz w:val="24"/>
          <w:szCs w:val="24"/>
        </w:rPr>
        <w:t xml:space="preserve"> of the city </w:t>
      </w:r>
      <w:r>
        <w:rPr>
          <w:rFonts w:ascii="Calibri" w:eastAsia="Calibri" w:hAnsi="Calibri" w:cs="Calibri"/>
          <w:sz w:val="24"/>
          <w:szCs w:val="24"/>
        </w:rPr>
        <w:t>linked to the highest concentrations of</w:t>
      </w:r>
      <w:r w:rsidRPr="007F5CEF">
        <w:rPr>
          <w:rFonts w:ascii="Calibri" w:eastAsia="Calibri" w:hAnsi="Calibri" w:cs="Calibri"/>
          <w:sz w:val="24"/>
          <w:szCs w:val="24"/>
        </w:rPr>
        <w:t xml:space="preserve"> PM</w:t>
      </w:r>
      <w:r w:rsidRPr="007F5CEF">
        <w:rPr>
          <w:rFonts w:ascii="Calibri" w:eastAsia="Calibri" w:hAnsi="Calibri" w:cs="Calibri"/>
          <w:sz w:val="24"/>
          <w:szCs w:val="24"/>
          <w:vertAlign w:val="subscript"/>
        </w:rPr>
        <w:t>2.5</w:t>
      </w:r>
      <w:r w:rsidRPr="007F5CEF">
        <w:rPr>
          <w:rFonts w:ascii="Calibri" w:eastAsia="Calibri" w:hAnsi="Calibri" w:cs="Calibri"/>
          <w:sz w:val="24"/>
          <w:szCs w:val="24"/>
        </w:rPr>
        <w:t xml:space="preserve"> and NO</w:t>
      </w:r>
      <w:r w:rsidRPr="007F5CEF">
        <w:rPr>
          <w:rFonts w:ascii="Calibri" w:eastAsia="Calibri" w:hAnsi="Calibri" w:cs="Calibri"/>
          <w:sz w:val="24"/>
          <w:szCs w:val="24"/>
          <w:vertAlign w:val="subscript"/>
        </w:rPr>
        <w:t>2</w:t>
      </w:r>
      <w:r w:rsidRPr="007F5CEF">
        <w:rPr>
          <w:rFonts w:ascii="Calibri" w:eastAsia="Calibri" w:hAnsi="Calibri" w:cs="Calibri"/>
          <w:sz w:val="24"/>
          <w:szCs w:val="24"/>
        </w:rPr>
        <w:t xml:space="preserve"> air pollution </w:t>
      </w:r>
      <w:r w:rsidR="00B86043">
        <w:rPr>
          <w:rFonts w:ascii="Calibri" w:eastAsia="Calibri" w:hAnsi="Calibri" w:cs="Calibri"/>
          <w:sz w:val="24"/>
          <w:szCs w:val="24"/>
        </w:rPr>
        <w:t xml:space="preserve">as can be seen in </w:t>
      </w:r>
      <w:r w:rsidR="00B86043" w:rsidRPr="007F5CEF">
        <w:rPr>
          <w:rFonts w:ascii="Calibri" w:eastAsia="Calibri" w:hAnsi="Calibri" w:cs="Calibri"/>
          <w:sz w:val="24"/>
          <w:szCs w:val="24"/>
        </w:rPr>
        <w:fldChar w:fldCharType="begin"/>
      </w:r>
      <w:r w:rsidR="00B86043" w:rsidRPr="007F5CEF">
        <w:rPr>
          <w:rFonts w:ascii="Calibri" w:eastAsia="Calibri" w:hAnsi="Calibri" w:cs="Calibri"/>
          <w:sz w:val="24"/>
          <w:szCs w:val="24"/>
        </w:rPr>
        <w:instrText xml:space="preserve"> REF _Ref12021742 \h  \* MERGEFORMAT </w:instrText>
      </w:r>
      <w:r w:rsidR="00B86043" w:rsidRPr="007F5CEF">
        <w:rPr>
          <w:rFonts w:ascii="Calibri" w:eastAsia="Calibri" w:hAnsi="Calibri" w:cs="Calibri"/>
          <w:sz w:val="24"/>
          <w:szCs w:val="24"/>
        </w:rPr>
      </w:r>
      <w:r w:rsidR="00B86043" w:rsidRPr="007F5CEF">
        <w:rPr>
          <w:rFonts w:ascii="Calibri" w:eastAsia="Calibri" w:hAnsi="Calibri" w:cs="Calibri"/>
          <w:sz w:val="24"/>
          <w:szCs w:val="24"/>
        </w:rPr>
        <w:fldChar w:fldCharType="separate"/>
      </w:r>
      <w:r w:rsidR="00B86043" w:rsidRPr="001218A6">
        <w:rPr>
          <w:rFonts w:asciiTheme="minorHAnsi" w:hAnsiTheme="minorHAnsi"/>
          <w:sz w:val="24"/>
        </w:rPr>
        <w:t xml:space="preserve">Figure </w:t>
      </w:r>
      <w:r w:rsidR="00B86043">
        <w:rPr>
          <w:rFonts w:asciiTheme="minorHAnsi" w:hAnsiTheme="minorHAnsi"/>
          <w:noProof/>
          <w:sz w:val="24"/>
        </w:rPr>
        <w:t>2</w:t>
      </w:r>
      <w:r w:rsidR="00B86043" w:rsidRPr="007F5CEF">
        <w:rPr>
          <w:rFonts w:ascii="Calibri" w:eastAsia="Calibri" w:hAnsi="Calibri" w:cs="Calibri"/>
          <w:sz w:val="24"/>
          <w:szCs w:val="24"/>
        </w:rPr>
        <w:fldChar w:fldCharType="end"/>
      </w:r>
      <w:r w:rsidR="00B86043" w:rsidRPr="007F5CEF">
        <w:rPr>
          <w:rFonts w:ascii="Calibri" w:eastAsia="Calibri" w:hAnsi="Calibri" w:cs="Calibri"/>
          <w:sz w:val="24"/>
          <w:szCs w:val="24"/>
        </w:rPr>
        <w:t xml:space="preserve"> and </w:t>
      </w:r>
      <w:r w:rsidR="00B86043" w:rsidRPr="007F5CEF">
        <w:rPr>
          <w:rFonts w:ascii="Calibri" w:eastAsia="Calibri" w:hAnsi="Calibri" w:cs="Calibri"/>
          <w:sz w:val="24"/>
          <w:szCs w:val="24"/>
        </w:rPr>
        <w:fldChar w:fldCharType="begin"/>
      </w:r>
      <w:r w:rsidR="00B86043" w:rsidRPr="007F5CEF">
        <w:rPr>
          <w:rFonts w:ascii="Calibri" w:eastAsia="Calibri" w:hAnsi="Calibri" w:cs="Calibri"/>
          <w:sz w:val="24"/>
          <w:szCs w:val="24"/>
        </w:rPr>
        <w:instrText xml:space="preserve"> REF _Ref12021544 \h  \* MERGEFORMAT </w:instrText>
      </w:r>
      <w:r w:rsidR="00B86043" w:rsidRPr="007F5CEF">
        <w:rPr>
          <w:rFonts w:ascii="Calibri" w:eastAsia="Calibri" w:hAnsi="Calibri" w:cs="Calibri"/>
          <w:sz w:val="24"/>
          <w:szCs w:val="24"/>
        </w:rPr>
      </w:r>
      <w:r w:rsidR="00B86043" w:rsidRPr="007F5CEF">
        <w:rPr>
          <w:rFonts w:ascii="Calibri" w:eastAsia="Calibri" w:hAnsi="Calibri" w:cs="Calibri"/>
          <w:sz w:val="24"/>
          <w:szCs w:val="24"/>
        </w:rPr>
        <w:fldChar w:fldCharType="separate"/>
      </w:r>
      <w:r w:rsidR="00B86043" w:rsidRPr="001218A6">
        <w:rPr>
          <w:rFonts w:asciiTheme="minorHAnsi" w:hAnsiTheme="minorHAnsi"/>
          <w:sz w:val="24"/>
        </w:rPr>
        <w:t xml:space="preserve">Figure </w:t>
      </w:r>
      <w:r w:rsidR="00B86043">
        <w:rPr>
          <w:rFonts w:asciiTheme="minorHAnsi" w:hAnsiTheme="minorHAnsi"/>
          <w:noProof/>
          <w:sz w:val="24"/>
        </w:rPr>
        <w:t>3</w:t>
      </w:r>
      <w:r w:rsidR="00B86043" w:rsidRPr="007F5CEF">
        <w:rPr>
          <w:rFonts w:ascii="Calibri" w:eastAsia="Calibri" w:hAnsi="Calibri" w:cs="Calibri"/>
          <w:sz w:val="24"/>
          <w:szCs w:val="24"/>
        </w:rPr>
        <w:fldChar w:fldCharType="end"/>
      </w:r>
      <w:r w:rsidR="00B86043">
        <w:rPr>
          <w:rFonts w:ascii="Calibri" w:eastAsia="Calibri" w:hAnsi="Calibri" w:cs="Calibri"/>
          <w:sz w:val="24"/>
          <w:szCs w:val="24"/>
        </w:rPr>
        <w:t xml:space="preserve"> </w:t>
      </w:r>
      <w:r>
        <w:rPr>
          <w:rFonts w:ascii="Calibri" w:eastAsia="Calibri" w:hAnsi="Calibri" w:cs="Calibri"/>
          <w:sz w:val="24"/>
          <w:szCs w:val="24"/>
        </w:rPr>
        <w:t>maps</w:t>
      </w:r>
      <w:r w:rsidR="00B86043">
        <w:rPr>
          <w:rFonts w:ascii="Calibri" w:eastAsia="Calibri" w:hAnsi="Calibri" w:cs="Calibri"/>
          <w:sz w:val="24"/>
          <w:szCs w:val="24"/>
        </w:rPr>
        <w:t>.</w:t>
      </w:r>
    </w:p>
    <w:p w14:paraId="7BD48AF4" w14:textId="77777777" w:rsidR="00331EC8" w:rsidRDefault="00331EC8" w:rsidP="00FB29D1">
      <w:pPr>
        <w:jc w:val="both"/>
        <w:rPr>
          <w:rFonts w:ascii="Calibri" w:eastAsia="Calibri" w:hAnsi="Calibri" w:cs="Calibri"/>
          <w:sz w:val="24"/>
          <w:szCs w:val="24"/>
        </w:rPr>
      </w:pPr>
    </w:p>
    <w:p w14:paraId="7B9EE666" w14:textId="4B8B8026" w:rsidR="00DD6C84" w:rsidRDefault="00066E3C" w:rsidP="00DD6C84">
      <w:pPr>
        <w:jc w:val="both"/>
        <w:rPr>
          <w:rFonts w:ascii="Calibri" w:eastAsia="Calibri" w:hAnsi="Calibri" w:cs="Calibri"/>
          <w:sz w:val="24"/>
          <w:szCs w:val="24"/>
        </w:rPr>
      </w:pPr>
      <w:r>
        <w:rPr>
          <w:rFonts w:ascii="Calibri" w:eastAsia="Calibri" w:hAnsi="Calibri" w:cs="Calibri"/>
          <w:sz w:val="24"/>
          <w:szCs w:val="24"/>
        </w:rPr>
        <w:t>I</w:t>
      </w:r>
      <w:r w:rsidRPr="00513372">
        <w:rPr>
          <w:rFonts w:ascii="Calibri" w:eastAsia="Calibri" w:hAnsi="Calibri" w:cs="Calibri"/>
          <w:sz w:val="24"/>
          <w:szCs w:val="24"/>
        </w:rPr>
        <w:t>n recognition of the World Health Organization’s advocacy that there is no safe limit for exposure to</w:t>
      </w:r>
      <w:r>
        <w:rPr>
          <w:rFonts w:ascii="Calibri" w:eastAsia="Calibri" w:hAnsi="Calibri" w:cs="Calibri"/>
          <w:sz w:val="24"/>
          <w:szCs w:val="24"/>
        </w:rPr>
        <w:t xml:space="preserve"> </w:t>
      </w:r>
      <w:r w:rsidRPr="009514E4">
        <w:rPr>
          <w:rFonts w:ascii="Calibri" w:eastAsia="Calibri" w:hAnsi="Calibri" w:cs="Calibri"/>
          <w:sz w:val="24"/>
          <w:szCs w:val="24"/>
        </w:rPr>
        <w:t>air pollution</w:t>
      </w:r>
      <w:r>
        <w:rPr>
          <w:rFonts w:ascii="Calibri" w:eastAsia="Calibri" w:hAnsi="Calibri" w:cs="Calibri"/>
          <w:sz w:val="24"/>
          <w:szCs w:val="24"/>
        </w:rPr>
        <w:t xml:space="preserve">, </w:t>
      </w:r>
      <w:r w:rsidR="00DC22D9">
        <w:rPr>
          <w:rFonts w:ascii="Calibri" w:eastAsia="Calibri" w:hAnsi="Calibri" w:cs="Calibri"/>
          <w:sz w:val="24"/>
          <w:szCs w:val="24"/>
        </w:rPr>
        <w:t xml:space="preserve">all </w:t>
      </w:r>
      <w:r w:rsidR="00286E34" w:rsidRPr="002475B3">
        <w:rPr>
          <w:rFonts w:ascii="Calibri" w:eastAsia="Calibri" w:hAnsi="Calibri" w:cs="Calibri"/>
          <w:sz w:val="24"/>
          <w:szCs w:val="24"/>
        </w:rPr>
        <w:t xml:space="preserve">Bristol </w:t>
      </w:r>
      <w:r w:rsidR="00DC22D9">
        <w:rPr>
          <w:rFonts w:ascii="Calibri" w:eastAsia="Calibri" w:hAnsi="Calibri" w:cs="Calibri"/>
          <w:sz w:val="24"/>
          <w:szCs w:val="24"/>
        </w:rPr>
        <w:t xml:space="preserve">citizens </w:t>
      </w:r>
      <w:r w:rsidR="00DC22D9" w:rsidRPr="00162B46">
        <w:rPr>
          <w:rFonts w:ascii="Calibri" w:eastAsia="Calibri" w:hAnsi="Calibri" w:cs="Calibri"/>
          <w:sz w:val="24"/>
          <w:szCs w:val="24"/>
        </w:rPr>
        <w:t>would benefit greatly from a reduction in air pollution concentrations</w:t>
      </w:r>
      <w:r w:rsidR="00EC1068">
        <w:rPr>
          <w:rFonts w:ascii="Calibri" w:eastAsia="Calibri" w:hAnsi="Calibri" w:cs="Calibri"/>
          <w:sz w:val="24"/>
          <w:szCs w:val="24"/>
        </w:rPr>
        <w:t xml:space="preserve">, </w:t>
      </w:r>
      <w:r w:rsidR="00DD6C84" w:rsidRPr="008B247C">
        <w:rPr>
          <w:rFonts w:ascii="Calibri" w:eastAsia="Calibri" w:hAnsi="Calibri" w:cs="Calibri"/>
          <w:sz w:val="24"/>
          <w:szCs w:val="24"/>
        </w:rPr>
        <w:t>ultimately to achieve the lowest possible levels of pollution.</w:t>
      </w:r>
    </w:p>
    <w:p w14:paraId="45377561" w14:textId="77777777" w:rsidR="00DD6C84" w:rsidRDefault="00DD6C84" w:rsidP="00FB29D1">
      <w:pPr>
        <w:jc w:val="both"/>
        <w:rPr>
          <w:rFonts w:ascii="Calibri" w:eastAsia="Calibri" w:hAnsi="Calibri" w:cs="Calibri"/>
          <w:sz w:val="24"/>
          <w:szCs w:val="24"/>
        </w:rPr>
      </w:pPr>
    </w:p>
    <w:p w14:paraId="5D541289" w14:textId="7D57E790" w:rsidR="000C7AAF" w:rsidRDefault="000C7AAF" w:rsidP="007C79C3">
      <w:pPr>
        <w:jc w:val="both"/>
        <w:rPr>
          <w:rFonts w:ascii="Calibri" w:eastAsia="Calibri" w:hAnsi="Calibri" w:cs="Calibri"/>
          <w:sz w:val="24"/>
          <w:szCs w:val="24"/>
        </w:rPr>
      </w:pPr>
      <w:r>
        <w:rPr>
          <w:rFonts w:ascii="Calibri" w:eastAsia="Calibri" w:hAnsi="Calibri" w:cs="Calibri"/>
          <w:sz w:val="24"/>
          <w:szCs w:val="24"/>
        </w:rPr>
        <w:br w:type="page"/>
      </w:r>
    </w:p>
    <w:p w14:paraId="6A3F1A4D" w14:textId="77777777" w:rsidR="00FF4F19" w:rsidRDefault="00FF4F19" w:rsidP="007C79C3">
      <w:pPr>
        <w:jc w:val="both"/>
        <w:rPr>
          <w:rFonts w:asciiTheme="minorHAnsi" w:hAnsiTheme="minorHAnsi"/>
          <w:sz w:val="24"/>
        </w:rPr>
        <w:sectPr w:rsidR="00FF4F19">
          <w:pgSz w:w="11906" w:h="16838"/>
          <w:pgMar w:top="1134" w:right="1134" w:bottom="1134" w:left="1134" w:header="709" w:footer="709" w:gutter="0"/>
          <w:pgNumType w:start="1"/>
          <w:cols w:space="720"/>
        </w:sectPr>
      </w:pPr>
      <w:bookmarkStart w:id="46" w:name="_Ref20738902"/>
    </w:p>
    <w:p w14:paraId="085EA86A" w14:textId="682B85FD" w:rsidR="007C79C3" w:rsidRDefault="00AB086A" w:rsidP="007C79C3">
      <w:pPr>
        <w:jc w:val="both"/>
        <w:rPr>
          <w:rFonts w:ascii="Calibri" w:eastAsia="Calibri" w:hAnsi="Calibri" w:cs="Calibri"/>
          <w:sz w:val="24"/>
          <w:szCs w:val="24"/>
        </w:rPr>
      </w:pPr>
      <w:bookmarkStart w:id="47" w:name="_Ref22122207"/>
      <w:r w:rsidRPr="002D1670">
        <w:rPr>
          <w:rFonts w:asciiTheme="minorHAnsi" w:hAnsiTheme="minorHAnsi"/>
          <w:sz w:val="24"/>
        </w:rPr>
        <w:t xml:space="preserve">Table </w:t>
      </w:r>
      <w:r w:rsidRPr="002D1670">
        <w:rPr>
          <w:rFonts w:asciiTheme="minorHAnsi" w:hAnsiTheme="minorHAnsi"/>
          <w:sz w:val="24"/>
        </w:rPr>
        <w:fldChar w:fldCharType="begin"/>
      </w:r>
      <w:r w:rsidRPr="002D1670">
        <w:rPr>
          <w:rFonts w:asciiTheme="minorHAnsi" w:hAnsiTheme="minorHAnsi"/>
          <w:sz w:val="24"/>
        </w:rPr>
        <w:instrText xml:space="preserve"> SEQ Table \* ARABIC </w:instrText>
      </w:r>
      <w:r w:rsidRPr="002D1670">
        <w:rPr>
          <w:rFonts w:asciiTheme="minorHAnsi" w:hAnsiTheme="minorHAnsi"/>
          <w:sz w:val="24"/>
        </w:rPr>
        <w:fldChar w:fldCharType="separate"/>
      </w:r>
      <w:r w:rsidR="00BB566D">
        <w:rPr>
          <w:rFonts w:asciiTheme="minorHAnsi" w:hAnsiTheme="minorHAnsi"/>
          <w:noProof/>
          <w:sz w:val="24"/>
        </w:rPr>
        <w:t>9</w:t>
      </w:r>
      <w:r w:rsidRPr="002D1670">
        <w:rPr>
          <w:rFonts w:asciiTheme="minorHAnsi" w:hAnsiTheme="minorHAnsi"/>
          <w:sz w:val="24"/>
        </w:rPr>
        <w:fldChar w:fldCharType="end"/>
      </w:r>
      <w:bookmarkEnd w:id="46"/>
      <w:bookmarkEnd w:id="47"/>
      <w:r w:rsidR="00FA5A5A">
        <w:rPr>
          <w:rFonts w:asciiTheme="minorHAnsi" w:hAnsiTheme="minorHAnsi"/>
          <w:sz w:val="24"/>
        </w:rPr>
        <w:t xml:space="preserve"> English Core</w:t>
      </w:r>
      <w:r w:rsidR="00180C9C">
        <w:rPr>
          <w:rFonts w:asciiTheme="minorHAnsi" w:hAnsiTheme="minorHAnsi"/>
          <w:sz w:val="24"/>
        </w:rPr>
        <w:t xml:space="preserve"> City Local Authority level Summaries including</w:t>
      </w:r>
      <w:r w:rsidRPr="002D1670">
        <w:rPr>
          <w:rFonts w:asciiTheme="minorHAnsi" w:hAnsiTheme="minorHAnsi"/>
          <w:sz w:val="24"/>
        </w:rPr>
        <w:t xml:space="preserve"> </w:t>
      </w:r>
      <w:r w:rsidR="00036214">
        <w:rPr>
          <w:rFonts w:ascii="Calibri" w:eastAsia="Calibri" w:hAnsi="Calibri" w:cs="Calibri"/>
          <w:sz w:val="24"/>
          <w:szCs w:val="24"/>
        </w:rPr>
        <w:t xml:space="preserve">Indices of </w:t>
      </w:r>
      <w:r w:rsidR="007C17E3">
        <w:rPr>
          <w:rFonts w:ascii="Calibri" w:eastAsia="Calibri" w:hAnsi="Calibri" w:cs="Calibri"/>
          <w:sz w:val="24"/>
          <w:szCs w:val="24"/>
        </w:rPr>
        <w:t>Mul</w:t>
      </w:r>
      <w:r w:rsidR="00100F2B">
        <w:rPr>
          <w:rFonts w:ascii="Calibri" w:eastAsia="Calibri" w:hAnsi="Calibri" w:cs="Calibri"/>
          <w:sz w:val="24"/>
          <w:szCs w:val="24"/>
        </w:rPr>
        <w:t xml:space="preserve">tiple </w:t>
      </w:r>
      <w:r w:rsidR="00036214">
        <w:rPr>
          <w:rFonts w:ascii="Calibri" w:eastAsia="Calibri" w:hAnsi="Calibri" w:cs="Calibri"/>
          <w:sz w:val="24"/>
          <w:szCs w:val="24"/>
        </w:rPr>
        <w:t>Deprivation</w:t>
      </w:r>
      <w:r w:rsidR="00976F1B">
        <w:rPr>
          <w:rFonts w:ascii="Calibri" w:eastAsia="Calibri" w:hAnsi="Calibri" w:cs="Calibri"/>
          <w:sz w:val="24"/>
          <w:szCs w:val="24"/>
        </w:rPr>
        <w:t xml:space="preserve"> (IMD)</w:t>
      </w:r>
      <w:r w:rsidR="00580B5C">
        <w:rPr>
          <w:rFonts w:ascii="Calibri" w:eastAsia="Calibri" w:hAnsi="Calibri" w:cs="Calibri"/>
          <w:sz w:val="24"/>
          <w:szCs w:val="24"/>
          <w:vertAlign w:val="superscript"/>
        </w:rPr>
        <w:footnoteReference w:id="30"/>
      </w:r>
      <w:r w:rsidR="00036214">
        <w:rPr>
          <w:rFonts w:ascii="Calibri" w:eastAsia="Calibri" w:hAnsi="Calibri" w:cs="Calibri"/>
          <w:sz w:val="24"/>
          <w:szCs w:val="24"/>
        </w:rPr>
        <w:t xml:space="preserve"> 2015: Local Authority Rankings</w:t>
      </w:r>
      <w:r w:rsidR="00431419">
        <w:rPr>
          <w:rFonts w:ascii="Calibri" w:eastAsia="Calibri" w:hAnsi="Calibri" w:cs="Calibri"/>
          <w:sz w:val="24"/>
          <w:szCs w:val="24"/>
          <w:vertAlign w:val="superscript"/>
        </w:rPr>
        <w:footnoteReference w:id="31"/>
      </w:r>
    </w:p>
    <w:p w14:paraId="194CD938" w14:textId="326F8D0D" w:rsidR="00AB086A" w:rsidRPr="007C79C3" w:rsidRDefault="007C79C3" w:rsidP="007C79C3">
      <w:pPr>
        <w:jc w:val="both"/>
        <w:rPr>
          <w:rFonts w:ascii="Calibri" w:eastAsia="Calibri" w:hAnsi="Calibri" w:cs="Calibri"/>
          <w:sz w:val="20"/>
          <w:szCs w:val="20"/>
        </w:rPr>
      </w:pPr>
      <w:r w:rsidRPr="007C79C3">
        <w:rPr>
          <w:rFonts w:ascii="Calibri" w:eastAsia="Calibri" w:hAnsi="Calibri" w:cs="Calibri"/>
          <w:sz w:val="20"/>
          <w:szCs w:val="20"/>
        </w:rPr>
        <w:t>(1 = most deprived and 326 is least deprived of the English local authority areas)</w:t>
      </w:r>
    </w:p>
    <w:p w14:paraId="73AE23E1" w14:textId="27BCC6C5" w:rsidR="00D95825" w:rsidRDefault="007C79C3" w:rsidP="00F52D5D">
      <w:pPr>
        <w:spacing w:after="200" w:line="276" w:lineRule="auto"/>
        <w:jc w:val="both"/>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327B5E35" wp14:editId="2A9CD98C">
            <wp:extent cx="8733600" cy="375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33600" cy="3754800"/>
                    </a:xfrm>
                    <a:prstGeom prst="rect">
                      <a:avLst/>
                    </a:prstGeom>
                    <a:noFill/>
                    <a:ln>
                      <a:noFill/>
                    </a:ln>
                  </pic:spPr>
                </pic:pic>
              </a:graphicData>
            </a:graphic>
          </wp:inline>
        </w:drawing>
      </w:r>
    </w:p>
    <w:p w14:paraId="005412FC" w14:textId="77777777" w:rsidR="00FF4F19" w:rsidRDefault="00FF4F19" w:rsidP="00F52D5D">
      <w:pPr>
        <w:spacing w:after="200" w:line="276" w:lineRule="auto"/>
        <w:jc w:val="both"/>
        <w:rPr>
          <w:rFonts w:ascii="Calibri" w:eastAsia="Calibri" w:hAnsi="Calibri" w:cs="Calibri"/>
          <w:sz w:val="24"/>
          <w:szCs w:val="24"/>
        </w:rPr>
      </w:pPr>
    </w:p>
    <w:p w14:paraId="7B856690" w14:textId="142F942C" w:rsidR="00EA5678" w:rsidRDefault="00EA5678" w:rsidP="00F52D5D">
      <w:pPr>
        <w:spacing w:after="200" w:line="276" w:lineRule="auto"/>
        <w:jc w:val="both"/>
        <w:rPr>
          <w:rFonts w:ascii="Calibri" w:eastAsia="Calibri" w:hAnsi="Calibri" w:cs="Calibri"/>
          <w:sz w:val="24"/>
          <w:szCs w:val="24"/>
        </w:rPr>
        <w:sectPr w:rsidR="00EA5678" w:rsidSect="00FF4F19">
          <w:pgSz w:w="16838" w:h="11906" w:orient="landscape"/>
          <w:pgMar w:top="1134" w:right="1134" w:bottom="1134" w:left="1134" w:header="709" w:footer="709" w:gutter="0"/>
          <w:pgNumType w:start="1"/>
          <w:cols w:space="720"/>
        </w:sectPr>
      </w:pPr>
    </w:p>
    <w:p w14:paraId="1F10EF73" w14:textId="573D90A1" w:rsidR="00036214" w:rsidRDefault="00C70222" w:rsidP="00F52D5D">
      <w:pPr>
        <w:spacing w:after="200" w:line="276" w:lineRule="auto"/>
        <w:jc w:val="both"/>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4C8912E9" wp14:editId="4575E777">
            <wp:extent cx="6115050" cy="7743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7743825"/>
                    </a:xfrm>
                    <a:prstGeom prst="rect">
                      <a:avLst/>
                    </a:prstGeom>
                    <a:noFill/>
                    <a:ln>
                      <a:noFill/>
                    </a:ln>
                  </pic:spPr>
                </pic:pic>
              </a:graphicData>
            </a:graphic>
          </wp:inline>
        </w:drawing>
      </w:r>
    </w:p>
    <w:p w14:paraId="03E86C33" w14:textId="2B27908A" w:rsidR="00C03756" w:rsidRDefault="00C03756" w:rsidP="00F370D7">
      <w:pPr>
        <w:jc w:val="both"/>
        <w:rPr>
          <w:rFonts w:ascii="Calibri" w:eastAsia="Calibri" w:hAnsi="Calibri" w:cs="Calibri"/>
          <w:sz w:val="24"/>
          <w:szCs w:val="24"/>
        </w:rPr>
      </w:pPr>
      <w:bookmarkStart w:id="48" w:name="_Ref20739327"/>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BB566D">
        <w:rPr>
          <w:rFonts w:asciiTheme="minorHAnsi" w:hAnsiTheme="minorHAnsi"/>
          <w:noProof/>
          <w:sz w:val="24"/>
        </w:rPr>
        <w:t>6</w:t>
      </w:r>
      <w:r w:rsidRPr="00C449A1">
        <w:rPr>
          <w:rFonts w:asciiTheme="minorHAnsi" w:hAnsiTheme="minorHAnsi"/>
          <w:sz w:val="24"/>
        </w:rPr>
        <w:fldChar w:fldCharType="end"/>
      </w:r>
      <w:bookmarkEnd w:id="48"/>
      <w:r w:rsidRPr="00C449A1">
        <w:rPr>
          <w:rFonts w:asciiTheme="minorHAnsi" w:hAnsiTheme="minorHAnsi"/>
          <w:sz w:val="24"/>
        </w:rPr>
        <w:t xml:space="preserve"> </w:t>
      </w:r>
      <w:r>
        <w:rPr>
          <w:rFonts w:ascii="Calibri" w:eastAsia="Calibri" w:hAnsi="Calibri" w:cs="Calibri"/>
          <w:sz w:val="24"/>
          <w:szCs w:val="24"/>
        </w:rPr>
        <w:t xml:space="preserve">Map of </w:t>
      </w:r>
      <w:r w:rsidR="00847324">
        <w:rPr>
          <w:rFonts w:ascii="Calibri" w:eastAsia="Calibri" w:hAnsi="Calibri" w:cs="Calibri"/>
          <w:sz w:val="24"/>
          <w:szCs w:val="24"/>
        </w:rPr>
        <w:t xml:space="preserve">Index of Multiple Deprivation 2015 in </w:t>
      </w:r>
      <w:r w:rsidR="004E0B3F">
        <w:rPr>
          <w:rFonts w:ascii="Calibri" w:eastAsia="Calibri" w:hAnsi="Calibri" w:cs="Calibri"/>
          <w:sz w:val="24"/>
          <w:szCs w:val="24"/>
        </w:rPr>
        <w:t>Bristol</w:t>
      </w:r>
      <w:r w:rsidR="00FC1C20">
        <w:rPr>
          <w:rFonts w:ascii="Calibri" w:eastAsia="Calibri" w:hAnsi="Calibri" w:cs="Calibri"/>
          <w:sz w:val="24"/>
          <w:szCs w:val="24"/>
          <w:vertAlign w:val="superscript"/>
        </w:rPr>
        <w:footnoteReference w:id="32"/>
      </w:r>
    </w:p>
    <w:p w14:paraId="37AB6DA4" w14:textId="438E6485" w:rsidR="003B1944" w:rsidRPr="002873AA" w:rsidRDefault="002873AA" w:rsidP="00F370D7">
      <w:pPr>
        <w:jc w:val="both"/>
        <w:rPr>
          <w:rFonts w:ascii="Calibri" w:eastAsia="Calibri" w:hAnsi="Calibri" w:cs="Calibri"/>
          <w:sz w:val="20"/>
          <w:szCs w:val="20"/>
        </w:rPr>
      </w:pPr>
      <w:r w:rsidRPr="002873AA">
        <w:rPr>
          <w:rFonts w:ascii="Calibri" w:eastAsia="Calibri" w:hAnsi="Calibri" w:cs="Calibri"/>
          <w:sz w:val="20"/>
          <w:szCs w:val="20"/>
        </w:rPr>
        <w:t>Source: DCLG English Indices of Deprivation 2015</w:t>
      </w:r>
      <w:r w:rsidR="00C03756" w:rsidRPr="002873AA">
        <w:rPr>
          <w:rFonts w:ascii="Calibri" w:eastAsia="Calibri" w:hAnsi="Calibri" w:cs="Calibri"/>
          <w:sz w:val="20"/>
          <w:szCs w:val="20"/>
        </w:rPr>
        <w:br w:type="page"/>
      </w:r>
    </w:p>
    <w:p w14:paraId="1BC481C4" w14:textId="40B1F130" w:rsidR="003B1944" w:rsidRDefault="003B1944">
      <w:pP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5A87E820" wp14:editId="7A7A4B91">
            <wp:extent cx="5372100" cy="7743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7743825"/>
                    </a:xfrm>
                    <a:prstGeom prst="rect">
                      <a:avLst/>
                    </a:prstGeom>
                    <a:noFill/>
                    <a:ln>
                      <a:noFill/>
                    </a:ln>
                  </pic:spPr>
                </pic:pic>
              </a:graphicData>
            </a:graphic>
          </wp:inline>
        </w:drawing>
      </w:r>
    </w:p>
    <w:p w14:paraId="5742DC26" w14:textId="3C21250C" w:rsidR="003B1944" w:rsidRDefault="003B1944" w:rsidP="009F5445">
      <w:pPr>
        <w:jc w:val="both"/>
        <w:rPr>
          <w:rFonts w:ascii="Calibri" w:eastAsia="Calibri" w:hAnsi="Calibri" w:cs="Calibri"/>
          <w:sz w:val="24"/>
          <w:szCs w:val="24"/>
        </w:rPr>
      </w:pPr>
      <w:bookmarkStart w:id="49" w:name="_Ref22122281"/>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BB566D">
        <w:rPr>
          <w:rFonts w:asciiTheme="minorHAnsi" w:hAnsiTheme="minorHAnsi"/>
          <w:noProof/>
          <w:sz w:val="24"/>
        </w:rPr>
        <w:t>7</w:t>
      </w:r>
      <w:r w:rsidRPr="00C449A1">
        <w:rPr>
          <w:rFonts w:asciiTheme="minorHAnsi" w:hAnsiTheme="minorHAnsi"/>
          <w:sz w:val="24"/>
        </w:rPr>
        <w:fldChar w:fldCharType="end"/>
      </w:r>
      <w:bookmarkEnd w:id="49"/>
      <w:r w:rsidRPr="00C449A1">
        <w:rPr>
          <w:rFonts w:asciiTheme="minorHAnsi" w:hAnsiTheme="minorHAnsi"/>
          <w:sz w:val="24"/>
        </w:rPr>
        <w:t xml:space="preserve"> </w:t>
      </w:r>
      <w:r>
        <w:rPr>
          <w:rFonts w:ascii="Calibri" w:eastAsia="Calibri" w:hAnsi="Calibri" w:cs="Calibri"/>
          <w:sz w:val="24"/>
          <w:szCs w:val="24"/>
        </w:rPr>
        <w:t xml:space="preserve">Map of </w:t>
      </w:r>
      <w:r w:rsidR="002C7AC5">
        <w:rPr>
          <w:rFonts w:ascii="Calibri" w:eastAsia="Calibri" w:hAnsi="Calibri" w:cs="Calibri"/>
          <w:sz w:val="24"/>
          <w:szCs w:val="24"/>
        </w:rPr>
        <w:t xml:space="preserve">2011 Black and Minority Ethnic (BME) </w:t>
      </w:r>
      <w:r>
        <w:rPr>
          <w:rFonts w:ascii="Calibri" w:eastAsia="Calibri" w:hAnsi="Calibri" w:cs="Calibri"/>
          <w:sz w:val="24"/>
          <w:szCs w:val="24"/>
        </w:rPr>
        <w:t xml:space="preserve">population </w:t>
      </w:r>
      <w:r w:rsidR="00C57868">
        <w:rPr>
          <w:rFonts w:ascii="Calibri" w:eastAsia="Calibri" w:hAnsi="Calibri" w:cs="Calibri"/>
          <w:sz w:val="24"/>
          <w:szCs w:val="24"/>
        </w:rPr>
        <w:t>as % of total population</w:t>
      </w:r>
      <w:r w:rsidR="00970676">
        <w:rPr>
          <w:rFonts w:ascii="Calibri" w:eastAsia="Calibri" w:hAnsi="Calibri" w:cs="Calibri"/>
          <w:sz w:val="24"/>
          <w:szCs w:val="24"/>
        </w:rPr>
        <w:t xml:space="preserve"> by LSOA (Lower </w:t>
      </w:r>
      <w:r w:rsidR="00A16685">
        <w:rPr>
          <w:rFonts w:ascii="Calibri" w:eastAsia="Calibri" w:hAnsi="Calibri" w:cs="Calibri"/>
          <w:sz w:val="24"/>
          <w:szCs w:val="24"/>
        </w:rPr>
        <w:t xml:space="preserve">Layer </w:t>
      </w:r>
      <w:r w:rsidR="00970676">
        <w:rPr>
          <w:rFonts w:ascii="Calibri" w:eastAsia="Calibri" w:hAnsi="Calibri" w:cs="Calibri"/>
          <w:sz w:val="24"/>
          <w:szCs w:val="24"/>
        </w:rPr>
        <w:t xml:space="preserve">Super Output Area) </w:t>
      </w:r>
      <w:r>
        <w:rPr>
          <w:rFonts w:ascii="Calibri" w:eastAsia="Calibri" w:hAnsi="Calibri" w:cs="Calibri"/>
          <w:sz w:val="24"/>
          <w:szCs w:val="24"/>
        </w:rPr>
        <w:t>in Bristol</w:t>
      </w:r>
      <w:r>
        <w:rPr>
          <w:rFonts w:ascii="Calibri" w:eastAsia="Calibri" w:hAnsi="Calibri" w:cs="Calibri"/>
          <w:sz w:val="24"/>
          <w:szCs w:val="24"/>
          <w:vertAlign w:val="superscript"/>
        </w:rPr>
        <w:footnoteReference w:id="33"/>
      </w:r>
    </w:p>
    <w:p w14:paraId="52348B7C" w14:textId="0B702B21" w:rsidR="003B1944" w:rsidRDefault="00C535CB" w:rsidP="009F5445">
      <w:pPr>
        <w:jc w:val="both"/>
        <w:rPr>
          <w:rFonts w:ascii="Calibri" w:eastAsia="Calibri" w:hAnsi="Calibri" w:cs="Calibri"/>
          <w:sz w:val="24"/>
          <w:szCs w:val="24"/>
        </w:rPr>
      </w:pPr>
      <w:r w:rsidRPr="009F5445">
        <w:rPr>
          <w:rFonts w:ascii="Calibri" w:eastAsia="Calibri" w:hAnsi="Calibri" w:cs="Calibri"/>
          <w:sz w:val="20"/>
          <w:szCs w:val="20"/>
        </w:rPr>
        <w:t xml:space="preserve">Source: 2011 Census Office </w:t>
      </w:r>
      <w:r w:rsidR="009F5445" w:rsidRPr="009F5445">
        <w:rPr>
          <w:rFonts w:ascii="Calibri" w:eastAsia="Calibri" w:hAnsi="Calibri" w:cs="Calibri"/>
          <w:sz w:val="20"/>
          <w:szCs w:val="20"/>
        </w:rPr>
        <w:t>for National Statistics © Crown Copyright 2013 [from Nomis]</w:t>
      </w:r>
      <w:r w:rsidR="003B1944">
        <w:rPr>
          <w:rFonts w:ascii="Calibri" w:eastAsia="Calibri" w:hAnsi="Calibri" w:cs="Calibri"/>
          <w:sz w:val="24"/>
          <w:szCs w:val="24"/>
        </w:rPr>
        <w:br w:type="page"/>
      </w:r>
    </w:p>
    <w:p w14:paraId="361ED22B" w14:textId="77777777" w:rsidR="00C03756" w:rsidRDefault="00C03756">
      <w:pPr>
        <w:rPr>
          <w:rFonts w:ascii="Calibri" w:eastAsia="Calibri" w:hAnsi="Calibri" w:cs="Calibri"/>
          <w:sz w:val="24"/>
          <w:szCs w:val="24"/>
        </w:rPr>
      </w:pPr>
    </w:p>
    <w:p w14:paraId="344E0921" w14:textId="60422075" w:rsidR="00D027AB" w:rsidRDefault="00D027AB">
      <w:pP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381D89B7" wp14:editId="342DE8A0">
            <wp:extent cx="5172075" cy="7600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2075" cy="7600950"/>
                    </a:xfrm>
                    <a:prstGeom prst="rect">
                      <a:avLst/>
                    </a:prstGeom>
                    <a:noFill/>
                    <a:ln>
                      <a:noFill/>
                    </a:ln>
                  </pic:spPr>
                </pic:pic>
              </a:graphicData>
            </a:graphic>
          </wp:inline>
        </w:drawing>
      </w:r>
    </w:p>
    <w:p w14:paraId="012B1C8E" w14:textId="547C25CA" w:rsidR="00D027AB" w:rsidRDefault="00D027AB" w:rsidP="00E76A54">
      <w:pPr>
        <w:jc w:val="both"/>
        <w:rPr>
          <w:rFonts w:ascii="Calibri" w:eastAsia="Calibri" w:hAnsi="Calibri" w:cs="Calibri"/>
          <w:sz w:val="24"/>
          <w:szCs w:val="24"/>
        </w:rPr>
      </w:pPr>
      <w:bookmarkStart w:id="50" w:name="_Ref22123177"/>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BB566D">
        <w:rPr>
          <w:rFonts w:asciiTheme="minorHAnsi" w:hAnsiTheme="minorHAnsi"/>
          <w:noProof/>
          <w:sz w:val="24"/>
        </w:rPr>
        <w:t>8</w:t>
      </w:r>
      <w:r w:rsidRPr="00C449A1">
        <w:rPr>
          <w:rFonts w:asciiTheme="minorHAnsi" w:hAnsiTheme="minorHAnsi"/>
          <w:sz w:val="24"/>
        </w:rPr>
        <w:fldChar w:fldCharType="end"/>
      </w:r>
      <w:bookmarkEnd w:id="50"/>
      <w:r w:rsidRPr="00C449A1">
        <w:rPr>
          <w:rFonts w:asciiTheme="minorHAnsi" w:hAnsiTheme="minorHAnsi"/>
          <w:sz w:val="24"/>
        </w:rPr>
        <w:t xml:space="preserve"> </w:t>
      </w:r>
      <w:r>
        <w:rPr>
          <w:rFonts w:ascii="Calibri" w:eastAsia="Calibri" w:hAnsi="Calibri" w:cs="Calibri"/>
          <w:sz w:val="24"/>
          <w:szCs w:val="24"/>
        </w:rPr>
        <w:t>Map of population change</w:t>
      </w:r>
      <w:r w:rsidR="00D60E30">
        <w:rPr>
          <w:rFonts w:ascii="Calibri" w:eastAsia="Calibri" w:hAnsi="Calibri" w:cs="Calibri"/>
          <w:sz w:val="24"/>
          <w:szCs w:val="24"/>
        </w:rPr>
        <w:t xml:space="preserve"> between 2007 and 2017 by wards</w:t>
      </w:r>
      <w:r>
        <w:rPr>
          <w:rFonts w:ascii="Calibri" w:eastAsia="Calibri" w:hAnsi="Calibri" w:cs="Calibri"/>
          <w:sz w:val="24"/>
          <w:szCs w:val="24"/>
        </w:rPr>
        <w:t xml:space="preserve"> in Bristol</w:t>
      </w:r>
      <w:r>
        <w:rPr>
          <w:rFonts w:ascii="Calibri" w:eastAsia="Calibri" w:hAnsi="Calibri" w:cs="Calibri"/>
          <w:sz w:val="24"/>
          <w:szCs w:val="24"/>
          <w:vertAlign w:val="superscript"/>
        </w:rPr>
        <w:footnoteReference w:id="34"/>
      </w:r>
    </w:p>
    <w:p w14:paraId="5B5AA762" w14:textId="776B9E6D" w:rsidR="00D027AB" w:rsidRDefault="002F05FB" w:rsidP="002F05FB">
      <w:pPr>
        <w:jc w:val="both"/>
        <w:rPr>
          <w:rFonts w:ascii="Calibri" w:eastAsia="Calibri" w:hAnsi="Calibri" w:cs="Calibri"/>
          <w:sz w:val="24"/>
          <w:szCs w:val="24"/>
        </w:rPr>
      </w:pPr>
      <w:r w:rsidRPr="002F05FB">
        <w:rPr>
          <w:rFonts w:ascii="Calibri" w:eastAsia="Calibri" w:hAnsi="Calibri" w:cs="Calibri"/>
          <w:sz w:val="20"/>
          <w:szCs w:val="20"/>
        </w:rPr>
        <w:t>Source: Annual Small Area Population Estimates, Office for National Statistics © Crown Copyright 2018</w:t>
      </w:r>
      <w:r w:rsidR="00D027AB">
        <w:rPr>
          <w:rFonts w:ascii="Calibri" w:eastAsia="Calibri" w:hAnsi="Calibri" w:cs="Calibri"/>
          <w:sz w:val="24"/>
          <w:szCs w:val="24"/>
        </w:rPr>
        <w:br w:type="page"/>
      </w:r>
    </w:p>
    <w:p w14:paraId="5C1F00D1" w14:textId="70D18193" w:rsidR="00BB2328" w:rsidRDefault="00BB2328">
      <w:pP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40EEC63F" wp14:editId="6F06BEC5">
            <wp:extent cx="5381625" cy="7724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1625" cy="7724775"/>
                    </a:xfrm>
                    <a:prstGeom prst="rect">
                      <a:avLst/>
                    </a:prstGeom>
                    <a:noFill/>
                    <a:ln>
                      <a:noFill/>
                    </a:ln>
                  </pic:spPr>
                </pic:pic>
              </a:graphicData>
            </a:graphic>
          </wp:inline>
        </w:drawing>
      </w:r>
    </w:p>
    <w:p w14:paraId="39BD2B29" w14:textId="672CC562" w:rsidR="00695C37" w:rsidRDefault="00BB2328" w:rsidP="00695C37">
      <w:pPr>
        <w:jc w:val="both"/>
        <w:rPr>
          <w:rFonts w:ascii="Calibri" w:eastAsia="Calibri" w:hAnsi="Calibri" w:cs="Calibri"/>
          <w:sz w:val="24"/>
          <w:szCs w:val="24"/>
        </w:rPr>
      </w:pPr>
      <w:bookmarkStart w:id="51" w:name="_Ref22123323"/>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BB566D">
        <w:rPr>
          <w:rFonts w:asciiTheme="minorHAnsi" w:hAnsiTheme="minorHAnsi"/>
          <w:noProof/>
          <w:sz w:val="24"/>
        </w:rPr>
        <w:t>9</w:t>
      </w:r>
      <w:r w:rsidRPr="00C449A1">
        <w:rPr>
          <w:rFonts w:asciiTheme="minorHAnsi" w:hAnsiTheme="minorHAnsi"/>
          <w:sz w:val="24"/>
        </w:rPr>
        <w:fldChar w:fldCharType="end"/>
      </w:r>
      <w:bookmarkEnd w:id="51"/>
      <w:r w:rsidRPr="00C449A1">
        <w:rPr>
          <w:rFonts w:asciiTheme="minorHAnsi" w:hAnsiTheme="minorHAnsi"/>
          <w:sz w:val="24"/>
        </w:rPr>
        <w:t xml:space="preserve"> </w:t>
      </w:r>
      <w:r>
        <w:rPr>
          <w:rFonts w:ascii="Calibri" w:eastAsia="Calibri" w:hAnsi="Calibri" w:cs="Calibri"/>
          <w:sz w:val="24"/>
          <w:szCs w:val="24"/>
        </w:rPr>
        <w:t xml:space="preserve">Map of </w:t>
      </w:r>
      <w:r w:rsidR="00955E28">
        <w:rPr>
          <w:rFonts w:ascii="Calibri" w:eastAsia="Calibri" w:hAnsi="Calibri" w:cs="Calibri"/>
          <w:sz w:val="24"/>
          <w:szCs w:val="24"/>
        </w:rPr>
        <w:t xml:space="preserve">new migrants arriving in </w:t>
      </w:r>
      <w:r w:rsidR="00810DB1">
        <w:rPr>
          <w:rFonts w:ascii="Calibri" w:eastAsia="Calibri" w:hAnsi="Calibri" w:cs="Calibri"/>
          <w:sz w:val="24"/>
          <w:szCs w:val="24"/>
        </w:rPr>
        <w:t>UK</w:t>
      </w:r>
      <w:r w:rsidR="00955E28">
        <w:rPr>
          <w:rFonts w:ascii="Calibri" w:eastAsia="Calibri" w:hAnsi="Calibri" w:cs="Calibri"/>
          <w:sz w:val="24"/>
          <w:szCs w:val="24"/>
        </w:rPr>
        <w:t xml:space="preserve"> since 2001</w:t>
      </w:r>
      <w:r w:rsidR="00846993">
        <w:rPr>
          <w:rFonts w:ascii="Calibri" w:eastAsia="Calibri" w:hAnsi="Calibri" w:cs="Calibri"/>
          <w:sz w:val="24"/>
          <w:szCs w:val="24"/>
        </w:rPr>
        <w:t xml:space="preserve"> as % of total population</w:t>
      </w:r>
      <w:r w:rsidR="00403D64">
        <w:rPr>
          <w:rFonts w:ascii="Calibri" w:eastAsia="Calibri" w:hAnsi="Calibri" w:cs="Calibri"/>
          <w:sz w:val="24"/>
          <w:szCs w:val="24"/>
        </w:rPr>
        <w:t xml:space="preserve"> (2011 census by LSOA)</w:t>
      </w:r>
      <w:r>
        <w:rPr>
          <w:rFonts w:ascii="Calibri" w:eastAsia="Calibri" w:hAnsi="Calibri" w:cs="Calibri"/>
          <w:sz w:val="24"/>
          <w:szCs w:val="24"/>
          <w:vertAlign w:val="superscript"/>
        </w:rPr>
        <w:footnoteReference w:id="35"/>
      </w:r>
    </w:p>
    <w:p w14:paraId="0DB449E6" w14:textId="5AE26157" w:rsidR="00BB2328" w:rsidRDefault="00695C37" w:rsidP="00695C37">
      <w:pPr>
        <w:jc w:val="both"/>
        <w:rPr>
          <w:rFonts w:ascii="Calibri" w:eastAsia="Calibri" w:hAnsi="Calibri" w:cs="Calibri"/>
          <w:sz w:val="24"/>
          <w:szCs w:val="24"/>
        </w:rPr>
      </w:pPr>
      <w:r w:rsidRPr="009F5445">
        <w:rPr>
          <w:rFonts w:ascii="Calibri" w:eastAsia="Calibri" w:hAnsi="Calibri" w:cs="Calibri"/>
          <w:sz w:val="20"/>
          <w:szCs w:val="20"/>
        </w:rPr>
        <w:t>Source: 2011 Census Office for National Statistics © Crown Copyright 2013 [from Nomis]</w:t>
      </w:r>
      <w:r w:rsidR="00BB2328">
        <w:rPr>
          <w:rFonts w:ascii="Calibri" w:eastAsia="Calibri" w:hAnsi="Calibri" w:cs="Calibri"/>
          <w:sz w:val="24"/>
          <w:szCs w:val="24"/>
        </w:rPr>
        <w:br w:type="page"/>
      </w:r>
    </w:p>
    <w:p w14:paraId="00717186" w14:textId="14AE4F1E" w:rsidR="001621F7" w:rsidRDefault="00C6004D">
      <w:pP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215D2F49" wp14:editId="1ED2B674">
            <wp:extent cx="5448300" cy="758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7581900"/>
                    </a:xfrm>
                    <a:prstGeom prst="rect">
                      <a:avLst/>
                    </a:prstGeom>
                    <a:noFill/>
                    <a:ln>
                      <a:noFill/>
                    </a:ln>
                  </pic:spPr>
                </pic:pic>
              </a:graphicData>
            </a:graphic>
          </wp:inline>
        </w:drawing>
      </w:r>
    </w:p>
    <w:p w14:paraId="7B31EF07" w14:textId="066B452B" w:rsidR="00E12744" w:rsidRDefault="00E12744" w:rsidP="00BB566D">
      <w:pPr>
        <w:jc w:val="both"/>
        <w:rPr>
          <w:rFonts w:ascii="Calibri" w:eastAsia="Calibri" w:hAnsi="Calibri" w:cs="Calibri"/>
          <w:sz w:val="24"/>
          <w:szCs w:val="24"/>
        </w:rPr>
      </w:pPr>
      <w:bookmarkStart w:id="52" w:name="_Ref22123947"/>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BB566D">
        <w:rPr>
          <w:rFonts w:asciiTheme="minorHAnsi" w:hAnsiTheme="minorHAnsi"/>
          <w:noProof/>
          <w:sz w:val="24"/>
        </w:rPr>
        <w:t>10</w:t>
      </w:r>
      <w:r w:rsidRPr="00C449A1">
        <w:rPr>
          <w:rFonts w:asciiTheme="minorHAnsi" w:hAnsiTheme="minorHAnsi"/>
          <w:sz w:val="24"/>
        </w:rPr>
        <w:fldChar w:fldCharType="end"/>
      </w:r>
      <w:bookmarkEnd w:id="52"/>
      <w:r w:rsidRPr="00C449A1">
        <w:rPr>
          <w:rFonts w:asciiTheme="minorHAnsi" w:hAnsiTheme="minorHAnsi"/>
          <w:sz w:val="24"/>
        </w:rPr>
        <w:t xml:space="preserve"> </w:t>
      </w:r>
      <w:r>
        <w:rPr>
          <w:rFonts w:ascii="Calibri" w:eastAsia="Calibri" w:hAnsi="Calibri" w:cs="Calibri"/>
          <w:sz w:val="24"/>
          <w:szCs w:val="24"/>
        </w:rPr>
        <w:t>Map of full time students aged 18 and over living in Bristol durin</w:t>
      </w:r>
      <w:r w:rsidR="005B7E4A">
        <w:rPr>
          <w:rFonts w:ascii="Calibri" w:eastAsia="Calibri" w:hAnsi="Calibri" w:cs="Calibri"/>
          <w:sz w:val="24"/>
          <w:szCs w:val="24"/>
        </w:rPr>
        <w:t xml:space="preserve">g term time </w:t>
      </w:r>
      <w:r>
        <w:rPr>
          <w:rFonts w:ascii="Calibri" w:eastAsia="Calibri" w:hAnsi="Calibri" w:cs="Calibri"/>
          <w:sz w:val="24"/>
          <w:szCs w:val="24"/>
        </w:rPr>
        <w:t>as % of total population (2011 census by LSOA)</w:t>
      </w:r>
      <w:r>
        <w:rPr>
          <w:rFonts w:ascii="Calibri" w:eastAsia="Calibri" w:hAnsi="Calibri" w:cs="Calibri"/>
          <w:sz w:val="24"/>
          <w:szCs w:val="24"/>
          <w:vertAlign w:val="superscript"/>
        </w:rPr>
        <w:footnoteReference w:id="36"/>
      </w:r>
    </w:p>
    <w:p w14:paraId="092472D1" w14:textId="41A8553D" w:rsidR="001621F7" w:rsidRDefault="00BB566D" w:rsidP="00BB566D">
      <w:pPr>
        <w:spacing w:after="200" w:line="276" w:lineRule="auto"/>
        <w:jc w:val="both"/>
        <w:rPr>
          <w:rFonts w:ascii="Calibri" w:eastAsia="Calibri" w:hAnsi="Calibri" w:cs="Calibri"/>
          <w:sz w:val="24"/>
          <w:szCs w:val="24"/>
        </w:rPr>
      </w:pPr>
      <w:r w:rsidRPr="009F5445">
        <w:rPr>
          <w:rFonts w:ascii="Calibri" w:eastAsia="Calibri" w:hAnsi="Calibri" w:cs="Calibri"/>
          <w:sz w:val="20"/>
          <w:szCs w:val="20"/>
        </w:rPr>
        <w:t>Source: 2011 Census Office for National Statistics © Crown Copyright 2013 [from Nomis]</w:t>
      </w:r>
      <w:r w:rsidR="001621F7">
        <w:rPr>
          <w:rFonts w:ascii="Calibri" w:eastAsia="Calibri" w:hAnsi="Calibri" w:cs="Calibri"/>
          <w:sz w:val="24"/>
          <w:szCs w:val="24"/>
        </w:rPr>
        <w:br w:type="page"/>
      </w:r>
    </w:p>
    <w:p w14:paraId="6A151093" w14:textId="62B05006" w:rsidR="005B21ED" w:rsidRPr="0037013C" w:rsidRDefault="009925BE" w:rsidP="0037013C">
      <w:pPr>
        <w:pStyle w:val="Heading2"/>
        <w:keepNext/>
        <w:keepLines/>
        <w:numPr>
          <w:ilvl w:val="1"/>
          <w:numId w:val="1"/>
        </w:numPr>
        <w:spacing w:before="200" w:line="360" w:lineRule="auto"/>
        <w:ind w:left="0" w:firstLine="0"/>
        <w:rPr>
          <w:rFonts w:ascii="Calibri" w:eastAsia="Calibri" w:hAnsi="Calibri" w:cs="Calibri"/>
          <w:sz w:val="24"/>
          <w:szCs w:val="24"/>
        </w:rPr>
      </w:pPr>
      <w:bookmarkStart w:id="53" w:name="_Toc24456311"/>
      <w:r w:rsidRPr="0037013C">
        <w:rPr>
          <w:rFonts w:ascii="Calibri" w:eastAsia="Calibri" w:hAnsi="Calibri" w:cs="Calibri"/>
          <w:sz w:val="24"/>
          <w:szCs w:val="24"/>
        </w:rPr>
        <w:t xml:space="preserve">Comparison with </w:t>
      </w:r>
      <w:r w:rsidR="00DA3682" w:rsidRPr="0037013C">
        <w:rPr>
          <w:rFonts w:ascii="Calibri" w:eastAsia="Calibri" w:hAnsi="Calibri" w:cs="Calibri"/>
          <w:sz w:val="24"/>
          <w:szCs w:val="24"/>
        </w:rPr>
        <w:t xml:space="preserve">results for Greater </w:t>
      </w:r>
      <w:r w:rsidRPr="0037013C">
        <w:rPr>
          <w:rFonts w:ascii="Calibri" w:eastAsia="Calibri" w:hAnsi="Calibri" w:cs="Calibri"/>
          <w:sz w:val="24"/>
          <w:szCs w:val="24"/>
        </w:rPr>
        <w:t>Manchester</w:t>
      </w:r>
      <w:r w:rsidR="00B64EA7" w:rsidRPr="0037013C">
        <w:rPr>
          <w:rFonts w:ascii="Calibri" w:eastAsia="Calibri" w:hAnsi="Calibri" w:cs="Calibri"/>
          <w:sz w:val="24"/>
          <w:szCs w:val="24"/>
        </w:rPr>
        <w:t xml:space="preserve"> </w:t>
      </w:r>
      <w:r w:rsidR="00A5142F" w:rsidRPr="0037013C">
        <w:rPr>
          <w:rFonts w:ascii="Calibri" w:eastAsia="Calibri" w:hAnsi="Calibri" w:cs="Calibri"/>
          <w:sz w:val="24"/>
          <w:szCs w:val="24"/>
        </w:rPr>
        <w:t>(GM)</w:t>
      </w:r>
      <w:r w:rsidR="008F4544">
        <w:rPr>
          <w:rFonts w:ascii="Calibri" w:eastAsia="Calibri" w:hAnsi="Calibri" w:cs="Calibri"/>
          <w:sz w:val="24"/>
          <w:szCs w:val="24"/>
        </w:rPr>
        <w:t>,</w:t>
      </w:r>
      <w:r w:rsidR="00A5142F" w:rsidRPr="0037013C">
        <w:rPr>
          <w:rFonts w:ascii="Calibri" w:eastAsia="Calibri" w:hAnsi="Calibri" w:cs="Calibri"/>
          <w:sz w:val="24"/>
          <w:szCs w:val="24"/>
        </w:rPr>
        <w:t xml:space="preserve"> </w:t>
      </w:r>
      <w:r w:rsidR="00B64EA7" w:rsidRPr="0037013C">
        <w:rPr>
          <w:rFonts w:ascii="Calibri" w:eastAsia="Calibri" w:hAnsi="Calibri" w:cs="Calibri"/>
          <w:sz w:val="24"/>
          <w:szCs w:val="24"/>
        </w:rPr>
        <w:t>Birmingham</w:t>
      </w:r>
      <w:r w:rsidR="00A5142F" w:rsidRPr="0037013C">
        <w:rPr>
          <w:rFonts w:ascii="Calibri" w:eastAsia="Calibri" w:hAnsi="Calibri" w:cs="Calibri"/>
          <w:sz w:val="24"/>
          <w:szCs w:val="24"/>
        </w:rPr>
        <w:t xml:space="preserve"> City</w:t>
      </w:r>
      <w:r w:rsidR="008B1151">
        <w:rPr>
          <w:rFonts w:ascii="Calibri" w:eastAsia="Calibri" w:hAnsi="Calibri" w:cs="Calibri"/>
          <w:sz w:val="24"/>
          <w:szCs w:val="24"/>
        </w:rPr>
        <w:t>,</w:t>
      </w:r>
      <w:r w:rsidR="005864F7" w:rsidRPr="005864F7">
        <w:rPr>
          <w:rFonts w:ascii="Calibri" w:eastAsia="Calibri" w:hAnsi="Calibri" w:cs="Calibri"/>
          <w:sz w:val="24"/>
          <w:szCs w:val="24"/>
        </w:rPr>
        <w:t xml:space="preserve"> </w:t>
      </w:r>
      <w:r w:rsidR="008B1151">
        <w:rPr>
          <w:rFonts w:ascii="Calibri" w:eastAsia="Calibri" w:hAnsi="Calibri" w:cs="Calibri"/>
          <w:sz w:val="24"/>
          <w:szCs w:val="24"/>
        </w:rPr>
        <w:t xml:space="preserve">Liverpool City Region (LCR) </w:t>
      </w:r>
      <w:r w:rsidR="005864F7" w:rsidRPr="0037013C">
        <w:rPr>
          <w:rFonts w:ascii="Calibri" w:eastAsia="Calibri" w:hAnsi="Calibri" w:cs="Calibri"/>
          <w:sz w:val="24"/>
          <w:szCs w:val="24"/>
        </w:rPr>
        <w:t>and</w:t>
      </w:r>
      <w:r w:rsidR="005864F7">
        <w:rPr>
          <w:rFonts w:ascii="Calibri" w:eastAsia="Calibri" w:hAnsi="Calibri" w:cs="Calibri"/>
          <w:sz w:val="24"/>
          <w:szCs w:val="24"/>
        </w:rPr>
        <w:t xml:space="preserve"> London</w:t>
      </w:r>
      <w:bookmarkEnd w:id="53"/>
    </w:p>
    <w:p w14:paraId="1CD02F9B" w14:textId="0D025838" w:rsidR="007A1066" w:rsidRDefault="007C0EF7" w:rsidP="00C30C52">
      <w:pPr>
        <w:jc w:val="both"/>
        <w:rPr>
          <w:rFonts w:ascii="Calibri" w:eastAsia="Calibri" w:hAnsi="Calibri" w:cs="Calibri"/>
          <w:sz w:val="24"/>
          <w:szCs w:val="24"/>
        </w:rPr>
      </w:pPr>
      <w:r>
        <w:rPr>
          <w:rFonts w:ascii="Calibri" w:eastAsia="Calibri" w:hAnsi="Calibri" w:cs="Calibri"/>
          <w:sz w:val="24"/>
          <w:szCs w:val="24"/>
        </w:rPr>
        <w:t xml:space="preserve">The current authors performed a similar analysis for Greater Manchester </w:t>
      </w:r>
      <w:r w:rsidR="00BB7D28" w:rsidRPr="00BB7D28">
        <w:rPr>
          <w:rFonts w:ascii="Calibri" w:eastAsia="Calibri" w:hAnsi="Calibri" w:cs="Calibri"/>
          <w:sz w:val="24"/>
          <w:szCs w:val="24"/>
        </w:rPr>
        <w:t>(Dajnak et al., 2018)</w:t>
      </w:r>
      <w:r w:rsidR="000A7D5A">
        <w:rPr>
          <w:rFonts w:ascii="Calibri" w:eastAsia="Calibri" w:hAnsi="Calibri" w:cs="Calibri"/>
          <w:sz w:val="24"/>
          <w:szCs w:val="24"/>
        </w:rPr>
        <w:t>,</w:t>
      </w:r>
      <w:r w:rsidR="000A7D5A" w:rsidRPr="000A7D5A">
        <w:rPr>
          <w:rFonts w:ascii="Calibri" w:eastAsia="Calibri" w:hAnsi="Calibri" w:cs="Calibri"/>
          <w:sz w:val="24"/>
          <w:szCs w:val="24"/>
        </w:rPr>
        <w:t xml:space="preserve"> </w:t>
      </w:r>
      <w:r w:rsidR="000A7D5A">
        <w:rPr>
          <w:rFonts w:ascii="Calibri" w:eastAsia="Calibri" w:hAnsi="Calibri" w:cs="Calibri"/>
          <w:sz w:val="24"/>
          <w:szCs w:val="24"/>
        </w:rPr>
        <w:t xml:space="preserve">for Birmingham </w:t>
      </w:r>
      <w:r w:rsidR="000A7D5A" w:rsidRPr="00BB7D28">
        <w:rPr>
          <w:rFonts w:ascii="Calibri" w:eastAsia="Calibri" w:hAnsi="Calibri" w:cs="Calibri"/>
          <w:sz w:val="24"/>
          <w:szCs w:val="24"/>
        </w:rPr>
        <w:t>(Dajnak et al., 201</w:t>
      </w:r>
      <w:r w:rsidR="000A7D5A">
        <w:rPr>
          <w:rFonts w:ascii="Calibri" w:eastAsia="Calibri" w:hAnsi="Calibri" w:cs="Calibri"/>
          <w:sz w:val="24"/>
          <w:szCs w:val="24"/>
        </w:rPr>
        <w:t>9</w:t>
      </w:r>
      <w:r w:rsidR="000A7D5A" w:rsidRPr="00BB7D28">
        <w:rPr>
          <w:rFonts w:ascii="Calibri" w:eastAsia="Calibri" w:hAnsi="Calibri" w:cs="Calibri"/>
          <w:sz w:val="24"/>
          <w:szCs w:val="24"/>
        </w:rPr>
        <w:t>)</w:t>
      </w:r>
      <w:r w:rsidR="00D93021">
        <w:rPr>
          <w:rFonts w:ascii="Calibri" w:eastAsia="Calibri" w:hAnsi="Calibri" w:cs="Calibri"/>
          <w:sz w:val="24"/>
          <w:szCs w:val="24"/>
        </w:rPr>
        <w:t xml:space="preserve"> and more recently</w:t>
      </w:r>
      <w:r w:rsidR="000A7D5A">
        <w:rPr>
          <w:rFonts w:ascii="Calibri" w:eastAsia="Calibri" w:hAnsi="Calibri" w:cs="Calibri"/>
          <w:sz w:val="24"/>
          <w:szCs w:val="24"/>
        </w:rPr>
        <w:t xml:space="preserve"> for Liverpool City Region (</w:t>
      </w:r>
      <w:r w:rsidR="00B81F47">
        <w:rPr>
          <w:rFonts w:ascii="Calibri" w:eastAsia="Calibri" w:hAnsi="Calibri" w:cs="Calibri"/>
          <w:sz w:val="24"/>
          <w:szCs w:val="24"/>
        </w:rPr>
        <w:t>in press</w:t>
      </w:r>
      <w:r w:rsidR="000A7D5A">
        <w:rPr>
          <w:rFonts w:ascii="Calibri" w:eastAsia="Calibri" w:hAnsi="Calibri" w:cs="Calibri"/>
          <w:sz w:val="24"/>
          <w:szCs w:val="24"/>
        </w:rPr>
        <w:t>)</w:t>
      </w:r>
      <w:r w:rsidRPr="00BB7D28">
        <w:rPr>
          <w:rFonts w:ascii="Calibri" w:eastAsia="Calibri" w:hAnsi="Calibri" w:cs="Calibri"/>
          <w:sz w:val="24"/>
          <w:szCs w:val="24"/>
        </w:rPr>
        <w:t xml:space="preserve">. </w:t>
      </w:r>
      <w:r w:rsidR="001A73A7" w:rsidRPr="00BB7D28">
        <w:rPr>
          <w:rFonts w:ascii="Calibri" w:eastAsia="Calibri" w:hAnsi="Calibri" w:cs="Calibri"/>
          <w:sz w:val="24"/>
          <w:szCs w:val="24"/>
        </w:rPr>
        <w:t xml:space="preserve"> This analysis was similar</w:t>
      </w:r>
      <w:r w:rsidR="00DC4C4E">
        <w:rPr>
          <w:rFonts w:ascii="Calibri" w:eastAsia="Calibri" w:hAnsi="Calibri" w:cs="Calibri"/>
          <w:sz w:val="24"/>
          <w:szCs w:val="24"/>
        </w:rPr>
        <w:t xml:space="preserve"> to the one for </w:t>
      </w:r>
      <w:r w:rsidR="000A2BCA" w:rsidRPr="00BB7D28">
        <w:rPr>
          <w:rFonts w:ascii="Calibri" w:eastAsia="Calibri" w:hAnsi="Calibri" w:cs="Calibri"/>
          <w:sz w:val="24"/>
          <w:szCs w:val="24"/>
        </w:rPr>
        <w:t>Greater Manc</w:t>
      </w:r>
      <w:r w:rsidR="000A2BCA">
        <w:rPr>
          <w:rFonts w:ascii="Calibri" w:eastAsia="Calibri" w:hAnsi="Calibri" w:cs="Calibri"/>
          <w:sz w:val="24"/>
          <w:szCs w:val="24"/>
        </w:rPr>
        <w:t xml:space="preserve">hester, </w:t>
      </w:r>
      <w:r w:rsidR="00DC4C4E">
        <w:rPr>
          <w:rFonts w:ascii="Calibri" w:eastAsia="Calibri" w:hAnsi="Calibri" w:cs="Calibri"/>
          <w:sz w:val="24"/>
          <w:szCs w:val="24"/>
        </w:rPr>
        <w:t>Birmingham City</w:t>
      </w:r>
      <w:r w:rsidR="006F1DDD" w:rsidRPr="006F1DDD">
        <w:rPr>
          <w:rFonts w:ascii="Calibri" w:eastAsia="Calibri" w:hAnsi="Calibri" w:cs="Calibri"/>
          <w:sz w:val="24"/>
          <w:szCs w:val="24"/>
        </w:rPr>
        <w:t xml:space="preserve"> </w:t>
      </w:r>
      <w:r w:rsidR="000A2BCA">
        <w:rPr>
          <w:rFonts w:ascii="Calibri" w:eastAsia="Calibri" w:hAnsi="Calibri" w:cs="Calibri"/>
          <w:sz w:val="24"/>
          <w:szCs w:val="24"/>
        </w:rPr>
        <w:t>and</w:t>
      </w:r>
      <w:r w:rsidR="001A73A7" w:rsidRPr="00BB7D28">
        <w:rPr>
          <w:rFonts w:ascii="Calibri" w:eastAsia="Calibri" w:hAnsi="Calibri" w:cs="Calibri"/>
          <w:sz w:val="24"/>
          <w:szCs w:val="24"/>
        </w:rPr>
        <w:t xml:space="preserve"> </w:t>
      </w:r>
      <w:r w:rsidR="000A2BCA">
        <w:rPr>
          <w:rFonts w:ascii="Calibri" w:eastAsia="Calibri" w:hAnsi="Calibri" w:cs="Calibri"/>
          <w:sz w:val="24"/>
          <w:szCs w:val="24"/>
        </w:rPr>
        <w:t xml:space="preserve">Liverpool City Region </w:t>
      </w:r>
      <w:r w:rsidR="001A73A7" w:rsidRPr="00BB7D28">
        <w:rPr>
          <w:rFonts w:ascii="Calibri" w:eastAsia="Calibri" w:hAnsi="Calibri" w:cs="Calibri"/>
          <w:sz w:val="24"/>
          <w:szCs w:val="24"/>
        </w:rPr>
        <w:t>for the impact calculations</w:t>
      </w:r>
      <w:r w:rsidR="00F97DB1" w:rsidRPr="00BB7D28">
        <w:rPr>
          <w:rFonts w:ascii="Calibri" w:eastAsia="Calibri" w:hAnsi="Calibri" w:cs="Calibri"/>
          <w:sz w:val="24"/>
          <w:szCs w:val="24"/>
        </w:rPr>
        <w:t xml:space="preserve"> </w:t>
      </w:r>
      <w:r w:rsidR="006C4A21" w:rsidRPr="00BB7D28">
        <w:rPr>
          <w:rFonts w:ascii="Calibri" w:eastAsia="Calibri" w:hAnsi="Calibri" w:cs="Calibri"/>
          <w:sz w:val="24"/>
          <w:szCs w:val="24"/>
        </w:rPr>
        <w:t>although the Greater Manc</w:t>
      </w:r>
      <w:r w:rsidR="006C4A21">
        <w:rPr>
          <w:rFonts w:ascii="Calibri" w:eastAsia="Calibri" w:hAnsi="Calibri" w:cs="Calibri"/>
          <w:sz w:val="24"/>
          <w:szCs w:val="24"/>
        </w:rPr>
        <w:t xml:space="preserve">hester report predated the </w:t>
      </w:r>
      <w:r w:rsidR="0012478A">
        <w:rPr>
          <w:rFonts w:ascii="Calibri" w:eastAsia="Calibri" w:hAnsi="Calibri" w:cs="Calibri"/>
          <w:sz w:val="24"/>
          <w:szCs w:val="24"/>
        </w:rPr>
        <w:t xml:space="preserve">multi-pollutant model aspects of the </w:t>
      </w:r>
      <w:r w:rsidR="00411D3F">
        <w:rPr>
          <w:rFonts w:ascii="Calibri" w:eastAsia="Calibri" w:hAnsi="Calibri" w:cs="Calibri"/>
          <w:sz w:val="24"/>
          <w:szCs w:val="24"/>
        </w:rPr>
        <w:t xml:space="preserve">new burden methodology published in COMEAP (2018).  </w:t>
      </w:r>
      <w:r w:rsidR="0054517C">
        <w:rPr>
          <w:rFonts w:ascii="Calibri" w:eastAsia="Calibri" w:hAnsi="Calibri" w:cs="Calibri"/>
          <w:sz w:val="24"/>
          <w:szCs w:val="24"/>
        </w:rPr>
        <w:t>Even with the same methodology</w:t>
      </w:r>
      <w:r w:rsidR="00E73A0B">
        <w:rPr>
          <w:rFonts w:ascii="Calibri" w:eastAsia="Calibri" w:hAnsi="Calibri" w:cs="Calibri"/>
          <w:sz w:val="24"/>
          <w:szCs w:val="24"/>
        </w:rPr>
        <w:t>,</w:t>
      </w:r>
      <w:r w:rsidR="0054517C">
        <w:rPr>
          <w:rFonts w:ascii="Calibri" w:eastAsia="Calibri" w:hAnsi="Calibri" w:cs="Calibri"/>
          <w:sz w:val="24"/>
          <w:szCs w:val="24"/>
        </w:rPr>
        <w:t xml:space="preserve"> comparisons for the impact calculations are complex because the results are driven by multiple factors changing over time </w:t>
      </w:r>
      <w:r w:rsidR="004C716C">
        <w:rPr>
          <w:rFonts w:ascii="Calibri" w:eastAsia="Calibri" w:hAnsi="Calibri" w:cs="Calibri"/>
          <w:sz w:val="24"/>
          <w:szCs w:val="24"/>
        </w:rPr>
        <w:t>(not only the pollutant concentrations but also the mortality rates</w:t>
      </w:r>
      <w:r w:rsidR="00603979">
        <w:rPr>
          <w:rFonts w:ascii="Calibri" w:eastAsia="Calibri" w:hAnsi="Calibri" w:cs="Calibri"/>
          <w:sz w:val="24"/>
          <w:szCs w:val="24"/>
        </w:rPr>
        <w:t xml:space="preserve">, </w:t>
      </w:r>
      <w:r w:rsidR="00997F10">
        <w:rPr>
          <w:rFonts w:ascii="Calibri" w:eastAsia="Calibri" w:hAnsi="Calibri" w:cs="Calibri"/>
          <w:sz w:val="24"/>
          <w:szCs w:val="24"/>
        </w:rPr>
        <w:t>new births</w:t>
      </w:r>
      <w:r w:rsidR="00603979">
        <w:rPr>
          <w:rFonts w:ascii="Calibri" w:eastAsia="Calibri" w:hAnsi="Calibri" w:cs="Calibri"/>
          <w:sz w:val="24"/>
          <w:szCs w:val="24"/>
        </w:rPr>
        <w:t xml:space="preserve"> and </w:t>
      </w:r>
      <w:r w:rsidR="00997F10">
        <w:rPr>
          <w:rFonts w:ascii="Calibri" w:eastAsia="Calibri" w:hAnsi="Calibri" w:cs="Calibri"/>
          <w:sz w:val="24"/>
          <w:szCs w:val="24"/>
        </w:rPr>
        <w:t xml:space="preserve">the </w:t>
      </w:r>
      <w:r w:rsidR="00884CCD">
        <w:rPr>
          <w:rFonts w:ascii="Calibri" w:eastAsia="Calibri" w:hAnsi="Calibri" w:cs="Calibri"/>
          <w:sz w:val="24"/>
          <w:szCs w:val="24"/>
        </w:rPr>
        <w:t>changes in pop</w:t>
      </w:r>
      <w:r w:rsidR="00C1202F">
        <w:rPr>
          <w:rFonts w:ascii="Calibri" w:eastAsia="Calibri" w:hAnsi="Calibri" w:cs="Calibri"/>
          <w:sz w:val="24"/>
          <w:szCs w:val="24"/>
        </w:rPr>
        <w:t>ulation age distribution and size as a result of the pollutant changes</w:t>
      </w:r>
      <w:r w:rsidR="00657231">
        <w:rPr>
          <w:rFonts w:ascii="Calibri" w:eastAsia="Calibri" w:hAnsi="Calibri" w:cs="Calibri"/>
          <w:sz w:val="24"/>
          <w:szCs w:val="24"/>
        </w:rPr>
        <w:t xml:space="preserve">).  Nonetheless, some approximate comparisons can be </w:t>
      </w:r>
      <w:r w:rsidR="004C13D6">
        <w:rPr>
          <w:rFonts w:ascii="Calibri" w:eastAsia="Calibri" w:hAnsi="Calibri" w:cs="Calibri"/>
          <w:sz w:val="24"/>
          <w:szCs w:val="24"/>
        </w:rPr>
        <w:t>made</w:t>
      </w:r>
      <w:r w:rsidR="00AA2872">
        <w:rPr>
          <w:rFonts w:ascii="Calibri" w:eastAsia="Calibri" w:hAnsi="Calibri" w:cs="Calibri"/>
          <w:sz w:val="24"/>
          <w:szCs w:val="24"/>
        </w:rPr>
        <w:t>.</w:t>
      </w:r>
    </w:p>
    <w:p w14:paraId="581F0ECE" w14:textId="7758A93F" w:rsidR="00537DEB" w:rsidRDefault="00537DEB">
      <w:pPr>
        <w:rPr>
          <w:rFonts w:ascii="Calibri" w:eastAsia="Calibri" w:hAnsi="Calibri" w:cs="Calibri"/>
          <w:sz w:val="24"/>
          <w:szCs w:val="24"/>
        </w:rPr>
      </w:pPr>
    </w:p>
    <w:p w14:paraId="6075B3F2" w14:textId="0B0423B3" w:rsidR="00F66B60" w:rsidRDefault="000E5E5A" w:rsidP="00C30C52">
      <w:pPr>
        <w:jc w:val="both"/>
        <w:rPr>
          <w:rFonts w:ascii="Calibri" w:eastAsia="Calibri" w:hAnsi="Calibri" w:cs="Calibri"/>
          <w:sz w:val="24"/>
          <w:szCs w:val="24"/>
        </w:rPr>
      </w:pPr>
      <w:r w:rsidRPr="00E73A08">
        <w:rPr>
          <w:rFonts w:ascii="Calibri" w:eastAsia="Calibri" w:hAnsi="Calibri" w:cs="Calibri"/>
          <w:i/>
          <w:sz w:val="24"/>
          <w:szCs w:val="24"/>
        </w:rPr>
        <w:t xml:space="preserve">Life years lost </w:t>
      </w:r>
      <w:r w:rsidR="00D001A1" w:rsidRPr="00E73A08">
        <w:rPr>
          <w:rFonts w:ascii="Calibri" w:eastAsia="Calibri" w:hAnsi="Calibri" w:cs="Calibri"/>
          <w:i/>
          <w:sz w:val="24"/>
          <w:szCs w:val="24"/>
        </w:rPr>
        <w:t>still remaining after pollution improvements</w:t>
      </w:r>
      <w:r w:rsidR="00542B62" w:rsidRPr="00E73A08">
        <w:rPr>
          <w:rFonts w:ascii="Calibri" w:eastAsia="Calibri" w:hAnsi="Calibri" w:cs="Calibri"/>
          <w:i/>
          <w:sz w:val="24"/>
          <w:szCs w:val="24"/>
        </w:rPr>
        <w:t>:</w:t>
      </w:r>
      <w:r w:rsidR="00542B62">
        <w:rPr>
          <w:rFonts w:ascii="Calibri" w:eastAsia="Calibri" w:hAnsi="Calibri" w:cs="Calibri"/>
          <w:sz w:val="24"/>
          <w:szCs w:val="24"/>
        </w:rPr>
        <w:t xml:space="preserve">  </w:t>
      </w:r>
      <w:r w:rsidR="00E43959">
        <w:rPr>
          <w:rFonts w:ascii="Calibri" w:eastAsia="Calibri" w:hAnsi="Calibri" w:cs="Calibri"/>
          <w:sz w:val="24"/>
          <w:szCs w:val="24"/>
        </w:rPr>
        <w:t>T</w:t>
      </w:r>
      <w:r w:rsidR="00A47DE0">
        <w:rPr>
          <w:rFonts w:ascii="Calibri" w:eastAsia="Calibri" w:hAnsi="Calibri" w:cs="Calibri"/>
          <w:sz w:val="24"/>
          <w:szCs w:val="24"/>
        </w:rPr>
        <w:t xml:space="preserve">he largest result in </w:t>
      </w:r>
      <w:r w:rsidR="002643B1">
        <w:rPr>
          <w:rFonts w:ascii="Calibri" w:eastAsia="Calibri" w:hAnsi="Calibri" w:cs="Calibri"/>
          <w:sz w:val="24"/>
          <w:szCs w:val="24"/>
        </w:rPr>
        <w:t xml:space="preserve">Bristol, </w:t>
      </w:r>
      <w:r w:rsidR="00780BA5">
        <w:rPr>
          <w:rFonts w:ascii="Calibri" w:eastAsia="Calibri" w:hAnsi="Calibri" w:cs="Calibri"/>
          <w:sz w:val="24"/>
          <w:szCs w:val="24"/>
        </w:rPr>
        <w:t xml:space="preserve">Greater Manchester, </w:t>
      </w:r>
      <w:r w:rsidR="00F46B9F">
        <w:rPr>
          <w:rFonts w:ascii="Calibri" w:eastAsia="Calibri" w:hAnsi="Calibri" w:cs="Calibri"/>
          <w:sz w:val="24"/>
          <w:szCs w:val="24"/>
        </w:rPr>
        <w:t>Liverpool City Region</w:t>
      </w:r>
      <w:r w:rsidR="00780BA5">
        <w:rPr>
          <w:rFonts w:ascii="Calibri" w:eastAsia="Calibri" w:hAnsi="Calibri" w:cs="Calibri"/>
          <w:sz w:val="24"/>
          <w:szCs w:val="24"/>
        </w:rPr>
        <w:t xml:space="preserve"> and</w:t>
      </w:r>
      <w:r w:rsidR="00F46B9F">
        <w:rPr>
          <w:rFonts w:ascii="Calibri" w:eastAsia="Calibri" w:hAnsi="Calibri" w:cs="Calibri"/>
          <w:sz w:val="24"/>
          <w:szCs w:val="24"/>
        </w:rPr>
        <w:t xml:space="preserve"> </w:t>
      </w:r>
      <w:r w:rsidR="00972D55">
        <w:rPr>
          <w:rFonts w:ascii="Calibri" w:eastAsia="Calibri" w:hAnsi="Calibri" w:cs="Calibri"/>
          <w:sz w:val="24"/>
          <w:szCs w:val="24"/>
        </w:rPr>
        <w:t xml:space="preserve">Birmingham </w:t>
      </w:r>
      <w:r w:rsidR="00F46B9F">
        <w:rPr>
          <w:rFonts w:ascii="Calibri" w:eastAsia="Calibri" w:hAnsi="Calibri" w:cs="Calibri"/>
          <w:sz w:val="24"/>
          <w:szCs w:val="24"/>
        </w:rPr>
        <w:t xml:space="preserve">City </w:t>
      </w:r>
      <w:r w:rsidR="00A47DE0">
        <w:rPr>
          <w:rFonts w:ascii="Calibri" w:eastAsia="Calibri" w:hAnsi="Calibri" w:cs="Calibri"/>
          <w:sz w:val="24"/>
          <w:szCs w:val="24"/>
        </w:rPr>
        <w:t xml:space="preserve">was for </w:t>
      </w:r>
      <w:r w:rsidR="00972D55">
        <w:rPr>
          <w:rFonts w:ascii="Calibri" w:eastAsia="Calibri" w:hAnsi="Calibri" w:cs="Calibri"/>
          <w:sz w:val="24"/>
          <w:szCs w:val="24"/>
        </w:rPr>
        <w:t>PM</w:t>
      </w:r>
      <w:r w:rsidR="00972D55" w:rsidRPr="00F23416">
        <w:rPr>
          <w:rFonts w:ascii="Calibri" w:eastAsia="Calibri" w:hAnsi="Calibri" w:cs="Calibri"/>
          <w:sz w:val="24"/>
          <w:szCs w:val="24"/>
          <w:vertAlign w:val="subscript"/>
        </w:rPr>
        <w:t>2.5</w:t>
      </w:r>
      <w:r w:rsidR="00972D55">
        <w:rPr>
          <w:rFonts w:ascii="Calibri" w:eastAsia="Calibri" w:hAnsi="Calibri" w:cs="Calibri"/>
          <w:sz w:val="24"/>
          <w:szCs w:val="24"/>
        </w:rPr>
        <w:t xml:space="preserve"> with no cut-off</w:t>
      </w:r>
      <w:r w:rsidR="00D17A4D">
        <w:rPr>
          <w:rFonts w:ascii="Calibri" w:eastAsia="Calibri" w:hAnsi="Calibri" w:cs="Calibri"/>
          <w:sz w:val="24"/>
          <w:szCs w:val="24"/>
        </w:rPr>
        <w:t xml:space="preserve">.  </w:t>
      </w:r>
      <w:r w:rsidR="00830F69">
        <w:rPr>
          <w:rFonts w:ascii="Calibri" w:eastAsia="Calibri" w:hAnsi="Calibri" w:cs="Calibri"/>
          <w:sz w:val="24"/>
          <w:szCs w:val="24"/>
        </w:rPr>
        <w:t xml:space="preserve">The result was </w:t>
      </w:r>
      <w:r w:rsidR="001B1354">
        <w:rPr>
          <w:rFonts w:ascii="Calibri" w:eastAsia="Calibri" w:hAnsi="Calibri" w:cs="Calibri"/>
          <w:sz w:val="24"/>
          <w:szCs w:val="24"/>
        </w:rPr>
        <w:t>lowest for Bristol (0.3 million life years lost) when compared with</w:t>
      </w:r>
      <w:r w:rsidR="00830F69">
        <w:rPr>
          <w:rFonts w:ascii="Calibri" w:eastAsia="Calibri" w:hAnsi="Calibri" w:cs="Calibri"/>
          <w:sz w:val="24"/>
          <w:szCs w:val="24"/>
        </w:rPr>
        <w:t xml:space="preserve"> </w:t>
      </w:r>
      <w:r w:rsidR="00084066">
        <w:rPr>
          <w:rFonts w:ascii="Calibri" w:eastAsia="Calibri" w:hAnsi="Calibri" w:cs="Calibri"/>
          <w:sz w:val="24"/>
          <w:szCs w:val="24"/>
        </w:rPr>
        <w:t xml:space="preserve">Greater </w:t>
      </w:r>
      <w:r w:rsidR="00830F69">
        <w:rPr>
          <w:rFonts w:ascii="Calibri" w:eastAsia="Calibri" w:hAnsi="Calibri" w:cs="Calibri"/>
          <w:sz w:val="24"/>
          <w:szCs w:val="24"/>
        </w:rPr>
        <w:t>Manchester (</w:t>
      </w:r>
      <w:r w:rsidR="0020343C">
        <w:rPr>
          <w:rFonts w:ascii="Calibri" w:eastAsia="Calibri" w:hAnsi="Calibri" w:cs="Calibri"/>
          <w:sz w:val="24"/>
          <w:szCs w:val="24"/>
        </w:rPr>
        <w:t>1.6 million life years lost</w:t>
      </w:r>
      <w:r w:rsidR="009446E3">
        <w:rPr>
          <w:rFonts w:ascii="Calibri" w:eastAsia="Calibri" w:hAnsi="Calibri" w:cs="Calibri"/>
          <w:sz w:val="24"/>
          <w:szCs w:val="24"/>
        </w:rPr>
        <w:t>)</w:t>
      </w:r>
      <w:r w:rsidR="003C0DF6">
        <w:rPr>
          <w:rFonts w:ascii="Calibri" w:eastAsia="Calibri" w:hAnsi="Calibri" w:cs="Calibri"/>
          <w:sz w:val="24"/>
          <w:szCs w:val="24"/>
        </w:rPr>
        <w:t xml:space="preserve"> </w:t>
      </w:r>
      <w:r w:rsidR="001B1354">
        <w:rPr>
          <w:rFonts w:ascii="Calibri" w:eastAsia="Calibri" w:hAnsi="Calibri" w:cs="Calibri"/>
          <w:sz w:val="24"/>
          <w:szCs w:val="24"/>
        </w:rPr>
        <w:t>and</w:t>
      </w:r>
      <w:r w:rsidR="00DC2F12">
        <w:rPr>
          <w:rFonts w:ascii="Calibri" w:eastAsia="Calibri" w:hAnsi="Calibri" w:cs="Calibri"/>
          <w:sz w:val="24"/>
          <w:szCs w:val="24"/>
        </w:rPr>
        <w:t>,</w:t>
      </w:r>
      <w:r w:rsidR="003C0DF6">
        <w:rPr>
          <w:rFonts w:ascii="Calibri" w:eastAsia="Calibri" w:hAnsi="Calibri" w:cs="Calibri"/>
          <w:sz w:val="24"/>
          <w:szCs w:val="24"/>
        </w:rPr>
        <w:t xml:space="preserve"> </w:t>
      </w:r>
      <w:r w:rsidR="00195BCC">
        <w:rPr>
          <w:rFonts w:ascii="Calibri" w:eastAsia="Calibri" w:hAnsi="Calibri" w:cs="Calibri"/>
          <w:sz w:val="24"/>
          <w:szCs w:val="24"/>
        </w:rPr>
        <w:t xml:space="preserve">Liverpool City Region and </w:t>
      </w:r>
      <w:r w:rsidR="003C0DF6">
        <w:rPr>
          <w:rFonts w:ascii="Calibri" w:eastAsia="Calibri" w:hAnsi="Calibri" w:cs="Calibri"/>
          <w:sz w:val="24"/>
          <w:szCs w:val="24"/>
        </w:rPr>
        <w:t>Birmingh</w:t>
      </w:r>
      <w:r w:rsidR="008E7D0D">
        <w:rPr>
          <w:rFonts w:ascii="Calibri" w:eastAsia="Calibri" w:hAnsi="Calibri" w:cs="Calibri"/>
          <w:sz w:val="24"/>
          <w:szCs w:val="24"/>
        </w:rPr>
        <w:t>am city</w:t>
      </w:r>
      <w:r w:rsidR="00BD5C28">
        <w:rPr>
          <w:rFonts w:ascii="Calibri" w:eastAsia="Calibri" w:hAnsi="Calibri" w:cs="Calibri"/>
          <w:sz w:val="24"/>
          <w:szCs w:val="24"/>
        </w:rPr>
        <w:t xml:space="preserve"> </w:t>
      </w:r>
      <w:r w:rsidR="00FA4AE0">
        <w:rPr>
          <w:rFonts w:ascii="Calibri" w:eastAsia="Calibri" w:hAnsi="Calibri" w:cs="Calibri"/>
          <w:sz w:val="24"/>
          <w:szCs w:val="24"/>
        </w:rPr>
        <w:t xml:space="preserve">(both </w:t>
      </w:r>
      <w:r w:rsidR="007D1528">
        <w:rPr>
          <w:rFonts w:ascii="Calibri" w:eastAsia="Calibri" w:hAnsi="Calibri" w:cs="Calibri"/>
          <w:sz w:val="24"/>
          <w:szCs w:val="24"/>
        </w:rPr>
        <w:t>0.8 million life years lost</w:t>
      </w:r>
      <w:r w:rsidR="00FA4AE0">
        <w:rPr>
          <w:rFonts w:ascii="Calibri" w:eastAsia="Calibri" w:hAnsi="Calibri" w:cs="Calibri"/>
          <w:sz w:val="24"/>
          <w:szCs w:val="24"/>
        </w:rPr>
        <w:t>)</w:t>
      </w:r>
      <w:r w:rsidR="00472FE4">
        <w:rPr>
          <w:rFonts w:ascii="Calibri" w:eastAsia="Calibri" w:hAnsi="Calibri" w:cs="Calibri"/>
          <w:sz w:val="24"/>
          <w:szCs w:val="24"/>
        </w:rPr>
        <w:t>.</w:t>
      </w:r>
      <w:r w:rsidR="007F5E9F">
        <w:rPr>
          <w:rFonts w:ascii="Calibri" w:eastAsia="Calibri" w:hAnsi="Calibri" w:cs="Calibri"/>
          <w:sz w:val="24"/>
          <w:szCs w:val="24"/>
        </w:rPr>
        <w:t xml:space="preserve"> </w:t>
      </w:r>
      <w:r w:rsidR="004F3DDB">
        <w:rPr>
          <w:rFonts w:ascii="Calibri" w:eastAsia="Calibri" w:hAnsi="Calibri" w:cs="Calibri"/>
          <w:sz w:val="24"/>
          <w:szCs w:val="24"/>
        </w:rPr>
        <w:t xml:space="preserve">The primary driver of this difference is probably the difference in population </w:t>
      </w:r>
      <w:r w:rsidR="001060BF">
        <w:rPr>
          <w:rFonts w:ascii="Calibri" w:eastAsia="Calibri" w:hAnsi="Calibri" w:cs="Calibri"/>
          <w:sz w:val="24"/>
          <w:szCs w:val="24"/>
        </w:rPr>
        <w:t xml:space="preserve">– </w:t>
      </w:r>
      <w:r w:rsidR="008F754B">
        <w:rPr>
          <w:rFonts w:ascii="Calibri" w:eastAsia="Calibri" w:hAnsi="Calibri" w:cs="Calibri"/>
          <w:sz w:val="24"/>
          <w:szCs w:val="24"/>
        </w:rPr>
        <w:t>Bristol is t</w:t>
      </w:r>
      <w:r w:rsidR="008F754B" w:rsidRPr="00F3676A">
        <w:rPr>
          <w:rFonts w:ascii="Calibri" w:eastAsia="Calibri" w:hAnsi="Calibri" w:cs="Calibri"/>
          <w:sz w:val="24"/>
          <w:szCs w:val="24"/>
        </w:rPr>
        <w:t>he largest city in the South West</w:t>
      </w:r>
      <w:r w:rsidR="008F754B">
        <w:rPr>
          <w:rFonts w:ascii="Calibri" w:eastAsia="Calibri" w:hAnsi="Calibri" w:cs="Calibri"/>
          <w:sz w:val="24"/>
          <w:szCs w:val="24"/>
        </w:rPr>
        <w:t xml:space="preserve"> of England </w:t>
      </w:r>
      <w:r w:rsidR="003D7253">
        <w:rPr>
          <w:rFonts w:ascii="Calibri" w:eastAsia="Calibri" w:hAnsi="Calibri" w:cs="Calibri"/>
          <w:sz w:val="24"/>
          <w:szCs w:val="24"/>
        </w:rPr>
        <w:t>but</w:t>
      </w:r>
      <w:r w:rsidR="00FF0956">
        <w:rPr>
          <w:rFonts w:ascii="Calibri" w:eastAsia="Calibri" w:hAnsi="Calibri" w:cs="Calibri"/>
          <w:sz w:val="24"/>
          <w:szCs w:val="24"/>
        </w:rPr>
        <w:t xml:space="preserve"> is </w:t>
      </w:r>
      <w:r w:rsidR="00673F00">
        <w:rPr>
          <w:rFonts w:ascii="Calibri" w:eastAsia="Calibri" w:hAnsi="Calibri" w:cs="Calibri"/>
          <w:sz w:val="24"/>
          <w:szCs w:val="24"/>
        </w:rPr>
        <w:t xml:space="preserve">a smaller area </w:t>
      </w:r>
      <w:r w:rsidR="007729E1">
        <w:rPr>
          <w:rFonts w:ascii="Calibri" w:eastAsia="Calibri" w:hAnsi="Calibri" w:cs="Calibri"/>
          <w:sz w:val="24"/>
          <w:szCs w:val="24"/>
        </w:rPr>
        <w:t>(</w:t>
      </w:r>
      <w:r w:rsidR="007729E1">
        <w:rPr>
          <w:rFonts w:ascii="Calibri" w:eastAsia="Calibri" w:hAnsi="Calibri" w:cs="Calibri"/>
          <w:sz w:val="24"/>
          <w:szCs w:val="24"/>
        </w:rPr>
        <w:fldChar w:fldCharType="begin"/>
      </w:r>
      <w:r w:rsidR="007729E1">
        <w:rPr>
          <w:rFonts w:ascii="Calibri" w:eastAsia="Calibri" w:hAnsi="Calibri" w:cs="Calibri"/>
          <w:sz w:val="24"/>
          <w:szCs w:val="24"/>
        </w:rPr>
        <w:instrText xml:space="preserve"> REF _Ref20993306 \h </w:instrText>
      </w:r>
      <w:r w:rsidR="007729E1">
        <w:rPr>
          <w:rFonts w:ascii="Calibri" w:eastAsia="Calibri" w:hAnsi="Calibri" w:cs="Calibri"/>
          <w:sz w:val="24"/>
          <w:szCs w:val="24"/>
        </w:rPr>
      </w:r>
      <w:r w:rsidR="007729E1">
        <w:rPr>
          <w:rFonts w:ascii="Calibri" w:eastAsia="Calibri" w:hAnsi="Calibri" w:cs="Calibri"/>
          <w:sz w:val="24"/>
          <w:szCs w:val="24"/>
        </w:rPr>
        <w:fldChar w:fldCharType="separate"/>
      </w:r>
      <w:r w:rsidR="00BB566D" w:rsidRPr="00461DC4">
        <w:rPr>
          <w:rFonts w:asciiTheme="minorHAnsi" w:hAnsiTheme="minorHAnsi"/>
          <w:sz w:val="24"/>
        </w:rPr>
        <w:t xml:space="preserve">Table </w:t>
      </w:r>
      <w:r w:rsidR="00BB566D">
        <w:rPr>
          <w:rFonts w:asciiTheme="minorHAnsi" w:hAnsiTheme="minorHAnsi"/>
          <w:noProof/>
          <w:sz w:val="24"/>
        </w:rPr>
        <w:t>12</w:t>
      </w:r>
      <w:r w:rsidR="007729E1">
        <w:rPr>
          <w:rFonts w:ascii="Calibri" w:eastAsia="Calibri" w:hAnsi="Calibri" w:cs="Calibri"/>
          <w:sz w:val="24"/>
          <w:szCs w:val="24"/>
        </w:rPr>
        <w:fldChar w:fldCharType="end"/>
      </w:r>
      <w:r w:rsidR="007729E1">
        <w:rPr>
          <w:rFonts w:ascii="Calibri" w:eastAsia="Calibri" w:hAnsi="Calibri" w:cs="Calibri"/>
          <w:sz w:val="24"/>
          <w:szCs w:val="24"/>
        </w:rPr>
        <w:t xml:space="preserve">) </w:t>
      </w:r>
      <w:r w:rsidR="00673F00">
        <w:rPr>
          <w:rFonts w:ascii="Calibri" w:eastAsia="Calibri" w:hAnsi="Calibri" w:cs="Calibri"/>
          <w:sz w:val="24"/>
          <w:szCs w:val="24"/>
        </w:rPr>
        <w:t>and has the smallest population (</w:t>
      </w:r>
      <w:r w:rsidR="00FA7EE9">
        <w:rPr>
          <w:rFonts w:ascii="Calibri" w:eastAsia="Calibri" w:hAnsi="Calibri" w:cs="Calibri"/>
          <w:sz w:val="24"/>
          <w:szCs w:val="24"/>
        </w:rPr>
        <w:t>&lt;0.5</w:t>
      </w:r>
      <w:r w:rsidR="00673F00">
        <w:rPr>
          <w:rFonts w:ascii="Calibri" w:eastAsia="Calibri" w:hAnsi="Calibri" w:cs="Calibri"/>
          <w:sz w:val="24"/>
          <w:szCs w:val="24"/>
        </w:rPr>
        <w:t xml:space="preserve"> million)</w:t>
      </w:r>
      <w:r w:rsidR="003D7253">
        <w:rPr>
          <w:rFonts w:ascii="Calibri" w:eastAsia="Calibri" w:hAnsi="Calibri" w:cs="Calibri"/>
          <w:sz w:val="24"/>
          <w:szCs w:val="24"/>
        </w:rPr>
        <w:t xml:space="preserve"> when </w:t>
      </w:r>
      <w:r w:rsidR="00957A0E">
        <w:rPr>
          <w:rFonts w:ascii="Calibri" w:eastAsia="Calibri" w:hAnsi="Calibri" w:cs="Calibri"/>
          <w:sz w:val="24"/>
          <w:szCs w:val="24"/>
        </w:rPr>
        <w:t>compared</w:t>
      </w:r>
      <w:r w:rsidR="00957A0E" w:rsidRPr="00957A0E">
        <w:rPr>
          <w:rFonts w:ascii="Calibri" w:eastAsia="Calibri" w:hAnsi="Calibri" w:cs="Calibri"/>
          <w:sz w:val="24"/>
          <w:szCs w:val="24"/>
        </w:rPr>
        <w:t xml:space="preserve"> </w:t>
      </w:r>
      <w:r w:rsidR="00957A0E">
        <w:rPr>
          <w:rFonts w:ascii="Calibri" w:eastAsia="Calibri" w:hAnsi="Calibri" w:cs="Calibri"/>
          <w:sz w:val="24"/>
          <w:szCs w:val="24"/>
        </w:rPr>
        <w:t xml:space="preserve">with the population for </w:t>
      </w:r>
      <w:r w:rsidR="001060BF">
        <w:rPr>
          <w:rFonts w:ascii="Calibri" w:eastAsia="Calibri" w:hAnsi="Calibri" w:cs="Calibri"/>
          <w:sz w:val="24"/>
          <w:szCs w:val="24"/>
        </w:rPr>
        <w:t xml:space="preserve">Greater Manchester </w:t>
      </w:r>
      <w:r w:rsidR="00077D50">
        <w:rPr>
          <w:rFonts w:ascii="Calibri" w:eastAsia="Calibri" w:hAnsi="Calibri" w:cs="Calibri"/>
          <w:sz w:val="24"/>
          <w:szCs w:val="24"/>
        </w:rPr>
        <w:t>(</w:t>
      </w:r>
      <w:r w:rsidR="00767E94">
        <w:rPr>
          <w:rFonts w:ascii="Calibri" w:eastAsia="Calibri" w:hAnsi="Calibri" w:cs="Calibri"/>
          <w:sz w:val="24"/>
          <w:szCs w:val="24"/>
        </w:rPr>
        <w:t>2</w:t>
      </w:r>
      <w:r w:rsidR="00BB3BE8">
        <w:rPr>
          <w:rFonts w:ascii="Calibri" w:eastAsia="Calibri" w:hAnsi="Calibri" w:cs="Calibri"/>
          <w:sz w:val="24"/>
          <w:szCs w:val="24"/>
        </w:rPr>
        <w:t>.7 million</w:t>
      </w:r>
      <w:r w:rsidR="00560811">
        <w:rPr>
          <w:rFonts w:ascii="Calibri" w:eastAsia="Calibri" w:hAnsi="Calibri" w:cs="Calibri"/>
          <w:sz w:val="24"/>
          <w:szCs w:val="24"/>
        </w:rPr>
        <w:t>)</w:t>
      </w:r>
      <w:r w:rsidR="00957A0E">
        <w:rPr>
          <w:rFonts w:ascii="Calibri" w:eastAsia="Calibri" w:hAnsi="Calibri" w:cs="Calibri"/>
          <w:sz w:val="24"/>
          <w:szCs w:val="24"/>
        </w:rPr>
        <w:t xml:space="preserve">, </w:t>
      </w:r>
      <w:r w:rsidR="00E02173">
        <w:rPr>
          <w:rFonts w:ascii="Calibri" w:eastAsia="Calibri" w:hAnsi="Calibri" w:cs="Calibri"/>
          <w:sz w:val="24"/>
          <w:szCs w:val="24"/>
        </w:rPr>
        <w:t xml:space="preserve">Liverpool City Region </w:t>
      </w:r>
      <w:r w:rsidR="00560811">
        <w:rPr>
          <w:rFonts w:ascii="Calibri" w:eastAsia="Calibri" w:hAnsi="Calibri" w:cs="Calibri"/>
          <w:sz w:val="24"/>
          <w:szCs w:val="24"/>
        </w:rPr>
        <w:t>(</w:t>
      </w:r>
      <w:r w:rsidR="0031115B">
        <w:rPr>
          <w:rFonts w:ascii="Calibri" w:eastAsia="Calibri" w:hAnsi="Calibri" w:cs="Calibri"/>
          <w:sz w:val="24"/>
          <w:szCs w:val="24"/>
        </w:rPr>
        <w:t>1</w:t>
      </w:r>
      <w:r w:rsidR="00BB3BE8">
        <w:rPr>
          <w:rFonts w:ascii="Calibri" w:eastAsia="Calibri" w:hAnsi="Calibri" w:cs="Calibri"/>
          <w:sz w:val="24"/>
          <w:szCs w:val="24"/>
        </w:rPr>
        <w:t>.5 million</w:t>
      </w:r>
      <w:r w:rsidR="00E11F46">
        <w:rPr>
          <w:rFonts w:ascii="Calibri" w:eastAsia="Calibri" w:hAnsi="Calibri" w:cs="Calibri"/>
          <w:sz w:val="24"/>
          <w:szCs w:val="24"/>
        </w:rPr>
        <w:t>)</w:t>
      </w:r>
      <w:r w:rsidR="00CF35A7">
        <w:rPr>
          <w:rFonts w:ascii="Calibri" w:eastAsia="Calibri" w:hAnsi="Calibri" w:cs="Calibri"/>
          <w:sz w:val="24"/>
          <w:szCs w:val="24"/>
        </w:rPr>
        <w:t xml:space="preserve"> and </w:t>
      </w:r>
      <w:r w:rsidR="0031115B">
        <w:rPr>
          <w:rFonts w:ascii="Calibri" w:eastAsia="Calibri" w:hAnsi="Calibri" w:cs="Calibri"/>
          <w:sz w:val="24"/>
          <w:szCs w:val="24"/>
        </w:rPr>
        <w:t xml:space="preserve">Birmingham city </w:t>
      </w:r>
      <w:r w:rsidR="006E3D6D">
        <w:rPr>
          <w:rFonts w:ascii="Calibri" w:eastAsia="Calibri" w:hAnsi="Calibri" w:cs="Calibri"/>
          <w:sz w:val="24"/>
          <w:szCs w:val="24"/>
        </w:rPr>
        <w:t xml:space="preserve">at </w:t>
      </w:r>
      <w:r w:rsidR="0031115B">
        <w:rPr>
          <w:rFonts w:ascii="Calibri" w:eastAsia="Calibri" w:hAnsi="Calibri" w:cs="Calibri"/>
          <w:sz w:val="24"/>
          <w:szCs w:val="24"/>
        </w:rPr>
        <w:t>1</w:t>
      </w:r>
      <w:r w:rsidR="00BB3BE8">
        <w:rPr>
          <w:rFonts w:ascii="Calibri" w:eastAsia="Calibri" w:hAnsi="Calibri" w:cs="Calibri"/>
          <w:sz w:val="24"/>
          <w:szCs w:val="24"/>
        </w:rPr>
        <w:t xml:space="preserve"> million</w:t>
      </w:r>
      <w:r w:rsidR="00E9002A">
        <w:rPr>
          <w:rFonts w:ascii="Calibri" w:eastAsia="Calibri" w:hAnsi="Calibri" w:cs="Calibri"/>
          <w:sz w:val="24"/>
          <w:szCs w:val="24"/>
        </w:rPr>
        <w:t>.</w:t>
      </w:r>
      <w:r w:rsidR="00CC6A45">
        <w:rPr>
          <w:rFonts w:ascii="Calibri" w:eastAsia="Calibri" w:hAnsi="Calibri" w:cs="Calibri"/>
          <w:sz w:val="24"/>
          <w:szCs w:val="24"/>
        </w:rPr>
        <w:t xml:space="preserve"> </w:t>
      </w:r>
      <w:r w:rsidR="00EF64C6">
        <w:rPr>
          <w:rFonts w:ascii="Calibri" w:eastAsia="Calibri" w:hAnsi="Calibri" w:cs="Calibri"/>
          <w:sz w:val="24"/>
          <w:szCs w:val="24"/>
        </w:rPr>
        <w:t xml:space="preserve">Furthermore, </w:t>
      </w:r>
      <w:r w:rsidR="00406C1B">
        <w:rPr>
          <w:rFonts w:ascii="Calibri" w:eastAsia="Calibri" w:hAnsi="Calibri" w:cs="Calibri"/>
          <w:sz w:val="24"/>
          <w:szCs w:val="24"/>
        </w:rPr>
        <w:t xml:space="preserve">the </w:t>
      </w:r>
      <w:r w:rsidR="000064BC">
        <w:rPr>
          <w:rFonts w:ascii="Calibri" w:eastAsia="Calibri" w:hAnsi="Calibri" w:cs="Calibri"/>
          <w:sz w:val="24"/>
          <w:szCs w:val="24"/>
        </w:rPr>
        <w:t xml:space="preserve">Bristol </w:t>
      </w:r>
      <w:r w:rsidR="00A76C2D">
        <w:rPr>
          <w:rFonts w:ascii="Calibri" w:eastAsia="Calibri" w:hAnsi="Calibri" w:cs="Calibri"/>
          <w:sz w:val="24"/>
          <w:szCs w:val="24"/>
        </w:rPr>
        <w:t>death rate</w:t>
      </w:r>
      <w:r w:rsidR="003655DB">
        <w:rPr>
          <w:rFonts w:ascii="Calibri" w:eastAsia="Calibri" w:hAnsi="Calibri" w:cs="Calibri"/>
          <w:sz w:val="24"/>
          <w:szCs w:val="24"/>
        </w:rPr>
        <w:t xml:space="preserve"> </w:t>
      </w:r>
      <w:r w:rsidR="00A76C2D">
        <w:rPr>
          <w:rFonts w:ascii="Calibri" w:eastAsia="Calibri" w:hAnsi="Calibri" w:cs="Calibri"/>
          <w:sz w:val="24"/>
          <w:szCs w:val="24"/>
        </w:rPr>
        <w:t>(</w:t>
      </w:r>
      <w:r w:rsidR="00A76C2D">
        <w:rPr>
          <w:rFonts w:ascii="Calibri" w:eastAsia="Calibri" w:hAnsi="Calibri" w:cs="Calibri"/>
          <w:sz w:val="24"/>
          <w:szCs w:val="24"/>
        </w:rPr>
        <w:fldChar w:fldCharType="begin"/>
      </w:r>
      <w:r w:rsidR="00A76C2D">
        <w:rPr>
          <w:rFonts w:ascii="Calibri" w:eastAsia="Calibri" w:hAnsi="Calibri" w:cs="Calibri"/>
          <w:sz w:val="24"/>
          <w:szCs w:val="24"/>
        </w:rPr>
        <w:instrText xml:space="preserve"> REF _Ref20993306 \h </w:instrText>
      </w:r>
      <w:r w:rsidR="00A76C2D">
        <w:rPr>
          <w:rFonts w:ascii="Calibri" w:eastAsia="Calibri" w:hAnsi="Calibri" w:cs="Calibri"/>
          <w:sz w:val="24"/>
          <w:szCs w:val="24"/>
        </w:rPr>
      </w:r>
      <w:r w:rsidR="00A76C2D">
        <w:rPr>
          <w:rFonts w:ascii="Calibri" w:eastAsia="Calibri" w:hAnsi="Calibri" w:cs="Calibri"/>
          <w:sz w:val="24"/>
          <w:szCs w:val="24"/>
        </w:rPr>
        <w:fldChar w:fldCharType="separate"/>
      </w:r>
      <w:r w:rsidR="00BB566D" w:rsidRPr="00461DC4">
        <w:rPr>
          <w:rFonts w:asciiTheme="minorHAnsi" w:hAnsiTheme="minorHAnsi"/>
          <w:sz w:val="24"/>
        </w:rPr>
        <w:t xml:space="preserve">Table </w:t>
      </w:r>
      <w:r w:rsidR="00BB566D">
        <w:rPr>
          <w:rFonts w:asciiTheme="minorHAnsi" w:hAnsiTheme="minorHAnsi"/>
          <w:noProof/>
          <w:sz w:val="24"/>
        </w:rPr>
        <w:t>12</w:t>
      </w:r>
      <w:r w:rsidR="00A76C2D">
        <w:rPr>
          <w:rFonts w:ascii="Calibri" w:eastAsia="Calibri" w:hAnsi="Calibri" w:cs="Calibri"/>
          <w:sz w:val="24"/>
          <w:szCs w:val="24"/>
        </w:rPr>
        <w:fldChar w:fldCharType="end"/>
      </w:r>
      <w:r w:rsidR="00A76C2D">
        <w:rPr>
          <w:rFonts w:ascii="Calibri" w:eastAsia="Calibri" w:hAnsi="Calibri" w:cs="Calibri"/>
          <w:sz w:val="24"/>
          <w:szCs w:val="24"/>
        </w:rPr>
        <w:t xml:space="preserve">) is </w:t>
      </w:r>
      <w:r w:rsidR="000064BC">
        <w:rPr>
          <w:rFonts w:ascii="Calibri" w:eastAsia="Calibri" w:hAnsi="Calibri" w:cs="Calibri"/>
          <w:sz w:val="24"/>
          <w:szCs w:val="24"/>
        </w:rPr>
        <w:t xml:space="preserve">also the lowest </w:t>
      </w:r>
      <w:r w:rsidR="002B746B">
        <w:rPr>
          <w:rFonts w:ascii="Calibri" w:eastAsia="Calibri" w:hAnsi="Calibri" w:cs="Calibri"/>
          <w:sz w:val="24"/>
          <w:szCs w:val="24"/>
        </w:rPr>
        <w:t>between the four cities/region</w:t>
      </w:r>
      <w:r w:rsidR="006F3261">
        <w:rPr>
          <w:rFonts w:ascii="Calibri" w:eastAsia="Calibri" w:hAnsi="Calibri" w:cs="Calibri"/>
          <w:sz w:val="24"/>
          <w:szCs w:val="24"/>
        </w:rPr>
        <w:t xml:space="preserve"> of </w:t>
      </w:r>
      <w:r w:rsidR="00231107">
        <w:rPr>
          <w:rFonts w:ascii="Calibri" w:eastAsia="Calibri" w:hAnsi="Calibri" w:cs="Calibri"/>
          <w:sz w:val="24"/>
          <w:szCs w:val="24"/>
        </w:rPr>
        <w:t xml:space="preserve">interest </w:t>
      </w:r>
      <w:r w:rsidR="00EF64C6">
        <w:rPr>
          <w:rFonts w:ascii="Calibri" w:eastAsia="Calibri" w:hAnsi="Calibri" w:cs="Calibri"/>
          <w:sz w:val="24"/>
          <w:szCs w:val="24"/>
        </w:rPr>
        <w:t xml:space="preserve">(in these studies) </w:t>
      </w:r>
      <w:r w:rsidR="00A76C2D" w:rsidRPr="00BB7D28">
        <w:rPr>
          <w:rFonts w:ascii="Calibri" w:eastAsia="Calibri" w:hAnsi="Calibri" w:cs="Calibri"/>
          <w:sz w:val="24"/>
          <w:szCs w:val="24"/>
        </w:rPr>
        <w:t>which</w:t>
      </w:r>
      <w:r w:rsidR="00A76C2D">
        <w:rPr>
          <w:rFonts w:ascii="Calibri" w:eastAsia="Calibri" w:hAnsi="Calibri" w:cs="Calibri"/>
          <w:sz w:val="24"/>
          <w:szCs w:val="24"/>
        </w:rPr>
        <w:t xml:space="preserve"> will result in </w:t>
      </w:r>
      <w:r w:rsidR="00126774">
        <w:rPr>
          <w:rFonts w:ascii="Calibri" w:eastAsia="Calibri" w:hAnsi="Calibri" w:cs="Calibri"/>
          <w:sz w:val="24"/>
          <w:szCs w:val="24"/>
        </w:rPr>
        <w:t>lower</w:t>
      </w:r>
      <w:r w:rsidR="00A76C2D">
        <w:rPr>
          <w:rFonts w:ascii="Calibri" w:eastAsia="Calibri" w:hAnsi="Calibri" w:cs="Calibri"/>
          <w:sz w:val="24"/>
          <w:szCs w:val="24"/>
        </w:rPr>
        <w:t xml:space="preserve"> life years lost relative to </w:t>
      </w:r>
      <w:r w:rsidR="000050EB">
        <w:rPr>
          <w:rFonts w:ascii="Calibri" w:eastAsia="Calibri" w:hAnsi="Calibri" w:cs="Calibri"/>
          <w:sz w:val="24"/>
          <w:szCs w:val="24"/>
        </w:rPr>
        <w:t>Greater Manchester</w:t>
      </w:r>
      <w:r w:rsidR="0091263E">
        <w:rPr>
          <w:rFonts w:ascii="Calibri" w:eastAsia="Calibri" w:hAnsi="Calibri" w:cs="Calibri"/>
          <w:sz w:val="24"/>
          <w:szCs w:val="24"/>
        </w:rPr>
        <w:t xml:space="preserve">, </w:t>
      </w:r>
      <w:r w:rsidR="008B2BE1">
        <w:rPr>
          <w:rFonts w:ascii="Calibri" w:eastAsia="Calibri" w:hAnsi="Calibri" w:cs="Calibri"/>
          <w:sz w:val="24"/>
          <w:szCs w:val="24"/>
        </w:rPr>
        <w:t xml:space="preserve">LVR </w:t>
      </w:r>
      <w:r w:rsidR="0091263E">
        <w:rPr>
          <w:rFonts w:ascii="Calibri" w:eastAsia="Calibri" w:hAnsi="Calibri" w:cs="Calibri"/>
          <w:sz w:val="24"/>
          <w:szCs w:val="24"/>
        </w:rPr>
        <w:t xml:space="preserve">and </w:t>
      </w:r>
      <w:r w:rsidR="00A76C2D">
        <w:rPr>
          <w:rFonts w:ascii="Calibri" w:eastAsia="Calibri" w:hAnsi="Calibri" w:cs="Calibri"/>
          <w:sz w:val="24"/>
          <w:szCs w:val="24"/>
        </w:rPr>
        <w:t>Birmingham city.</w:t>
      </w:r>
    </w:p>
    <w:p w14:paraId="5908FFEA" w14:textId="77777777" w:rsidR="005D7C66" w:rsidRDefault="005D7C66" w:rsidP="005D7C66">
      <w:pPr>
        <w:jc w:val="both"/>
        <w:rPr>
          <w:rFonts w:ascii="Calibri" w:eastAsia="Calibri" w:hAnsi="Calibri" w:cs="Calibri"/>
          <w:sz w:val="24"/>
          <w:szCs w:val="24"/>
        </w:rPr>
      </w:pPr>
      <w:r w:rsidRPr="00A62636">
        <w:rPr>
          <w:rFonts w:ascii="Calibri" w:eastAsia="Calibri" w:hAnsi="Calibri" w:cs="Calibri"/>
          <w:sz w:val="24"/>
          <w:szCs w:val="24"/>
        </w:rPr>
        <w:t>The</w:t>
      </w:r>
      <w:r>
        <w:rPr>
          <w:rFonts w:ascii="Calibri" w:eastAsia="Calibri" w:hAnsi="Calibri" w:cs="Calibri"/>
          <w:sz w:val="24"/>
          <w:szCs w:val="24"/>
        </w:rPr>
        <w:t xml:space="preserve"> equivalent result for NO</w:t>
      </w:r>
      <w:r w:rsidRPr="00E73A08">
        <w:rPr>
          <w:rFonts w:ascii="Calibri" w:eastAsia="Calibri" w:hAnsi="Calibri" w:cs="Calibri"/>
          <w:sz w:val="24"/>
          <w:szCs w:val="24"/>
          <w:vertAlign w:val="subscript"/>
        </w:rPr>
        <w:t>2</w:t>
      </w:r>
      <w:r>
        <w:rPr>
          <w:rFonts w:ascii="Calibri" w:eastAsia="Calibri" w:hAnsi="Calibri" w:cs="Calibri"/>
          <w:sz w:val="24"/>
          <w:szCs w:val="24"/>
        </w:rPr>
        <w:t xml:space="preserve"> with no cut-off is 150,000 life years lost in Bristol, again the lowest</w:t>
      </w:r>
      <w:r w:rsidRPr="00BD54CF">
        <w:rPr>
          <w:rFonts w:ascii="Calibri" w:eastAsia="Calibri" w:hAnsi="Calibri" w:cs="Calibri"/>
          <w:sz w:val="24"/>
          <w:szCs w:val="24"/>
        </w:rPr>
        <w:t xml:space="preserve"> </w:t>
      </w:r>
      <w:r>
        <w:rPr>
          <w:rFonts w:ascii="Calibri" w:eastAsia="Calibri" w:hAnsi="Calibri" w:cs="Calibri"/>
          <w:sz w:val="24"/>
          <w:szCs w:val="24"/>
        </w:rPr>
        <w:t>of the four cities/region of interest</w:t>
      </w:r>
      <w:r w:rsidRPr="00BD54CF">
        <w:rPr>
          <w:rFonts w:ascii="Calibri" w:eastAsia="Calibri" w:hAnsi="Calibri" w:cs="Calibri"/>
          <w:sz w:val="24"/>
          <w:szCs w:val="24"/>
        </w:rPr>
        <w:t xml:space="preserve"> </w:t>
      </w:r>
      <w:r>
        <w:rPr>
          <w:rFonts w:ascii="Calibri" w:eastAsia="Calibri" w:hAnsi="Calibri" w:cs="Calibri"/>
          <w:sz w:val="24"/>
          <w:szCs w:val="24"/>
        </w:rPr>
        <w:t>with the explanations being similar, 1 million life years lost in Greater Manchester and 0.5 million life years lost in both Liverpool City Region and Birmingham city.</w:t>
      </w:r>
    </w:p>
    <w:p w14:paraId="37D44B9A" w14:textId="2F3C81ED" w:rsidR="00244E8B" w:rsidRDefault="00F66B60" w:rsidP="00C30C52">
      <w:pPr>
        <w:jc w:val="both"/>
        <w:rPr>
          <w:rFonts w:ascii="Calibri" w:eastAsia="Calibri" w:hAnsi="Calibri" w:cs="Calibri"/>
          <w:sz w:val="24"/>
          <w:szCs w:val="24"/>
        </w:rPr>
      </w:pPr>
      <w:r>
        <w:rPr>
          <w:rFonts w:ascii="Calibri" w:eastAsia="Calibri" w:hAnsi="Calibri" w:cs="Calibri"/>
          <w:sz w:val="24"/>
          <w:szCs w:val="24"/>
        </w:rPr>
        <w:t>In addition, Bristol has lower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than </w:t>
      </w:r>
      <w:r w:rsidR="00E31869">
        <w:rPr>
          <w:rFonts w:ascii="Calibri" w:eastAsia="Calibri" w:hAnsi="Calibri" w:cs="Calibri"/>
          <w:sz w:val="24"/>
          <w:szCs w:val="24"/>
        </w:rPr>
        <w:t xml:space="preserve">GM and </w:t>
      </w:r>
      <w:r>
        <w:rPr>
          <w:rFonts w:ascii="Calibri" w:eastAsia="Calibri" w:hAnsi="Calibri" w:cs="Calibri"/>
          <w:sz w:val="24"/>
          <w:szCs w:val="24"/>
        </w:rPr>
        <w:t xml:space="preserve">Birmingham </w:t>
      </w:r>
      <w:r w:rsidR="00E77F82">
        <w:rPr>
          <w:rFonts w:ascii="Calibri" w:eastAsia="Calibri" w:hAnsi="Calibri" w:cs="Calibri"/>
          <w:sz w:val="24"/>
          <w:szCs w:val="24"/>
        </w:rPr>
        <w:t xml:space="preserve">and </w:t>
      </w:r>
      <w:r>
        <w:rPr>
          <w:rFonts w:ascii="Calibri" w:eastAsia="Calibri" w:hAnsi="Calibri" w:cs="Calibri"/>
          <w:sz w:val="24"/>
          <w:szCs w:val="24"/>
        </w:rPr>
        <w:t>lower PM</w:t>
      </w:r>
      <w:r>
        <w:rPr>
          <w:rFonts w:ascii="Calibri" w:eastAsia="Calibri" w:hAnsi="Calibri" w:cs="Calibri"/>
          <w:sz w:val="24"/>
          <w:szCs w:val="24"/>
          <w:vertAlign w:val="subscript"/>
        </w:rPr>
        <w:t>2.5</w:t>
      </w:r>
      <w:r>
        <w:rPr>
          <w:rFonts w:ascii="Calibri" w:eastAsia="Calibri" w:hAnsi="Calibri" w:cs="Calibri"/>
          <w:sz w:val="24"/>
          <w:szCs w:val="24"/>
        </w:rPr>
        <w:t xml:space="preserve"> concentrations than Birmingham</w:t>
      </w:r>
      <w:r w:rsidR="00951DFC">
        <w:rPr>
          <w:rFonts w:ascii="Calibri" w:eastAsia="Calibri" w:hAnsi="Calibri" w:cs="Calibri"/>
          <w:sz w:val="24"/>
          <w:szCs w:val="24"/>
        </w:rPr>
        <w:t xml:space="preserve"> </w:t>
      </w:r>
      <w:r w:rsidR="00951DFC" w:rsidRPr="00BB7D28">
        <w:rPr>
          <w:rFonts w:ascii="Calibri" w:eastAsia="Calibri" w:hAnsi="Calibri" w:cs="Calibri"/>
          <w:sz w:val="24"/>
          <w:szCs w:val="24"/>
        </w:rPr>
        <w:t>(</w:t>
      </w:r>
      <w:r w:rsidR="00951DFC">
        <w:rPr>
          <w:rFonts w:ascii="Calibri" w:eastAsia="Calibri" w:hAnsi="Calibri" w:cs="Calibri"/>
          <w:sz w:val="24"/>
          <w:szCs w:val="24"/>
        </w:rPr>
        <w:fldChar w:fldCharType="begin"/>
      </w:r>
      <w:r w:rsidR="00951DFC">
        <w:rPr>
          <w:rFonts w:ascii="Calibri" w:eastAsia="Calibri" w:hAnsi="Calibri" w:cs="Calibri"/>
          <w:sz w:val="24"/>
          <w:szCs w:val="24"/>
        </w:rPr>
        <w:instrText xml:space="preserve"> REF _Ref12261030 \h  \* MERGEFORMAT </w:instrText>
      </w:r>
      <w:r w:rsidR="00951DFC">
        <w:rPr>
          <w:rFonts w:ascii="Calibri" w:eastAsia="Calibri" w:hAnsi="Calibri" w:cs="Calibri"/>
          <w:sz w:val="24"/>
          <w:szCs w:val="24"/>
        </w:rPr>
      </w:r>
      <w:r w:rsidR="00951DFC">
        <w:rPr>
          <w:rFonts w:ascii="Calibri" w:eastAsia="Calibri" w:hAnsi="Calibri" w:cs="Calibri"/>
          <w:sz w:val="24"/>
          <w:szCs w:val="24"/>
        </w:rPr>
        <w:fldChar w:fldCharType="separate"/>
      </w:r>
      <w:r w:rsidR="00951DFC" w:rsidRPr="00BB566D">
        <w:rPr>
          <w:rFonts w:ascii="Calibri" w:eastAsia="Calibri" w:hAnsi="Calibri" w:cs="Calibri"/>
          <w:sz w:val="24"/>
          <w:szCs w:val="24"/>
        </w:rPr>
        <w:t>Table 11</w:t>
      </w:r>
      <w:r w:rsidR="00951DFC">
        <w:rPr>
          <w:rFonts w:ascii="Calibri" w:eastAsia="Calibri" w:hAnsi="Calibri" w:cs="Calibri"/>
          <w:sz w:val="24"/>
          <w:szCs w:val="24"/>
        </w:rPr>
        <w:fldChar w:fldCharType="end"/>
      </w:r>
      <w:r w:rsidR="00951DFC" w:rsidRPr="00BB7D28">
        <w:rPr>
          <w:rFonts w:ascii="Calibri" w:eastAsia="Calibri" w:hAnsi="Calibri" w:cs="Calibri"/>
          <w:sz w:val="24"/>
          <w:szCs w:val="24"/>
        </w:rPr>
        <w:t>)</w:t>
      </w:r>
      <w:r>
        <w:rPr>
          <w:rFonts w:ascii="Calibri" w:eastAsia="Calibri" w:hAnsi="Calibri" w:cs="Calibri"/>
          <w:sz w:val="24"/>
          <w:szCs w:val="24"/>
        </w:rPr>
        <w:t>, further explaining the lower results in comparison with these cities.</w:t>
      </w:r>
      <w:r w:rsidR="009F375F">
        <w:rPr>
          <w:rFonts w:ascii="Calibri" w:eastAsia="Calibri" w:hAnsi="Calibri" w:cs="Calibri"/>
          <w:sz w:val="24"/>
          <w:szCs w:val="24"/>
        </w:rPr>
        <w:t xml:space="preserve"> </w:t>
      </w:r>
      <w:r w:rsidR="00571C3E">
        <w:rPr>
          <w:rFonts w:ascii="Calibri" w:eastAsia="Calibri" w:hAnsi="Calibri" w:cs="Calibri"/>
          <w:sz w:val="24"/>
          <w:szCs w:val="24"/>
        </w:rPr>
        <w:t xml:space="preserve">On the other hand, </w:t>
      </w:r>
      <w:r>
        <w:rPr>
          <w:rFonts w:ascii="Calibri" w:eastAsia="Calibri" w:hAnsi="Calibri" w:cs="Calibri"/>
          <w:sz w:val="24"/>
          <w:szCs w:val="24"/>
        </w:rPr>
        <w:t>Bristol does have higher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than LCR and higher PM</w:t>
      </w:r>
      <w:r>
        <w:rPr>
          <w:rFonts w:ascii="Calibri" w:eastAsia="Calibri" w:hAnsi="Calibri" w:cs="Calibri"/>
          <w:sz w:val="24"/>
          <w:szCs w:val="24"/>
          <w:vertAlign w:val="subscript"/>
        </w:rPr>
        <w:t>2.5</w:t>
      </w:r>
      <w:r>
        <w:rPr>
          <w:rFonts w:ascii="Calibri" w:eastAsia="Calibri" w:hAnsi="Calibri" w:cs="Calibri"/>
          <w:sz w:val="24"/>
          <w:szCs w:val="24"/>
        </w:rPr>
        <w:t xml:space="preserve"> concentrations than LCR and GM but not to a sufficient extent to counteract the influence of its lower population and death rate i.e. the results are still lower overall despite the higher pollution concentrations in some cases.</w:t>
      </w:r>
    </w:p>
    <w:p w14:paraId="1EA8D1D2" w14:textId="77777777" w:rsidR="00A300EB" w:rsidRDefault="00A300EB" w:rsidP="00C30C52">
      <w:pPr>
        <w:jc w:val="both"/>
        <w:rPr>
          <w:rFonts w:ascii="Calibri" w:eastAsia="Calibri" w:hAnsi="Calibri" w:cs="Calibri"/>
          <w:sz w:val="24"/>
          <w:szCs w:val="24"/>
        </w:rPr>
      </w:pPr>
    </w:p>
    <w:p w14:paraId="05B7C24D" w14:textId="3827D47E" w:rsidR="0030182E" w:rsidRDefault="003F0B03" w:rsidP="00C30C52">
      <w:pPr>
        <w:jc w:val="both"/>
        <w:rPr>
          <w:rFonts w:ascii="Calibri" w:eastAsia="Calibri" w:hAnsi="Calibri" w:cs="Calibri"/>
          <w:color w:val="000000"/>
          <w:sz w:val="24"/>
          <w:szCs w:val="24"/>
        </w:rPr>
      </w:pPr>
      <w:r>
        <w:rPr>
          <w:rFonts w:ascii="Calibri" w:eastAsia="Calibri" w:hAnsi="Calibri" w:cs="Calibri"/>
          <w:sz w:val="24"/>
          <w:szCs w:val="24"/>
        </w:rPr>
        <w:t xml:space="preserve">The </w:t>
      </w:r>
      <w:r w:rsidR="00270BCF">
        <w:rPr>
          <w:rFonts w:ascii="Calibri" w:eastAsia="Calibri" w:hAnsi="Calibri" w:cs="Calibri"/>
          <w:sz w:val="24"/>
          <w:szCs w:val="24"/>
        </w:rPr>
        <w:t xml:space="preserve">comparison of the </w:t>
      </w:r>
      <w:r>
        <w:rPr>
          <w:rFonts w:ascii="Calibri" w:eastAsia="Calibri" w:hAnsi="Calibri" w:cs="Calibri"/>
          <w:sz w:val="24"/>
          <w:szCs w:val="24"/>
        </w:rPr>
        <w:t xml:space="preserve">results with a cut-off </w:t>
      </w:r>
      <w:r w:rsidR="00270BCF">
        <w:rPr>
          <w:rFonts w:ascii="Calibri" w:eastAsia="Calibri" w:hAnsi="Calibri" w:cs="Calibri"/>
          <w:sz w:val="24"/>
          <w:szCs w:val="24"/>
        </w:rPr>
        <w:t>give different messages for NO</w:t>
      </w:r>
      <w:r w:rsidR="00270BCF">
        <w:rPr>
          <w:rFonts w:ascii="Calibri" w:eastAsia="Calibri" w:hAnsi="Calibri" w:cs="Calibri"/>
          <w:sz w:val="24"/>
          <w:szCs w:val="24"/>
          <w:vertAlign w:val="subscript"/>
        </w:rPr>
        <w:t>2</w:t>
      </w:r>
      <w:r w:rsidR="00270BCF">
        <w:rPr>
          <w:rFonts w:ascii="Calibri" w:eastAsia="Calibri" w:hAnsi="Calibri" w:cs="Calibri"/>
          <w:sz w:val="24"/>
          <w:szCs w:val="24"/>
        </w:rPr>
        <w:t xml:space="preserve"> and PM</w:t>
      </w:r>
      <w:r w:rsidR="00270BCF">
        <w:rPr>
          <w:rFonts w:ascii="Calibri" w:eastAsia="Calibri" w:hAnsi="Calibri" w:cs="Calibri"/>
          <w:sz w:val="24"/>
          <w:szCs w:val="24"/>
          <w:vertAlign w:val="subscript"/>
        </w:rPr>
        <w:t>2.5</w:t>
      </w:r>
      <w:r w:rsidR="00270BCF">
        <w:rPr>
          <w:rFonts w:ascii="Calibri" w:eastAsia="Calibri" w:hAnsi="Calibri" w:cs="Calibri"/>
          <w:sz w:val="24"/>
          <w:szCs w:val="24"/>
        </w:rPr>
        <w:t>.</w:t>
      </w:r>
      <w:r w:rsidR="006017CC">
        <w:rPr>
          <w:rFonts w:ascii="Calibri" w:eastAsia="Calibri" w:hAnsi="Calibri" w:cs="Calibri"/>
          <w:sz w:val="24"/>
          <w:szCs w:val="24"/>
        </w:rPr>
        <w:t xml:space="preserve">  The comparison for NO</w:t>
      </w:r>
      <w:r w:rsidR="006017CC">
        <w:rPr>
          <w:rFonts w:ascii="Calibri" w:eastAsia="Calibri" w:hAnsi="Calibri" w:cs="Calibri"/>
          <w:sz w:val="24"/>
          <w:szCs w:val="24"/>
          <w:vertAlign w:val="subscript"/>
        </w:rPr>
        <w:t>2</w:t>
      </w:r>
      <w:r w:rsidR="006017CC">
        <w:rPr>
          <w:rFonts w:ascii="Calibri" w:eastAsia="Calibri" w:hAnsi="Calibri" w:cs="Calibri"/>
          <w:sz w:val="24"/>
          <w:szCs w:val="24"/>
        </w:rPr>
        <w:t xml:space="preserve"> with a cut-off is similar to the no cut-off results</w:t>
      </w:r>
      <w:r w:rsidR="00A10E02">
        <w:rPr>
          <w:rFonts w:ascii="Calibri" w:eastAsia="Calibri" w:hAnsi="Calibri" w:cs="Calibri"/>
          <w:sz w:val="24"/>
          <w:szCs w:val="24"/>
        </w:rPr>
        <w:t xml:space="preserve"> (the result for</w:t>
      </w:r>
      <w:r w:rsidR="009E3812">
        <w:rPr>
          <w:rFonts w:ascii="Calibri" w:eastAsia="Calibri" w:hAnsi="Calibri" w:cs="Calibri"/>
          <w:sz w:val="24"/>
          <w:szCs w:val="24"/>
        </w:rPr>
        <w:t xml:space="preserve"> Bristol</w:t>
      </w:r>
      <w:r w:rsidR="0099419A">
        <w:rPr>
          <w:rFonts w:ascii="Calibri" w:eastAsia="Calibri" w:hAnsi="Calibri" w:cs="Calibri"/>
          <w:sz w:val="24"/>
          <w:szCs w:val="24"/>
        </w:rPr>
        <w:t xml:space="preserve"> </w:t>
      </w:r>
      <w:r w:rsidR="00351342">
        <w:rPr>
          <w:rFonts w:ascii="Calibri" w:eastAsia="Calibri" w:hAnsi="Calibri" w:cs="Calibri"/>
          <w:sz w:val="24"/>
          <w:szCs w:val="24"/>
        </w:rPr>
        <w:t>is the lowest with 85,000 life years lost while</w:t>
      </w:r>
      <w:r w:rsidR="00A10E02">
        <w:rPr>
          <w:rFonts w:ascii="Calibri" w:eastAsia="Calibri" w:hAnsi="Calibri" w:cs="Calibri"/>
          <w:sz w:val="24"/>
          <w:szCs w:val="24"/>
        </w:rPr>
        <w:t xml:space="preserve"> </w:t>
      </w:r>
      <w:r w:rsidR="00DF1EFA">
        <w:rPr>
          <w:rFonts w:ascii="Calibri" w:eastAsia="Calibri" w:hAnsi="Calibri" w:cs="Calibri"/>
          <w:sz w:val="24"/>
          <w:szCs w:val="24"/>
        </w:rPr>
        <w:t xml:space="preserve">Liverpool City Region and </w:t>
      </w:r>
      <w:r w:rsidR="00A10E02">
        <w:rPr>
          <w:rFonts w:ascii="Calibri" w:eastAsia="Calibri" w:hAnsi="Calibri" w:cs="Calibri"/>
          <w:sz w:val="24"/>
          <w:szCs w:val="24"/>
        </w:rPr>
        <w:t xml:space="preserve">Birmingham, </w:t>
      </w:r>
      <w:r w:rsidR="00CF1403">
        <w:rPr>
          <w:rFonts w:ascii="Calibri" w:eastAsia="Calibri" w:hAnsi="Calibri" w:cs="Calibri"/>
          <w:sz w:val="24"/>
          <w:szCs w:val="24"/>
        </w:rPr>
        <w:t xml:space="preserve">circa </w:t>
      </w:r>
      <w:r w:rsidR="00A10E02">
        <w:rPr>
          <w:rFonts w:ascii="Calibri" w:eastAsia="Calibri" w:hAnsi="Calibri" w:cs="Calibri"/>
          <w:sz w:val="24"/>
          <w:szCs w:val="24"/>
        </w:rPr>
        <w:t>3</w:t>
      </w:r>
      <w:r w:rsidR="00CF1403">
        <w:rPr>
          <w:rFonts w:ascii="Calibri" w:eastAsia="Calibri" w:hAnsi="Calibri" w:cs="Calibri"/>
          <w:sz w:val="24"/>
          <w:szCs w:val="24"/>
        </w:rPr>
        <w:t>00,000</w:t>
      </w:r>
      <w:r w:rsidR="00A10E02">
        <w:rPr>
          <w:rFonts w:ascii="Calibri" w:eastAsia="Calibri" w:hAnsi="Calibri" w:cs="Calibri"/>
          <w:sz w:val="24"/>
          <w:szCs w:val="24"/>
        </w:rPr>
        <w:t xml:space="preserve"> life years lost, </w:t>
      </w:r>
      <w:r w:rsidR="0099419A">
        <w:rPr>
          <w:rFonts w:ascii="Calibri" w:eastAsia="Calibri" w:hAnsi="Calibri" w:cs="Calibri"/>
          <w:sz w:val="24"/>
          <w:szCs w:val="24"/>
        </w:rPr>
        <w:t>and</w:t>
      </w:r>
      <w:r w:rsidR="00A10E02">
        <w:rPr>
          <w:rFonts w:ascii="Calibri" w:eastAsia="Calibri" w:hAnsi="Calibri" w:cs="Calibri"/>
          <w:sz w:val="24"/>
          <w:szCs w:val="24"/>
        </w:rPr>
        <w:t xml:space="preserve"> Manchester</w:t>
      </w:r>
      <w:r w:rsidR="00A807DB">
        <w:rPr>
          <w:rFonts w:ascii="Calibri" w:eastAsia="Calibri" w:hAnsi="Calibri" w:cs="Calibri"/>
          <w:sz w:val="24"/>
          <w:szCs w:val="24"/>
        </w:rPr>
        <w:t xml:space="preserve">, </w:t>
      </w:r>
      <w:r w:rsidR="00CF1403">
        <w:rPr>
          <w:rFonts w:ascii="Calibri" w:eastAsia="Calibri" w:hAnsi="Calibri" w:cs="Calibri"/>
          <w:sz w:val="24"/>
          <w:szCs w:val="24"/>
        </w:rPr>
        <w:t>560</w:t>
      </w:r>
      <w:r w:rsidR="00F64589">
        <w:rPr>
          <w:rFonts w:ascii="Calibri" w:eastAsia="Calibri" w:hAnsi="Calibri" w:cs="Calibri"/>
          <w:sz w:val="24"/>
          <w:szCs w:val="24"/>
        </w:rPr>
        <w:t xml:space="preserve">,000 </w:t>
      </w:r>
      <w:r w:rsidR="00A807DB">
        <w:rPr>
          <w:rFonts w:ascii="Calibri" w:eastAsia="Calibri" w:hAnsi="Calibri" w:cs="Calibri"/>
          <w:sz w:val="24"/>
          <w:szCs w:val="24"/>
        </w:rPr>
        <w:t>life years lost).</w:t>
      </w:r>
      <w:r w:rsidR="000768C7">
        <w:rPr>
          <w:rFonts w:ascii="Calibri" w:eastAsia="Calibri" w:hAnsi="Calibri" w:cs="Calibri"/>
          <w:sz w:val="24"/>
          <w:szCs w:val="24"/>
        </w:rPr>
        <w:t xml:space="preserve"> </w:t>
      </w:r>
      <w:r w:rsidR="00A807DB">
        <w:rPr>
          <w:rFonts w:ascii="Calibri" w:eastAsia="Calibri" w:hAnsi="Calibri" w:cs="Calibri"/>
          <w:sz w:val="24"/>
          <w:szCs w:val="24"/>
        </w:rPr>
        <w:t>For PM</w:t>
      </w:r>
      <w:r w:rsidR="00A807DB">
        <w:rPr>
          <w:rFonts w:ascii="Calibri" w:eastAsia="Calibri" w:hAnsi="Calibri" w:cs="Calibri"/>
          <w:sz w:val="24"/>
          <w:szCs w:val="24"/>
          <w:vertAlign w:val="subscript"/>
        </w:rPr>
        <w:t>2.5</w:t>
      </w:r>
      <w:r w:rsidR="00A807DB">
        <w:rPr>
          <w:rFonts w:ascii="Calibri" w:eastAsia="Calibri" w:hAnsi="Calibri" w:cs="Calibri"/>
          <w:sz w:val="24"/>
          <w:szCs w:val="24"/>
        </w:rPr>
        <w:t xml:space="preserve">, however, </w:t>
      </w:r>
      <w:r w:rsidR="00C94698">
        <w:rPr>
          <w:rFonts w:ascii="Calibri" w:eastAsia="Calibri" w:hAnsi="Calibri" w:cs="Calibri"/>
          <w:sz w:val="24"/>
          <w:szCs w:val="24"/>
        </w:rPr>
        <w:t xml:space="preserve">while </w:t>
      </w:r>
      <w:r w:rsidR="00A807DB">
        <w:rPr>
          <w:rFonts w:ascii="Calibri" w:eastAsia="Calibri" w:hAnsi="Calibri" w:cs="Calibri"/>
          <w:sz w:val="24"/>
          <w:szCs w:val="24"/>
        </w:rPr>
        <w:t xml:space="preserve">the result for </w:t>
      </w:r>
      <w:r w:rsidR="00942592">
        <w:rPr>
          <w:rFonts w:ascii="Calibri" w:eastAsia="Calibri" w:hAnsi="Calibri" w:cs="Calibri"/>
          <w:sz w:val="24"/>
          <w:szCs w:val="24"/>
        </w:rPr>
        <w:t xml:space="preserve">Bristol </w:t>
      </w:r>
      <w:r w:rsidR="00823425">
        <w:rPr>
          <w:rFonts w:ascii="Calibri" w:eastAsia="Calibri" w:hAnsi="Calibri" w:cs="Calibri"/>
          <w:sz w:val="24"/>
          <w:szCs w:val="24"/>
        </w:rPr>
        <w:t>(</w:t>
      </w:r>
      <w:r w:rsidR="009A5F9F">
        <w:rPr>
          <w:rFonts w:ascii="Calibri" w:eastAsia="Calibri" w:hAnsi="Calibri" w:cs="Calibri"/>
          <w:sz w:val="24"/>
          <w:szCs w:val="24"/>
        </w:rPr>
        <w:t>60</w:t>
      </w:r>
      <w:r w:rsidR="00823425">
        <w:rPr>
          <w:rFonts w:ascii="Calibri" w:eastAsia="Calibri" w:hAnsi="Calibri" w:cs="Calibri"/>
          <w:sz w:val="24"/>
          <w:szCs w:val="24"/>
        </w:rPr>
        <w:t>,000 life years lost</w:t>
      </w:r>
      <w:r w:rsidR="00BD4911">
        <w:rPr>
          <w:rFonts w:ascii="Calibri" w:eastAsia="Calibri" w:hAnsi="Calibri" w:cs="Calibri"/>
          <w:sz w:val="24"/>
          <w:szCs w:val="24"/>
        </w:rPr>
        <w:t>)</w:t>
      </w:r>
      <w:r w:rsidR="00823425">
        <w:rPr>
          <w:rFonts w:ascii="Calibri" w:eastAsia="Calibri" w:hAnsi="Calibri" w:cs="Calibri"/>
          <w:sz w:val="24"/>
          <w:szCs w:val="24"/>
        </w:rPr>
        <w:t xml:space="preserve"> </w:t>
      </w:r>
      <w:r w:rsidR="00C94698">
        <w:rPr>
          <w:rFonts w:ascii="Calibri" w:eastAsia="Calibri" w:hAnsi="Calibri" w:cs="Calibri"/>
          <w:sz w:val="24"/>
          <w:szCs w:val="24"/>
        </w:rPr>
        <w:t>was substantia</w:t>
      </w:r>
      <w:r w:rsidR="00823425">
        <w:rPr>
          <w:rFonts w:ascii="Calibri" w:eastAsia="Calibri" w:hAnsi="Calibri" w:cs="Calibri"/>
          <w:sz w:val="24"/>
          <w:szCs w:val="24"/>
        </w:rPr>
        <w:t xml:space="preserve">lly </w:t>
      </w:r>
      <w:r w:rsidR="00BC3DBC">
        <w:rPr>
          <w:rFonts w:ascii="Calibri" w:eastAsia="Calibri" w:hAnsi="Calibri" w:cs="Calibri"/>
          <w:sz w:val="24"/>
          <w:szCs w:val="24"/>
        </w:rPr>
        <w:t>smaller than for Birmingham City (210,000 life years lost) (as expected from the smaller population)</w:t>
      </w:r>
      <w:r w:rsidR="007B6BEF">
        <w:rPr>
          <w:rFonts w:ascii="Calibri" w:eastAsia="Calibri" w:hAnsi="Calibri" w:cs="Calibri"/>
          <w:sz w:val="24"/>
          <w:szCs w:val="24"/>
        </w:rPr>
        <w:t xml:space="preserve"> this was not as obvious for the comparisons against the other cities</w:t>
      </w:r>
      <w:r w:rsidR="00BC3DBC">
        <w:rPr>
          <w:rFonts w:ascii="Calibri" w:eastAsia="Calibri" w:hAnsi="Calibri" w:cs="Calibri"/>
          <w:sz w:val="24"/>
          <w:szCs w:val="24"/>
        </w:rPr>
        <w:t>.</w:t>
      </w:r>
      <w:r w:rsidR="007B6BEF">
        <w:rPr>
          <w:rFonts w:ascii="Calibri" w:eastAsia="Calibri" w:hAnsi="Calibri" w:cs="Calibri"/>
          <w:sz w:val="24"/>
          <w:szCs w:val="24"/>
        </w:rPr>
        <w:t xml:space="preserve">  </w:t>
      </w:r>
      <w:r w:rsidR="009A5F9F">
        <w:rPr>
          <w:rFonts w:ascii="Calibri" w:eastAsia="Calibri" w:hAnsi="Calibri" w:cs="Calibri"/>
          <w:sz w:val="24"/>
          <w:szCs w:val="24"/>
        </w:rPr>
        <w:t xml:space="preserve">The result for Bristol </w:t>
      </w:r>
      <w:r w:rsidR="00546878">
        <w:rPr>
          <w:rFonts w:ascii="Calibri" w:eastAsia="Calibri" w:hAnsi="Calibri" w:cs="Calibri"/>
          <w:sz w:val="24"/>
          <w:szCs w:val="24"/>
        </w:rPr>
        <w:t xml:space="preserve">is similar to </w:t>
      </w:r>
      <w:r w:rsidR="009A5F9F">
        <w:rPr>
          <w:rFonts w:ascii="Calibri" w:eastAsia="Calibri" w:hAnsi="Calibri" w:cs="Calibri"/>
          <w:sz w:val="24"/>
          <w:szCs w:val="24"/>
        </w:rPr>
        <w:t xml:space="preserve">that for the </w:t>
      </w:r>
      <w:r w:rsidR="00541484">
        <w:rPr>
          <w:rFonts w:ascii="Calibri" w:eastAsia="Calibri" w:hAnsi="Calibri" w:cs="Calibri"/>
          <w:sz w:val="24"/>
          <w:szCs w:val="24"/>
        </w:rPr>
        <w:t xml:space="preserve">Liverpool City Region </w:t>
      </w:r>
      <w:r w:rsidR="00FF1E33">
        <w:rPr>
          <w:rFonts w:ascii="Calibri" w:eastAsia="Calibri" w:hAnsi="Calibri" w:cs="Calibri"/>
          <w:sz w:val="24"/>
          <w:szCs w:val="24"/>
        </w:rPr>
        <w:t>(</w:t>
      </w:r>
      <w:r w:rsidR="00546878">
        <w:rPr>
          <w:rFonts w:ascii="Calibri" w:eastAsia="Calibri" w:hAnsi="Calibri" w:cs="Calibri"/>
          <w:sz w:val="24"/>
          <w:szCs w:val="24"/>
        </w:rPr>
        <w:t>bo</w:t>
      </w:r>
      <w:r w:rsidR="001C0203">
        <w:rPr>
          <w:rFonts w:ascii="Calibri" w:eastAsia="Calibri" w:hAnsi="Calibri" w:cs="Calibri"/>
          <w:sz w:val="24"/>
          <w:szCs w:val="24"/>
        </w:rPr>
        <w:t>th around 60,000</w:t>
      </w:r>
      <w:r w:rsidR="00FF1E33">
        <w:rPr>
          <w:rFonts w:ascii="Calibri" w:eastAsia="Calibri" w:hAnsi="Calibri" w:cs="Calibri"/>
          <w:sz w:val="24"/>
          <w:szCs w:val="24"/>
        </w:rPr>
        <w:t xml:space="preserve"> life years lost)</w:t>
      </w:r>
      <w:r w:rsidR="0023156C">
        <w:rPr>
          <w:rFonts w:ascii="Calibri" w:eastAsia="Calibri" w:hAnsi="Calibri" w:cs="Calibri"/>
          <w:sz w:val="24"/>
          <w:szCs w:val="24"/>
        </w:rPr>
        <w:t xml:space="preserve">, </w:t>
      </w:r>
      <w:r w:rsidR="004E027B">
        <w:rPr>
          <w:rFonts w:ascii="Calibri" w:eastAsia="Calibri" w:hAnsi="Calibri" w:cs="Calibri"/>
          <w:sz w:val="24"/>
          <w:szCs w:val="24"/>
        </w:rPr>
        <w:t xml:space="preserve">and </w:t>
      </w:r>
      <w:r w:rsidR="001E6390">
        <w:rPr>
          <w:rFonts w:ascii="Calibri" w:eastAsia="Calibri" w:hAnsi="Calibri" w:cs="Calibri"/>
          <w:sz w:val="24"/>
          <w:szCs w:val="24"/>
        </w:rPr>
        <w:t xml:space="preserve">smaller than </w:t>
      </w:r>
      <w:r w:rsidR="008C58AE">
        <w:rPr>
          <w:rFonts w:ascii="Calibri" w:eastAsia="Calibri" w:hAnsi="Calibri" w:cs="Calibri"/>
          <w:sz w:val="24"/>
          <w:szCs w:val="24"/>
        </w:rPr>
        <w:t>Greater Manchester (1</w:t>
      </w:r>
      <w:r w:rsidR="007F22C4">
        <w:rPr>
          <w:rFonts w:ascii="Calibri" w:eastAsia="Calibri" w:hAnsi="Calibri" w:cs="Calibri"/>
          <w:sz w:val="24"/>
          <w:szCs w:val="24"/>
        </w:rPr>
        <w:t>75,000</w:t>
      </w:r>
      <w:r w:rsidR="008C58AE">
        <w:rPr>
          <w:rFonts w:ascii="Calibri" w:eastAsia="Calibri" w:hAnsi="Calibri" w:cs="Calibri"/>
          <w:sz w:val="24"/>
          <w:szCs w:val="24"/>
        </w:rPr>
        <w:t xml:space="preserve"> life years lost)</w:t>
      </w:r>
      <w:r w:rsidR="001E6390">
        <w:rPr>
          <w:rFonts w:ascii="Calibri" w:eastAsia="Calibri" w:hAnsi="Calibri" w:cs="Calibri"/>
          <w:sz w:val="24"/>
          <w:szCs w:val="24"/>
        </w:rPr>
        <w:t xml:space="preserve"> but by a smaller margin</w:t>
      </w:r>
      <w:r w:rsidR="00F253CB">
        <w:rPr>
          <w:rFonts w:ascii="Calibri" w:eastAsia="Calibri" w:hAnsi="Calibri" w:cs="Calibri"/>
          <w:sz w:val="24"/>
          <w:szCs w:val="24"/>
        </w:rPr>
        <w:t xml:space="preserve"> than expected for the difference in population</w:t>
      </w:r>
      <w:r w:rsidR="008C58AE">
        <w:rPr>
          <w:rFonts w:ascii="Calibri" w:eastAsia="Calibri" w:hAnsi="Calibri" w:cs="Calibri"/>
          <w:sz w:val="24"/>
          <w:szCs w:val="24"/>
        </w:rPr>
        <w:t xml:space="preserve">.  This is </w:t>
      </w:r>
      <w:r w:rsidR="009E1649">
        <w:rPr>
          <w:rFonts w:ascii="Calibri" w:eastAsia="Calibri" w:hAnsi="Calibri" w:cs="Calibri"/>
          <w:sz w:val="24"/>
          <w:szCs w:val="24"/>
        </w:rPr>
        <w:t>because the PM</w:t>
      </w:r>
      <w:r w:rsidR="009E1649">
        <w:rPr>
          <w:rFonts w:ascii="Calibri" w:eastAsia="Calibri" w:hAnsi="Calibri" w:cs="Calibri"/>
          <w:sz w:val="24"/>
          <w:szCs w:val="24"/>
          <w:vertAlign w:val="subscript"/>
        </w:rPr>
        <w:t>2.5</w:t>
      </w:r>
      <w:r w:rsidR="009E1649">
        <w:rPr>
          <w:rFonts w:ascii="Calibri" w:eastAsia="Calibri" w:hAnsi="Calibri" w:cs="Calibri"/>
          <w:sz w:val="24"/>
          <w:szCs w:val="24"/>
        </w:rPr>
        <w:t xml:space="preserve"> concentrations in </w:t>
      </w:r>
      <w:r w:rsidR="008F1B9A">
        <w:rPr>
          <w:rFonts w:ascii="Calibri" w:eastAsia="Calibri" w:hAnsi="Calibri" w:cs="Calibri"/>
          <w:sz w:val="24"/>
          <w:szCs w:val="24"/>
        </w:rPr>
        <w:t xml:space="preserve">the </w:t>
      </w:r>
      <w:r w:rsidR="004E027B">
        <w:rPr>
          <w:rFonts w:ascii="Calibri" w:eastAsia="Calibri" w:hAnsi="Calibri" w:cs="Calibri"/>
          <w:sz w:val="24"/>
          <w:szCs w:val="24"/>
        </w:rPr>
        <w:t>LCR</w:t>
      </w:r>
      <w:r w:rsidR="0013032E">
        <w:rPr>
          <w:rFonts w:ascii="Calibri" w:eastAsia="Calibri" w:hAnsi="Calibri" w:cs="Calibri"/>
          <w:sz w:val="24"/>
          <w:szCs w:val="24"/>
        </w:rPr>
        <w:t xml:space="preserve"> and GM</w:t>
      </w:r>
      <w:r w:rsidR="009E1649">
        <w:rPr>
          <w:rFonts w:ascii="Calibri" w:eastAsia="Calibri" w:hAnsi="Calibri" w:cs="Calibri"/>
          <w:sz w:val="24"/>
          <w:szCs w:val="24"/>
        </w:rPr>
        <w:t xml:space="preserve"> are much </w:t>
      </w:r>
      <w:r w:rsidR="00151271">
        <w:rPr>
          <w:rFonts w:ascii="Calibri" w:eastAsia="Calibri" w:hAnsi="Calibri" w:cs="Calibri"/>
          <w:sz w:val="24"/>
          <w:szCs w:val="24"/>
        </w:rPr>
        <w:t>lower</w:t>
      </w:r>
      <w:r w:rsidR="009E1649">
        <w:rPr>
          <w:rFonts w:ascii="Calibri" w:eastAsia="Calibri" w:hAnsi="Calibri" w:cs="Calibri"/>
          <w:sz w:val="24"/>
          <w:szCs w:val="24"/>
        </w:rPr>
        <w:t xml:space="preserve"> </w:t>
      </w:r>
      <w:r w:rsidR="00151271">
        <w:rPr>
          <w:rFonts w:ascii="Calibri" w:eastAsia="Calibri" w:hAnsi="Calibri" w:cs="Calibri"/>
          <w:color w:val="000000"/>
          <w:sz w:val="24"/>
          <w:szCs w:val="24"/>
        </w:rPr>
        <w:t>in some areas</w:t>
      </w:r>
      <w:r w:rsidR="00151271">
        <w:rPr>
          <w:rFonts w:ascii="Calibri" w:eastAsia="Calibri" w:hAnsi="Calibri" w:cs="Calibri"/>
          <w:sz w:val="24"/>
          <w:szCs w:val="24"/>
        </w:rPr>
        <w:t xml:space="preserve"> </w:t>
      </w:r>
      <w:r w:rsidR="009E1649">
        <w:rPr>
          <w:rFonts w:ascii="Calibri" w:eastAsia="Calibri" w:hAnsi="Calibri" w:cs="Calibri"/>
          <w:sz w:val="24"/>
          <w:szCs w:val="24"/>
        </w:rPr>
        <w:t>t</w:t>
      </w:r>
      <w:r w:rsidR="00151271">
        <w:rPr>
          <w:rFonts w:ascii="Calibri" w:eastAsia="Calibri" w:hAnsi="Calibri" w:cs="Calibri"/>
          <w:sz w:val="24"/>
          <w:szCs w:val="24"/>
        </w:rPr>
        <w:t>han</w:t>
      </w:r>
      <w:r w:rsidR="009E1649">
        <w:rPr>
          <w:rFonts w:ascii="Calibri" w:eastAsia="Calibri" w:hAnsi="Calibri" w:cs="Calibri"/>
          <w:sz w:val="24"/>
          <w:szCs w:val="24"/>
        </w:rPr>
        <w:t xml:space="preserve"> the 7 </w:t>
      </w:r>
      <w:r w:rsidR="009E1649">
        <w:rPr>
          <w:rFonts w:ascii="Calibri" w:eastAsia="Calibri" w:hAnsi="Calibri" w:cs="Calibri"/>
          <w:color w:val="000000"/>
          <w:sz w:val="24"/>
          <w:szCs w:val="24"/>
        </w:rPr>
        <w:t>μg m</w:t>
      </w:r>
      <w:r w:rsidR="009E1649">
        <w:rPr>
          <w:rFonts w:ascii="Calibri" w:eastAsia="Calibri" w:hAnsi="Calibri" w:cs="Calibri"/>
          <w:color w:val="000000"/>
          <w:sz w:val="24"/>
          <w:szCs w:val="24"/>
          <w:vertAlign w:val="superscript"/>
        </w:rPr>
        <w:t>-3</w:t>
      </w:r>
      <w:r w:rsidR="009E1649">
        <w:rPr>
          <w:rFonts w:ascii="Calibri" w:eastAsia="Calibri" w:hAnsi="Calibri" w:cs="Calibri"/>
          <w:color w:val="000000"/>
          <w:sz w:val="24"/>
          <w:szCs w:val="24"/>
        </w:rPr>
        <w:t xml:space="preserve"> cut-off</w:t>
      </w:r>
      <w:r w:rsidR="000E6695">
        <w:rPr>
          <w:rFonts w:ascii="Calibri" w:eastAsia="Calibri" w:hAnsi="Calibri" w:cs="Calibri"/>
          <w:color w:val="000000"/>
          <w:sz w:val="24"/>
          <w:szCs w:val="24"/>
        </w:rPr>
        <w:t>.</w:t>
      </w:r>
      <w:r w:rsidR="00C737D6">
        <w:rPr>
          <w:rFonts w:ascii="Calibri" w:eastAsia="Calibri" w:hAnsi="Calibri" w:cs="Calibri"/>
          <w:color w:val="000000"/>
          <w:sz w:val="24"/>
          <w:szCs w:val="24"/>
        </w:rPr>
        <w:t xml:space="preserve">  It is therefore assumed that the particulate pollution has no effect on life-y</w:t>
      </w:r>
      <w:r w:rsidR="00AC639F">
        <w:rPr>
          <w:rFonts w:ascii="Calibri" w:eastAsia="Calibri" w:hAnsi="Calibri" w:cs="Calibri"/>
          <w:color w:val="000000"/>
          <w:sz w:val="24"/>
          <w:szCs w:val="24"/>
        </w:rPr>
        <w:t>e</w:t>
      </w:r>
      <w:r w:rsidR="00C737D6">
        <w:rPr>
          <w:rFonts w:ascii="Calibri" w:eastAsia="Calibri" w:hAnsi="Calibri" w:cs="Calibri"/>
          <w:color w:val="000000"/>
          <w:sz w:val="24"/>
          <w:szCs w:val="24"/>
        </w:rPr>
        <w:t xml:space="preserve">ars lost </w:t>
      </w:r>
      <w:r w:rsidR="00706AC3">
        <w:rPr>
          <w:rFonts w:ascii="Calibri" w:eastAsia="Calibri" w:hAnsi="Calibri" w:cs="Calibri"/>
          <w:color w:val="000000"/>
          <w:sz w:val="24"/>
          <w:szCs w:val="24"/>
        </w:rPr>
        <w:t>in those areas, reducing the total overall.</w:t>
      </w:r>
      <w:r w:rsidR="00A849EB" w:rsidRPr="00A849EB">
        <w:rPr>
          <w:rFonts w:ascii="Calibri" w:eastAsia="Calibri" w:hAnsi="Calibri" w:cs="Calibri"/>
          <w:color w:val="000000"/>
          <w:sz w:val="24"/>
          <w:szCs w:val="24"/>
        </w:rPr>
        <w:t xml:space="preserve"> </w:t>
      </w:r>
      <w:r w:rsidR="00A849EB">
        <w:rPr>
          <w:rFonts w:ascii="Calibri" w:eastAsia="Calibri" w:hAnsi="Calibri" w:cs="Calibri"/>
          <w:color w:val="000000"/>
          <w:sz w:val="24"/>
          <w:szCs w:val="24"/>
        </w:rPr>
        <w:t xml:space="preserve">(Strictly, the definition of a cut-off means it is unknown whether or not there are effects.  In addition, this cut-off is based on Pope </w:t>
      </w:r>
      <w:r w:rsidR="00A849EB">
        <w:rPr>
          <w:rFonts w:ascii="Calibri" w:eastAsia="Calibri" w:hAnsi="Calibri" w:cs="Calibri"/>
          <w:i/>
          <w:iCs/>
          <w:color w:val="000000"/>
          <w:sz w:val="24"/>
          <w:szCs w:val="24"/>
        </w:rPr>
        <w:t>et al</w:t>
      </w:r>
      <w:r w:rsidR="00A849EB">
        <w:rPr>
          <w:rFonts w:ascii="Calibri" w:eastAsia="Calibri" w:hAnsi="Calibri" w:cs="Calibri"/>
          <w:color w:val="000000"/>
          <w:sz w:val="24"/>
          <w:szCs w:val="24"/>
        </w:rPr>
        <w:t xml:space="preserve"> (2002) which in turn used particulate concentrations from many years earlier.  As concentrations reduce and newer studies are completed, it is often found that the health effects at lower concentrations become clearer as there are more data points available for analysis at these lower concentrations.)</w:t>
      </w:r>
    </w:p>
    <w:p w14:paraId="58F8C438" w14:textId="77777777" w:rsidR="00E1553E" w:rsidRDefault="00E1553E" w:rsidP="00C30C52">
      <w:pPr>
        <w:jc w:val="both"/>
        <w:rPr>
          <w:rFonts w:ascii="Calibri" w:eastAsia="Calibri" w:hAnsi="Calibri" w:cs="Calibri"/>
          <w:color w:val="000000"/>
          <w:sz w:val="24"/>
          <w:szCs w:val="24"/>
        </w:rPr>
      </w:pPr>
    </w:p>
    <w:p w14:paraId="10724856" w14:textId="1AECE2B2" w:rsidR="0075171A" w:rsidRDefault="0075171A">
      <w:pPr>
        <w:rPr>
          <w:rFonts w:ascii="Calibri" w:eastAsia="Calibri" w:hAnsi="Calibri" w:cs="Calibri"/>
          <w:sz w:val="24"/>
          <w:szCs w:val="24"/>
        </w:rPr>
      </w:pPr>
    </w:p>
    <w:p w14:paraId="0B4DD2A7" w14:textId="25E17AB9" w:rsidR="00E3695E" w:rsidRDefault="00E3695E" w:rsidP="00E3695E">
      <w:pPr>
        <w:spacing w:after="200" w:line="276" w:lineRule="auto"/>
        <w:rPr>
          <w:rFonts w:ascii="Calibri" w:eastAsia="Calibri" w:hAnsi="Calibri" w:cs="Calibri"/>
          <w:sz w:val="24"/>
          <w:szCs w:val="24"/>
        </w:rPr>
      </w:pPr>
      <w:r w:rsidRPr="003B141C">
        <w:rPr>
          <w:rFonts w:asciiTheme="minorHAnsi" w:hAnsiTheme="minorHAnsi"/>
          <w:sz w:val="24"/>
        </w:rPr>
        <w:t xml:space="preserve">Table </w:t>
      </w:r>
      <w:r w:rsidRPr="003B141C">
        <w:rPr>
          <w:rFonts w:asciiTheme="minorHAnsi" w:hAnsiTheme="minorHAnsi"/>
          <w:sz w:val="24"/>
        </w:rPr>
        <w:fldChar w:fldCharType="begin"/>
      </w:r>
      <w:r w:rsidRPr="003B141C">
        <w:rPr>
          <w:rFonts w:asciiTheme="minorHAnsi" w:hAnsiTheme="minorHAnsi"/>
          <w:sz w:val="24"/>
        </w:rPr>
        <w:instrText xml:space="preserve"> SEQ Table \* ARABIC </w:instrText>
      </w:r>
      <w:r w:rsidRPr="003B141C">
        <w:rPr>
          <w:rFonts w:asciiTheme="minorHAnsi" w:hAnsiTheme="minorHAnsi"/>
          <w:sz w:val="24"/>
        </w:rPr>
        <w:fldChar w:fldCharType="separate"/>
      </w:r>
      <w:r w:rsidR="00BB566D">
        <w:rPr>
          <w:rFonts w:asciiTheme="minorHAnsi" w:hAnsiTheme="minorHAnsi"/>
          <w:noProof/>
          <w:sz w:val="24"/>
        </w:rPr>
        <w:t>10</w:t>
      </w:r>
      <w:r w:rsidRPr="003B141C">
        <w:rPr>
          <w:rFonts w:asciiTheme="minorHAnsi" w:hAnsiTheme="minorHAnsi"/>
          <w:sz w:val="24"/>
        </w:rPr>
        <w:fldChar w:fldCharType="end"/>
      </w:r>
      <w:r w:rsidRPr="003B141C">
        <w:rPr>
          <w:rFonts w:asciiTheme="minorHAnsi" w:hAnsiTheme="minorHAnsi"/>
          <w:sz w:val="24"/>
        </w:rPr>
        <w:t xml:space="preserve"> </w:t>
      </w:r>
      <w:r w:rsidRPr="003B141C">
        <w:rPr>
          <w:rFonts w:ascii="Calibri" w:eastAsia="Calibri" w:hAnsi="Calibri" w:cs="Calibri"/>
          <w:sz w:val="24"/>
          <w:szCs w:val="24"/>
        </w:rPr>
        <w:t>Total life years</w:t>
      </w:r>
      <w:r>
        <w:rPr>
          <w:rFonts w:ascii="Calibri" w:eastAsia="Calibri" w:hAnsi="Calibri" w:cs="Calibri"/>
          <w:sz w:val="24"/>
          <w:szCs w:val="24"/>
        </w:rPr>
        <w:t xml:space="preserve"> </w:t>
      </w:r>
      <w:r>
        <w:rPr>
          <w:rFonts w:ascii="Calibri" w:eastAsia="Calibri" w:hAnsi="Calibri" w:cs="Calibri"/>
          <w:sz w:val="24"/>
          <w:szCs w:val="24"/>
          <w:u w:val="single"/>
        </w:rPr>
        <w:t>lost</w:t>
      </w:r>
      <w:r>
        <w:rPr>
          <w:rFonts w:ascii="Calibri" w:eastAsia="Calibri" w:hAnsi="Calibri" w:cs="Calibri"/>
          <w:sz w:val="24"/>
          <w:szCs w:val="24"/>
        </w:rPr>
        <w:t xml:space="preserve"> across </w:t>
      </w:r>
      <w:r w:rsidR="000E1EF0">
        <w:rPr>
          <w:rFonts w:ascii="Calibri" w:eastAsia="Calibri" w:hAnsi="Calibri" w:cs="Calibri"/>
          <w:sz w:val="24"/>
          <w:szCs w:val="24"/>
        </w:rPr>
        <w:t xml:space="preserve">Bristol, </w:t>
      </w:r>
      <w:r>
        <w:rPr>
          <w:rFonts w:ascii="Calibri" w:eastAsia="Calibri" w:hAnsi="Calibri" w:cs="Calibri"/>
          <w:sz w:val="24"/>
          <w:szCs w:val="24"/>
        </w:rPr>
        <w:t xml:space="preserve">the </w:t>
      </w:r>
      <w:r w:rsidRPr="00F8582D">
        <w:rPr>
          <w:rFonts w:ascii="Calibri" w:eastAsia="Calibri" w:hAnsi="Calibri" w:cs="Calibri"/>
          <w:sz w:val="24"/>
          <w:szCs w:val="24"/>
        </w:rPr>
        <w:t>Liverpool City Region</w:t>
      </w:r>
      <w:r w:rsidR="001D70F1">
        <w:rPr>
          <w:rFonts w:ascii="Calibri" w:eastAsia="Calibri" w:hAnsi="Calibri" w:cs="Calibri"/>
          <w:sz w:val="24"/>
          <w:szCs w:val="24"/>
        </w:rPr>
        <w:t>, Birmingham City and Greater Manchester</w:t>
      </w:r>
      <w:r>
        <w:rPr>
          <w:rFonts w:ascii="Calibri" w:eastAsia="Calibri" w:hAnsi="Calibri" w:cs="Calibri"/>
          <w:sz w:val="24"/>
          <w:szCs w:val="24"/>
        </w:rPr>
        <w:t xml:space="preserve"> population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and the associated annualised economic impact (central estimate)</w:t>
      </w:r>
    </w:p>
    <w:tbl>
      <w:tblPr>
        <w:tblW w:w="51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0"/>
        <w:gridCol w:w="2389"/>
        <w:gridCol w:w="1417"/>
        <w:gridCol w:w="2266"/>
        <w:gridCol w:w="2468"/>
      </w:tblGrid>
      <w:tr w:rsidR="00DB2957" w14:paraId="2B5A346C" w14:textId="77777777" w:rsidTr="0057434C">
        <w:trPr>
          <w:trHeight w:val="720"/>
        </w:trPr>
        <w:tc>
          <w:tcPr>
            <w:tcW w:w="768" w:type="pct"/>
          </w:tcPr>
          <w:p w14:paraId="4397081D" w14:textId="77777777" w:rsidR="00DB2957" w:rsidRPr="004023B7" w:rsidRDefault="00DB2957" w:rsidP="0076579E">
            <w:pPr>
              <w:spacing w:line="360" w:lineRule="auto"/>
              <w:jc w:val="center"/>
              <w:rPr>
                <w:rFonts w:asciiTheme="majorHAnsi" w:eastAsia="Calibri" w:hAnsiTheme="majorHAnsi" w:cstheme="majorHAnsi"/>
              </w:rPr>
            </w:pPr>
          </w:p>
          <w:p w14:paraId="141F2A43" w14:textId="77777777" w:rsidR="00DB2957" w:rsidRPr="004023B7" w:rsidRDefault="00DB2957" w:rsidP="0076579E">
            <w:pPr>
              <w:spacing w:line="360" w:lineRule="auto"/>
              <w:jc w:val="center"/>
              <w:rPr>
                <w:rFonts w:asciiTheme="majorHAnsi" w:eastAsia="Calibri" w:hAnsiTheme="majorHAnsi" w:cstheme="majorHAnsi"/>
              </w:rPr>
            </w:pPr>
          </w:p>
          <w:p w14:paraId="0AA50B22"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Pollutant</w:t>
            </w:r>
          </w:p>
        </w:tc>
        <w:tc>
          <w:tcPr>
            <w:tcW w:w="1184" w:type="pct"/>
            <w:vAlign w:val="center"/>
          </w:tcPr>
          <w:p w14:paraId="7FB62A75"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Scenario</w:t>
            </w:r>
          </w:p>
        </w:tc>
        <w:tc>
          <w:tcPr>
            <w:tcW w:w="702" w:type="pct"/>
          </w:tcPr>
          <w:p w14:paraId="32E2EF14" w14:textId="77777777" w:rsidR="00DB2957" w:rsidRPr="004023B7" w:rsidRDefault="00DB2957" w:rsidP="0076579E">
            <w:pPr>
              <w:spacing w:line="360" w:lineRule="auto"/>
              <w:jc w:val="center"/>
              <w:rPr>
                <w:rFonts w:asciiTheme="majorHAnsi" w:eastAsia="Calibri" w:hAnsiTheme="majorHAnsi" w:cstheme="majorHAnsi"/>
              </w:rPr>
            </w:pPr>
          </w:p>
          <w:p w14:paraId="46FAA42A" w14:textId="77777777" w:rsidR="00F52A45" w:rsidRDefault="00F52A45" w:rsidP="00F52A45">
            <w:pPr>
              <w:spacing w:line="360" w:lineRule="auto"/>
              <w:jc w:val="center"/>
              <w:rPr>
                <w:rFonts w:asciiTheme="majorHAnsi" w:eastAsia="Calibri" w:hAnsiTheme="majorHAnsi" w:cstheme="majorHAnsi"/>
              </w:rPr>
            </w:pPr>
          </w:p>
          <w:p w14:paraId="025E4661" w14:textId="13A7DC2E" w:rsidR="002C61B6" w:rsidRPr="004023B7" w:rsidRDefault="00F52A45" w:rsidP="00F52A45">
            <w:pPr>
              <w:spacing w:line="360" w:lineRule="auto"/>
              <w:jc w:val="center"/>
              <w:rPr>
                <w:rFonts w:asciiTheme="majorHAnsi" w:eastAsia="Calibri" w:hAnsiTheme="majorHAnsi" w:cstheme="majorHAnsi"/>
              </w:rPr>
            </w:pPr>
            <w:r w:rsidRPr="00F52A45">
              <w:rPr>
                <w:rFonts w:asciiTheme="majorHAnsi" w:eastAsia="Calibri" w:hAnsiTheme="majorHAnsi" w:cstheme="majorHAnsi"/>
              </w:rPr>
              <w:t>Location</w:t>
            </w:r>
          </w:p>
        </w:tc>
        <w:tc>
          <w:tcPr>
            <w:tcW w:w="1123" w:type="pct"/>
          </w:tcPr>
          <w:p w14:paraId="0A87D14E" w14:textId="1B1EA9A1"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Life years lost</w:t>
            </w:r>
          </w:p>
          <w:p w14:paraId="1775481F"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Central estimate (without cut-off</w:t>
            </w:r>
          </w:p>
          <w:p w14:paraId="095C9C3D"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with cut-off)</w:t>
            </w:r>
          </w:p>
        </w:tc>
        <w:tc>
          <w:tcPr>
            <w:tcW w:w="1223" w:type="pct"/>
          </w:tcPr>
          <w:p w14:paraId="40E294DF"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Annualised economic impact (in 2014 prices)</w:t>
            </w:r>
          </w:p>
          <w:p w14:paraId="4F75F824"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(without cut-off</w:t>
            </w:r>
          </w:p>
          <w:p w14:paraId="7BBD61B4"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with cut-off)</w:t>
            </w:r>
          </w:p>
        </w:tc>
      </w:tr>
      <w:tr w:rsidR="00531565" w14:paraId="1E3D1A3D" w14:textId="77777777" w:rsidTr="0057434C">
        <w:trPr>
          <w:trHeight w:val="880"/>
        </w:trPr>
        <w:tc>
          <w:tcPr>
            <w:tcW w:w="768" w:type="pct"/>
            <w:vMerge w:val="restart"/>
          </w:tcPr>
          <w:p w14:paraId="0D975178" w14:textId="76AEF1D0" w:rsidR="00531565" w:rsidRPr="004023B7" w:rsidRDefault="00531565" w:rsidP="00531565">
            <w:pPr>
              <w:spacing w:line="360" w:lineRule="auto"/>
              <w:jc w:val="center"/>
              <w:rPr>
                <w:rFonts w:asciiTheme="majorHAnsi" w:eastAsia="Calibri" w:hAnsiTheme="majorHAnsi" w:cstheme="majorHAnsi"/>
              </w:rPr>
            </w:pPr>
            <w:r w:rsidRPr="004023B7">
              <w:rPr>
                <w:rFonts w:asciiTheme="majorHAnsi" w:eastAsia="Calibri" w:hAnsiTheme="majorHAnsi" w:cstheme="majorHAnsi"/>
              </w:rPr>
              <w:t>Anthropogenic PM</w:t>
            </w:r>
            <w:r w:rsidRPr="004023B7">
              <w:rPr>
                <w:rFonts w:asciiTheme="majorHAnsi" w:eastAsia="Calibri" w:hAnsiTheme="majorHAnsi" w:cstheme="majorHAnsi"/>
                <w:vertAlign w:val="subscript"/>
              </w:rPr>
              <w:t>2.5</w:t>
            </w:r>
          </w:p>
        </w:tc>
        <w:tc>
          <w:tcPr>
            <w:tcW w:w="1184" w:type="pct"/>
            <w:vMerge w:val="restart"/>
            <w:vAlign w:val="center"/>
          </w:tcPr>
          <w:p w14:paraId="011D0DFD" w14:textId="2FD08CC2" w:rsidR="00531565" w:rsidRPr="004023B7" w:rsidRDefault="00531565" w:rsidP="00531565">
            <w:pPr>
              <w:spacing w:line="360" w:lineRule="auto"/>
              <w:jc w:val="center"/>
              <w:rPr>
                <w:rFonts w:asciiTheme="majorHAnsi" w:eastAsia="Calibri" w:hAnsiTheme="majorHAnsi" w:cstheme="majorHAnsi"/>
              </w:rPr>
            </w:pPr>
            <w:r w:rsidRPr="004023B7">
              <w:rPr>
                <w:rFonts w:asciiTheme="majorHAnsi" w:eastAsia="Calibri" w:hAnsiTheme="majorHAnsi" w:cstheme="majorHAnsi"/>
              </w:rPr>
              <w:t>Predicted concentration between 2011 and 2030</w:t>
            </w:r>
          </w:p>
        </w:tc>
        <w:tc>
          <w:tcPr>
            <w:tcW w:w="702" w:type="pct"/>
            <w:tcBorders>
              <w:bottom w:val="single" w:sz="4" w:space="0" w:color="000000"/>
            </w:tcBorders>
            <w:vAlign w:val="bottom"/>
          </w:tcPr>
          <w:p w14:paraId="41863A3F" w14:textId="77777777" w:rsidR="00531565" w:rsidRDefault="00531565" w:rsidP="00531565">
            <w:pPr>
              <w:spacing w:line="360" w:lineRule="auto"/>
              <w:jc w:val="center"/>
              <w:rPr>
                <w:rFonts w:ascii="Calibri" w:eastAsia="Calibri" w:hAnsi="Calibri" w:cs="Calibri"/>
                <w:color w:val="000000"/>
              </w:rPr>
            </w:pPr>
            <w:r w:rsidRPr="00C90AFD">
              <w:rPr>
                <w:rFonts w:ascii="Calibri" w:eastAsia="Calibri" w:hAnsi="Calibri" w:cs="Calibri"/>
                <w:color w:val="000000"/>
              </w:rPr>
              <w:t>Bristol</w:t>
            </w:r>
          </w:p>
          <w:p w14:paraId="52AE4886" w14:textId="7F823708" w:rsidR="00531565" w:rsidRPr="004023B7" w:rsidRDefault="00531565" w:rsidP="00531565">
            <w:pPr>
              <w:spacing w:line="360" w:lineRule="auto"/>
              <w:jc w:val="center"/>
              <w:rPr>
                <w:rFonts w:asciiTheme="majorHAnsi" w:eastAsia="Calibri" w:hAnsiTheme="majorHAnsi" w:cstheme="majorHAnsi"/>
              </w:rPr>
            </w:pPr>
          </w:p>
        </w:tc>
        <w:tc>
          <w:tcPr>
            <w:tcW w:w="1123" w:type="pct"/>
            <w:tcBorders>
              <w:bottom w:val="single" w:sz="4" w:space="0" w:color="000000"/>
            </w:tcBorders>
            <w:vAlign w:val="center"/>
          </w:tcPr>
          <w:p w14:paraId="3AE6394D" w14:textId="77777777" w:rsidR="00531565" w:rsidRPr="00A73B40" w:rsidRDefault="00531565" w:rsidP="007760B8">
            <w:pPr>
              <w:spacing w:line="360" w:lineRule="auto"/>
              <w:jc w:val="center"/>
              <w:rPr>
                <w:rFonts w:ascii="Calibri" w:eastAsia="Calibri" w:hAnsi="Calibri" w:cs="Calibri"/>
                <w:b/>
                <w:bCs/>
              </w:rPr>
            </w:pPr>
            <w:r w:rsidRPr="00A73B40">
              <w:rPr>
                <w:rFonts w:ascii="Calibri" w:hAnsi="Calibri" w:cs="Calibri"/>
                <w:b/>
                <w:bCs/>
                <w:color w:val="000000"/>
              </w:rPr>
              <w:t>297,060</w:t>
            </w:r>
          </w:p>
          <w:p w14:paraId="03211D91" w14:textId="2D312357" w:rsidR="00531565" w:rsidRPr="004023B7" w:rsidRDefault="00531565" w:rsidP="00531565">
            <w:pPr>
              <w:spacing w:line="360" w:lineRule="auto"/>
              <w:jc w:val="center"/>
              <w:rPr>
                <w:rFonts w:asciiTheme="majorHAnsi" w:eastAsia="Calibri" w:hAnsiTheme="majorHAnsi" w:cstheme="majorHAnsi"/>
                <w:b/>
              </w:rPr>
            </w:pPr>
            <w:r>
              <w:rPr>
                <w:rFonts w:ascii="Calibri" w:hAnsi="Calibri" w:cs="Calibri"/>
                <w:color w:val="000000"/>
              </w:rPr>
              <w:t>57,453</w:t>
            </w:r>
          </w:p>
        </w:tc>
        <w:tc>
          <w:tcPr>
            <w:tcW w:w="1223" w:type="pct"/>
            <w:tcBorders>
              <w:bottom w:val="single" w:sz="4" w:space="0" w:color="000000"/>
            </w:tcBorders>
            <w:vAlign w:val="center"/>
          </w:tcPr>
          <w:p w14:paraId="51259307" w14:textId="77777777" w:rsidR="00531565" w:rsidRPr="00A73B40" w:rsidRDefault="00531565" w:rsidP="007760B8">
            <w:pPr>
              <w:spacing w:line="360" w:lineRule="auto"/>
              <w:jc w:val="center"/>
              <w:rPr>
                <w:rFonts w:ascii="Calibri" w:hAnsi="Calibri" w:cs="Calibri"/>
                <w:b/>
                <w:bCs/>
                <w:color w:val="000000"/>
              </w:rPr>
            </w:pPr>
            <w:r w:rsidRPr="00A73B40">
              <w:rPr>
                <w:rFonts w:ascii="Calibri" w:hAnsi="Calibri" w:cs="Calibri"/>
                <w:b/>
                <w:bCs/>
                <w:color w:val="000000"/>
              </w:rPr>
              <w:t>£168,836,821</w:t>
            </w:r>
          </w:p>
          <w:p w14:paraId="2877FD4C" w14:textId="298645E4" w:rsidR="00531565" w:rsidRPr="004023B7" w:rsidRDefault="00531565" w:rsidP="00531565">
            <w:pPr>
              <w:spacing w:line="360" w:lineRule="auto"/>
              <w:jc w:val="center"/>
              <w:rPr>
                <w:rFonts w:asciiTheme="majorHAnsi" w:eastAsia="Calibri" w:hAnsiTheme="majorHAnsi" w:cstheme="majorHAnsi"/>
                <w:b/>
                <w:color w:val="000000"/>
              </w:rPr>
            </w:pPr>
            <w:r>
              <w:rPr>
                <w:rFonts w:ascii="Calibri" w:hAnsi="Calibri" w:cs="Calibri"/>
                <w:color w:val="000000"/>
              </w:rPr>
              <w:t>£33,905,354</w:t>
            </w:r>
          </w:p>
        </w:tc>
      </w:tr>
      <w:tr w:rsidR="0057434C" w14:paraId="58955948" w14:textId="77777777" w:rsidTr="0057434C">
        <w:trPr>
          <w:trHeight w:val="880"/>
        </w:trPr>
        <w:tc>
          <w:tcPr>
            <w:tcW w:w="768" w:type="pct"/>
            <w:vMerge/>
          </w:tcPr>
          <w:p w14:paraId="3E99DACB" w14:textId="61BDEE53" w:rsidR="0057434C" w:rsidRPr="004023B7" w:rsidRDefault="0057434C" w:rsidP="006D6380">
            <w:pPr>
              <w:spacing w:line="360" w:lineRule="auto"/>
              <w:jc w:val="center"/>
              <w:rPr>
                <w:rFonts w:asciiTheme="majorHAnsi" w:eastAsia="Calibri" w:hAnsiTheme="majorHAnsi" w:cstheme="majorHAnsi"/>
              </w:rPr>
            </w:pPr>
          </w:p>
        </w:tc>
        <w:tc>
          <w:tcPr>
            <w:tcW w:w="1184" w:type="pct"/>
            <w:vMerge/>
            <w:vAlign w:val="center"/>
          </w:tcPr>
          <w:p w14:paraId="2F6B6322" w14:textId="4FCC8E7C" w:rsidR="0057434C" w:rsidRPr="004023B7" w:rsidRDefault="0057434C" w:rsidP="006D6380">
            <w:pPr>
              <w:spacing w:line="360" w:lineRule="auto"/>
              <w:jc w:val="center"/>
              <w:rPr>
                <w:rFonts w:asciiTheme="majorHAnsi" w:eastAsia="Calibri" w:hAnsiTheme="majorHAnsi" w:cstheme="majorHAnsi"/>
              </w:rPr>
            </w:pPr>
          </w:p>
        </w:tc>
        <w:tc>
          <w:tcPr>
            <w:tcW w:w="702" w:type="pct"/>
            <w:tcBorders>
              <w:bottom w:val="single" w:sz="4" w:space="0" w:color="000000"/>
            </w:tcBorders>
            <w:vAlign w:val="bottom"/>
          </w:tcPr>
          <w:p w14:paraId="60782091" w14:textId="602C3B9D" w:rsidR="0057434C" w:rsidRPr="004023B7" w:rsidRDefault="0057434C" w:rsidP="006122D5">
            <w:pPr>
              <w:spacing w:line="360" w:lineRule="auto"/>
              <w:jc w:val="center"/>
              <w:rPr>
                <w:rFonts w:asciiTheme="majorHAnsi" w:eastAsia="Calibri" w:hAnsiTheme="majorHAnsi" w:cstheme="majorHAnsi"/>
              </w:rPr>
            </w:pPr>
            <w:r w:rsidRPr="004023B7">
              <w:rPr>
                <w:rFonts w:asciiTheme="majorHAnsi" w:eastAsia="Calibri" w:hAnsiTheme="majorHAnsi" w:cstheme="majorHAnsi"/>
              </w:rPr>
              <w:t>Liverpool City Region</w:t>
            </w:r>
          </w:p>
        </w:tc>
        <w:tc>
          <w:tcPr>
            <w:tcW w:w="1123" w:type="pct"/>
            <w:tcBorders>
              <w:bottom w:val="single" w:sz="4" w:space="0" w:color="000000"/>
            </w:tcBorders>
            <w:vAlign w:val="center"/>
          </w:tcPr>
          <w:p w14:paraId="19B0BB9F" w14:textId="77777777" w:rsidR="0057434C" w:rsidRPr="004023B7" w:rsidRDefault="0057434C" w:rsidP="006D6380">
            <w:pPr>
              <w:spacing w:line="360" w:lineRule="auto"/>
              <w:jc w:val="center"/>
              <w:rPr>
                <w:rFonts w:asciiTheme="majorHAnsi" w:eastAsia="Calibri" w:hAnsiTheme="majorHAnsi" w:cstheme="majorHAnsi"/>
                <w:b/>
              </w:rPr>
            </w:pPr>
            <w:r w:rsidRPr="004023B7">
              <w:rPr>
                <w:rFonts w:asciiTheme="majorHAnsi" w:eastAsia="Calibri" w:hAnsiTheme="majorHAnsi" w:cstheme="majorHAnsi"/>
                <w:b/>
              </w:rPr>
              <w:t>798,521</w:t>
            </w:r>
          </w:p>
          <w:p w14:paraId="7652437E" w14:textId="2C1A9350" w:rsidR="0057434C" w:rsidRPr="004023B7" w:rsidRDefault="0057434C" w:rsidP="006D6380">
            <w:pPr>
              <w:jc w:val="center"/>
              <w:rPr>
                <w:rFonts w:asciiTheme="majorHAnsi" w:eastAsia="Calibri" w:hAnsiTheme="majorHAnsi" w:cstheme="majorHAnsi"/>
              </w:rPr>
            </w:pPr>
            <w:r w:rsidRPr="004023B7">
              <w:rPr>
                <w:rFonts w:asciiTheme="majorHAnsi" w:eastAsia="Calibri" w:hAnsiTheme="majorHAnsi" w:cstheme="majorHAnsi"/>
                <w:color w:val="000000"/>
              </w:rPr>
              <w:t>61,107</w:t>
            </w:r>
          </w:p>
        </w:tc>
        <w:tc>
          <w:tcPr>
            <w:tcW w:w="1223" w:type="pct"/>
            <w:tcBorders>
              <w:bottom w:val="single" w:sz="4" w:space="0" w:color="000000"/>
            </w:tcBorders>
            <w:vAlign w:val="center"/>
          </w:tcPr>
          <w:p w14:paraId="129221A8" w14:textId="77777777" w:rsidR="0057434C" w:rsidRPr="004023B7" w:rsidRDefault="0057434C" w:rsidP="006D6380">
            <w:pPr>
              <w:spacing w:line="360" w:lineRule="auto"/>
              <w:jc w:val="center"/>
              <w:rPr>
                <w:rFonts w:asciiTheme="majorHAnsi" w:eastAsia="Calibri" w:hAnsiTheme="majorHAnsi" w:cstheme="majorHAnsi"/>
                <w:b/>
                <w:color w:val="000000"/>
              </w:rPr>
            </w:pPr>
            <w:r w:rsidRPr="004023B7">
              <w:rPr>
                <w:rFonts w:asciiTheme="majorHAnsi" w:eastAsia="Calibri" w:hAnsiTheme="majorHAnsi" w:cstheme="majorHAnsi"/>
                <w:b/>
                <w:color w:val="000000"/>
              </w:rPr>
              <w:t>£477,603,949</w:t>
            </w:r>
          </w:p>
          <w:p w14:paraId="50689E7F" w14:textId="0B21E959" w:rsidR="0057434C" w:rsidRPr="004023B7" w:rsidRDefault="0057434C" w:rsidP="006D6380">
            <w:pPr>
              <w:jc w:val="center"/>
              <w:rPr>
                <w:rFonts w:asciiTheme="majorHAnsi" w:eastAsia="Calibri" w:hAnsiTheme="majorHAnsi" w:cstheme="majorHAnsi"/>
              </w:rPr>
            </w:pPr>
            <w:r w:rsidRPr="004023B7">
              <w:rPr>
                <w:rFonts w:asciiTheme="majorHAnsi" w:eastAsia="Calibri" w:hAnsiTheme="majorHAnsi" w:cstheme="majorHAnsi"/>
                <w:color w:val="000000"/>
              </w:rPr>
              <w:t>£40,773,443</w:t>
            </w:r>
          </w:p>
        </w:tc>
      </w:tr>
      <w:tr w:rsidR="0057434C" w14:paraId="5D562D38" w14:textId="77777777" w:rsidTr="0057434C">
        <w:trPr>
          <w:trHeight w:val="880"/>
        </w:trPr>
        <w:tc>
          <w:tcPr>
            <w:tcW w:w="768" w:type="pct"/>
            <w:vMerge/>
          </w:tcPr>
          <w:p w14:paraId="2C0A4EFE" w14:textId="77777777" w:rsidR="0057434C" w:rsidRPr="004023B7" w:rsidRDefault="0057434C" w:rsidP="00805762">
            <w:pPr>
              <w:spacing w:line="360" w:lineRule="auto"/>
              <w:jc w:val="center"/>
              <w:rPr>
                <w:rFonts w:asciiTheme="majorHAnsi" w:eastAsia="Calibri" w:hAnsiTheme="majorHAnsi" w:cstheme="majorHAnsi"/>
              </w:rPr>
            </w:pPr>
          </w:p>
        </w:tc>
        <w:tc>
          <w:tcPr>
            <w:tcW w:w="1184" w:type="pct"/>
            <w:vMerge/>
            <w:vAlign w:val="center"/>
          </w:tcPr>
          <w:p w14:paraId="22853D7E" w14:textId="7DD7C7D6" w:rsidR="0057434C" w:rsidRPr="004023B7" w:rsidRDefault="0057434C" w:rsidP="00805762">
            <w:pPr>
              <w:spacing w:line="360" w:lineRule="auto"/>
              <w:jc w:val="center"/>
              <w:rPr>
                <w:rFonts w:asciiTheme="majorHAnsi" w:eastAsia="Calibri" w:hAnsiTheme="majorHAnsi" w:cstheme="majorHAnsi"/>
              </w:rPr>
            </w:pPr>
          </w:p>
        </w:tc>
        <w:tc>
          <w:tcPr>
            <w:tcW w:w="702" w:type="pct"/>
            <w:tcBorders>
              <w:bottom w:val="single" w:sz="4" w:space="0" w:color="000000"/>
            </w:tcBorders>
            <w:vAlign w:val="bottom"/>
          </w:tcPr>
          <w:p w14:paraId="46392CC2" w14:textId="1BF7D6FF" w:rsidR="0057434C" w:rsidRPr="004023B7" w:rsidRDefault="0057434C" w:rsidP="006122D5">
            <w:pPr>
              <w:spacing w:line="360" w:lineRule="auto"/>
              <w:jc w:val="center"/>
              <w:rPr>
                <w:rFonts w:asciiTheme="majorHAnsi" w:eastAsia="Calibri" w:hAnsiTheme="majorHAnsi" w:cstheme="majorHAnsi"/>
              </w:rPr>
            </w:pPr>
            <w:r w:rsidRPr="004023B7">
              <w:rPr>
                <w:rFonts w:asciiTheme="majorHAnsi" w:eastAsia="Calibri" w:hAnsiTheme="majorHAnsi" w:cstheme="majorHAnsi"/>
              </w:rPr>
              <w:t>Birmingham City</w:t>
            </w:r>
          </w:p>
        </w:tc>
        <w:tc>
          <w:tcPr>
            <w:tcW w:w="1123" w:type="pct"/>
            <w:tcBorders>
              <w:bottom w:val="single" w:sz="4" w:space="0" w:color="000000"/>
            </w:tcBorders>
            <w:vAlign w:val="center"/>
          </w:tcPr>
          <w:p w14:paraId="615E5081" w14:textId="77777777" w:rsidR="0057434C" w:rsidRDefault="0057434C" w:rsidP="00805762">
            <w:pPr>
              <w:spacing w:line="360" w:lineRule="auto"/>
              <w:jc w:val="center"/>
              <w:rPr>
                <w:rFonts w:ascii="Calibri" w:eastAsia="Calibri" w:hAnsi="Calibri" w:cs="Calibri"/>
                <w:b/>
              </w:rPr>
            </w:pPr>
            <w:r>
              <w:rPr>
                <w:rFonts w:ascii="Calibri" w:eastAsia="Calibri" w:hAnsi="Calibri" w:cs="Calibri"/>
                <w:b/>
              </w:rPr>
              <w:t>831,708</w:t>
            </w:r>
          </w:p>
          <w:p w14:paraId="6C94CEBB" w14:textId="7A435879" w:rsidR="0057434C" w:rsidRPr="004023B7" w:rsidRDefault="0057434C" w:rsidP="00805762">
            <w:pPr>
              <w:jc w:val="center"/>
              <w:rPr>
                <w:rFonts w:asciiTheme="majorHAnsi" w:eastAsia="Calibri" w:hAnsiTheme="majorHAnsi" w:cstheme="majorHAnsi"/>
              </w:rPr>
            </w:pPr>
            <w:r>
              <w:rPr>
                <w:rFonts w:ascii="Calibri" w:eastAsia="Calibri" w:hAnsi="Calibri" w:cs="Calibri"/>
                <w:color w:val="000000"/>
              </w:rPr>
              <w:t>213,344</w:t>
            </w:r>
          </w:p>
        </w:tc>
        <w:tc>
          <w:tcPr>
            <w:tcW w:w="1223" w:type="pct"/>
            <w:tcBorders>
              <w:bottom w:val="single" w:sz="4" w:space="0" w:color="000000"/>
            </w:tcBorders>
            <w:vAlign w:val="center"/>
          </w:tcPr>
          <w:p w14:paraId="04A62494" w14:textId="77777777" w:rsidR="0057434C" w:rsidRDefault="0057434C" w:rsidP="00805762">
            <w:pPr>
              <w:spacing w:line="360" w:lineRule="auto"/>
              <w:jc w:val="center"/>
              <w:rPr>
                <w:rFonts w:ascii="Calibri" w:eastAsia="Calibri" w:hAnsi="Calibri" w:cs="Calibri"/>
                <w:b/>
                <w:color w:val="000000"/>
              </w:rPr>
            </w:pPr>
            <w:r>
              <w:rPr>
                <w:rFonts w:ascii="Calibri" w:eastAsia="Calibri" w:hAnsi="Calibri" w:cs="Calibri"/>
                <w:b/>
                <w:color w:val="000000"/>
              </w:rPr>
              <w:t>£467,766,599</w:t>
            </w:r>
          </w:p>
          <w:p w14:paraId="23CBD279" w14:textId="74D5F6BD" w:rsidR="0057434C" w:rsidRPr="004023B7" w:rsidRDefault="0057434C" w:rsidP="00805762">
            <w:pPr>
              <w:jc w:val="center"/>
              <w:rPr>
                <w:rFonts w:asciiTheme="majorHAnsi" w:eastAsia="Calibri" w:hAnsiTheme="majorHAnsi" w:cstheme="majorHAnsi"/>
              </w:rPr>
            </w:pPr>
            <w:r>
              <w:rPr>
                <w:rFonts w:ascii="Calibri" w:eastAsia="Calibri" w:hAnsi="Calibri" w:cs="Calibri"/>
                <w:color w:val="000000"/>
              </w:rPr>
              <w:t>£121,993,163</w:t>
            </w:r>
          </w:p>
        </w:tc>
      </w:tr>
      <w:tr w:rsidR="0057434C" w14:paraId="718A4426" w14:textId="77777777" w:rsidTr="0057434C">
        <w:trPr>
          <w:trHeight w:val="920"/>
        </w:trPr>
        <w:tc>
          <w:tcPr>
            <w:tcW w:w="768" w:type="pct"/>
            <w:vMerge/>
          </w:tcPr>
          <w:p w14:paraId="748F159D" w14:textId="77777777" w:rsidR="0057434C" w:rsidRPr="004023B7" w:rsidRDefault="0057434C" w:rsidP="001E516B">
            <w:pPr>
              <w:widowControl w:val="0"/>
              <w:pBdr>
                <w:top w:val="nil"/>
                <w:left w:val="nil"/>
                <w:bottom w:val="nil"/>
                <w:right w:val="nil"/>
                <w:between w:val="nil"/>
              </w:pBdr>
              <w:spacing w:line="276" w:lineRule="auto"/>
              <w:rPr>
                <w:rFonts w:asciiTheme="majorHAnsi" w:eastAsia="Calibri" w:hAnsiTheme="majorHAnsi" w:cstheme="majorHAnsi"/>
              </w:rPr>
            </w:pPr>
          </w:p>
        </w:tc>
        <w:tc>
          <w:tcPr>
            <w:tcW w:w="1184" w:type="pct"/>
            <w:vMerge/>
            <w:vAlign w:val="center"/>
          </w:tcPr>
          <w:p w14:paraId="303D2EE8" w14:textId="1DF91947" w:rsidR="0057434C" w:rsidRPr="004023B7" w:rsidRDefault="0057434C" w:rsidP="001E516B">
            <w:pPr>
              <w:spacing w:line="360" w:lineRule="auto"/>
              <w:jc w:val="center"/>
              <w:rPr>
                <w:rFonts w:asciiTheme="majorHAnsi" w:eastAsia="Calibri" w:hAnsiTheme="majorHAnsi" w:cstheme="majorHAnsi"/>
              </w:rPr>
            </w:pPr>
          </w:p>
        </w:tc>
        <w:tc>
          <w:tcPr>
            <w:tcW w:w="702" w:type="pct"/>
            <w:vAlign w:val="bottom"/>
          </w:tcPr>
          <w:p w14:paraId="5F031216" w14:textId="0DFFA9C4" w:rsidR="0057434C" w:rsidRPr="004023B7" w:rsidRDefault="0057434C" w:rsidP="001E516B">
            <w:pPr>
              <w:spacing w:line="360" w:lineRule="auto"/>
              <w:jc w:val="center"/>
              <w:rPr>
                <w:rFonts w:asciiTheme="majorHAnsi" w:eastAsia="Calibri" w:hAnsiTheme="majorHAnsi" w:cstheme="majorHAnsi"/>
                <w:b/>
              </w:rPr>
            </w:pPr>
            <w:r w:rsidRPr="004023B7">
              <w:rPr>
                <w:rFonts w:asciiTheme="majorHAnsi" w:eastAsia="Calibri" w:hAnsiTheme="majorHAnsi" w:cstheme="majorHAnsi"/>
              </w:rPr>
              <w:t>Greater Manchester</w:t>
            </w:r>
          </w:p>
        </w:tc>
        <w:tc>
          <w:tcPr>
            <w:tcW w:w="1123" w:type="pct"/>
            <w:vAlign w:val="center"/>
          </w:tcPr>
          <w:p w14:paraId="26D097DC" w14:textId="77777777" w:rsidR="0057434C" w:rsidRPr="004023B7" w:rsidRDefault="0057434C" w:rsidP="001E516B">
            <w:pPr>
              <w:spacing w:line="360" w:lineRule="auto"/>
              <w:jc w:val="center"/>
              <w:rPr>
                <w:rFonts w:asciiTheme="majorHAnsi" w:eastAsia="Times New Roman" w:hAnsiTheme="majorHAnsi" w:cstheme="majorHAnsi"/>
                <w:b/>
              </w:rPr>
            </w:pPr>
            <w:r w:rsidRPr="004023B7">
              <w:rPr>
                <w:rFonts w:asciiTheme="majorHAnsi" w:eastAsia="Times New Roman" w:hAnsiTheme="majorHAnsi" w:cstheme="majorHAnsi"/>
                <w:b/>
              </w:rPr>
              <w:t>1,638,043</w:t>
            </w:r>
          </w:p>
          <w:p w14:paraId="698BFE09" w14:textId="2B5EA51F" w:rsidR="0057434C" w:rsidRPr="004023B7" w:rsidRDefault="0057434C" w:rsidP="001E516B">
            <w:pPr>
              <w:jc w:val="center"/>
              <w:rPr>
                <w:rFonts w:asciiTheme="majorHAnsi" w:eastAsia="Calibri" w:hAnsiTheme="majorHAnsi" w:cstheme="majorHAnsi"/>
              </w:rPr>
            </w:pPr>
            <w:r w:rsidRPr="004023B7">
              <w:rPr>
                <w:rFonts w:asciiTheme="majorHAnsi" w:hAnsiTheme="majorHAnsi" w:cstheme="majorHAnsi"/>
                <w:color w:val="000000"/>
              </w:rPr>
              <w:t>175,471</w:t>
            </w:r>
          </w:p>
        </w:tc>
        <w:tc>
          <w:tcPr>
            <w:tcW w:w="1223" w:type="pct"/>
            <w:vAlign w:val="center"/>
          </w:tcPr>
          <w:p w14:paraId="68F153B3" w14:textId="77777777" w:rsidR="0057434C" w:rsidRPr="004023B7" w:rsidRDefault="0057434C" w:rsidP="001E516B">
            <w:pPr>
              <w:spacing w:line="360" w:lineRule="auto"/>
              <w:jc w:val="center"/>
              <w:rPr>
                <w:rFonts w:asciiTheme="majorHAnsi" w:hAnsiTheme="majorHAnsi" w:cstheme="majorHAnsi"/>
                <w:b/>
                <w:color w:val="000000"/>
              </w:rPr>
            </w:pPr>
            <w:r w:rsidRPr="004023B7">
              <w:rPr>
                <w:rFonts w:asciiTheme="majorHAnsi" w:hAnsiTheme="majorHAnsi" w:cstheme="majorHAnsi"/>
                <w:b/>
                <w:color w:val="000000"/>
              </w:rPr>
              <w:t>£954,495,447</w:t>
            </w:r>
          </w:p>
          <w:p w14:paraId="497D9357" w14:textId="0D24F823" w:rsidR="0057434C" w:rsidRPr="004023B7" w:rsidRDefault="0057434C" w:rsidP="001E516B">
            <w:pPr>
              <w:jc w:val="center"/>
              <w:rPr>
                <w:rFonts w:asciiTheme="majorHAnsi" w:eastAsia="Calibri" w:hAnsiTheme="majorHAnsi" w:cstheme="majorHAnsi"/>
                <w:color w:val="000000"/>
              </w:rPr>
            </w:pPr>
            <w:r w:rsidRPr="004023B7">
              <w:rPr>
                <w:rFonts w:asciiTheme="majorHAnsi" w:hAnsiTheme="majorHAnsi" w:cstheme="majorHAnsi"/>
                <w:color w:val="000000"/>
              </w:rPr>
              <w:t>£109,582,547</w:t>
            </w:r>
          </w:p>
        </w:tc>
      </w:tr>
      <w:tr w:rsidR="007133E8" w14:paraId="58B96DEF" w14:textId="77777777" w:rsidTr="0057434C">
        <w:trPr>
          <w:trHeight w:val="840"/>
        </w:trPr>
        <w:tc>
          <w:tcPr>
            <w:tcW w:w="768" w:type="pct"/>
            <w:vMerge w:val="restart"/>
          </w:tcPr>
          <w:p w14:paraId="3B69E0CD" w14:textId="740932C4" w:rsidR="007133E8" w:rsidRPr="004023B7" w:rsidRDefault="007133E8" w:rsidP="007133E8">
            <w:pPr>
              <w:spacing w:line="360" w:lineRule="auto"/>
              <w:jc w:val="center"/>
              <w:rPr>
                <w:rFonts w:asciiTheme="majorHAnsi" w:eastAsia="Calibri" w:hAnsiTheme="majorHAnsi" w:cstheme="majorHAnsi"/>
              </w:rPr>
            </w:pPr>
            <w:r w:rsidRPr="004023B7">
              <w:rPr>
                <w:rFonts w:asciiTheme="majorHAnsi" w:eastAsia="Calibri" w:hAnsiTheme="majorHAnsi" w:cstheme="majorHAnsi"/>
              </w:rPr>
              <w:t>NO</w:t>
            </w:r>
            <w:r w:rsidRPr="004023B7">
              <w:rPr>
                <w:rFonts w:asciiTheme="majorHAnsi" w:eastAsia="Calibri" w:hAnsiTheme="majorHAnsi" w:cstheme="majorHAnsi"/>
                <w:vertAlign w:val="subscript"/>
              </w:rPr>
              <w:t>2</w:t>
            </w:r>
          </w:p>
        </w:tc>
        <w:tc>
          <w:tcPr>
            <w:tcW w:w="1184" w:type="pct"/>
            <w:vMerge w:val="restart"/>
            <w:vAlign w:val="center"/>
          </w:tcPr>
          <w:p w14:paraId="67E1E858" w14:textId="4EF11D5E" w:rsidR="007133E8" w:rsidRPr="004023B7" w:rsidRDefault="007133E8" w:rsidP="007133E8">
            <w:pPr>
              <w:spacing w:line="360" w:lineRule="auto"/>
              <w:jc w:val="center"/>
              <w:rPr>
                <w:rFonts w:asciiTheme="majorHAnsi" w:eastAsia="Calibri" w:hAnsiTheme="majorHAnsi" w:cstheme="majorHAnsi"/>
              </w:rPr>
            </w:pPr>
            <w:r w:rsidRPr="004023B7">
              <w:rPr>
                <w:rFonts w:asciiTheme="majorHAnsi" w:eastAsia="Calibri" w:hAnsiTheme="majorHAnsi" w:cstheme="majorHAnsi"/>
              </w:rPr>
              <w:t>Predicted concentration between 2011 and 2030</w:t>
            </w:r>
          </w:p>
        </w:tc>
        <w:tc>
          <w:tcPr>
            <w:tcW w:w="702" w:type="pct"/>
            <w:vAlign w:val="bottom"/>
          </w:tcPr>
          <w:p w14:paraId="6B11C260" w14:textId="77777777" w:rsidR="007133E8" w:rsidRDefault="007133E8" w:rsidP="007133E8">
            <w:pPr>
              <w:spacing w:line="360" w:lineRule="auto"/>
              <w:jc w:val="center"/>
              <w:rPr>
                <w:rFonts w:ascii="Calibri" w:eastAsia="Calibri" w:hAnsi="Calibri" w:cs="Calibri"/>
                <w:color w:val="000000"/>
              </w:rPr>
            </w:pPr>
            <w:r w:rsidRPr="00C90AFD">
              <w:rPr>
                <w:rFonts w:ascii="Calibri" w:eastAsia="Calibri" w:hAnsi="Calibri" w:cs="Calibri"/>
                <w:color w:val="000000"/>
              </w:rPr>
              <w:t>Bristol</w:t>
            </w:r>
          </w:p>
          <w:p w14:paraId="609B69EF" w14:textId="535B27C6" w:rsidR="007133E8" w:rsidRPr="004023B7" w:rsidRDefault="007133E8" w:rsidP="007133E8">
            <w:pPr>
              <w:spacing w:line="360" w:lineRule="auto"/>
              <w:jc w:val="center"/>
              <w:rPr>
                <w:rFonts w:asciiTheme="majorHAnsi" w:eastAsia="Calibri" w:hAnsiTheme="majorHAnsi" w:cstheme="majorHAnsi"/>
              </w:rPr>
            </w:pPr>
          </w:p>
        </w:tc>
        <w:tc>
          <w:tcPr>
            <w:tcW w:w="1123" w:type="pct"/>
            <w:vAlign w:val="center"/>
          </w:tcPr>
          <w:p w14:paraId="16F99930" w14:textId="77777777" w:rsidR="007133E8" w:rsidRDefault="007133E8" w:rsidP="007133E8">
            <w:pPr>
              <w:spacing w:line="360" w:lineRule="auto"/>
              <w:jc w:val="center"/>
              <w:rPr>
                <w:rFonts w:ascii="Calibri" w:eastAsia="Calibri" w:hAnsi="Calibri" w:cs="Calibri"/>
              </w:rPr>
            </w:pPr>
            <w:r>
              <w:rPr>
                <w:rFonts w:ascii="Calibri" w:hAnsi="Calibri" w:cs="Calibri"/>
                <w:color w:val="000000"/>
              </w:rPr>
              <w:t>154,011</w:t>
            </w:r>
          </w:p>
          <w:p w14:paraId="453BDA3A" w14:textId="00768216" w:rsidR="007133E8" w:rsidRPr="004023B7" w:rsidRDefault="007133E8" w:rsidP="007133E8">
            <w:pPr>
              <w:spacing w:line="360" w:lineRule="auto"/>
              <w:jc w:val="center"/>
              <w:rPr>
                <w:rFonts w:asciiTheme="majorHAnsi" w:eastAsia="Calibri" w:hAnsiTheme="majorHAnsi" w:cstheme="majorHAnsi"/>
              </w:rPr>
            </w:pPr>
            <w:r w:rsidRPr="001A1707">
              <w:rPr>
                <w:rFonts w:ascii="Calibri" w:hAnsi="Calibri" w:cs="Calibri"/>
                <w:b/>
                <w:bCs/>
                <w:color w:val="000000"/>
              </w:rPr>
              <w:t>85,184</w:t>
            </w:r>
          </w:p>
        </w:tc>
        <w:tc>
          <w:tcPr>
            <w:tcW w:w="1223" w:type="pct"/>
            <w:vAlign w:val="center"/>
          </w:tcPr>
          <w:p w14:paraId="5D692995" w14:textId="77777777" w:rsidR="007133E8" w:rsidRDefault="007133E8" w:rsidP="007133E8">
            <w:pPr>
              <w:spacing w:line="360" w:lineRule="auto"/>
              <w:jc w:val="center"/>
              <w:rPr>
                <w:rFonts w:ascii="Calibri" w:hAnsi="Calibri" w:cs="Calibri"/>
                <w:color w:val="000000"/>
              </w:rPr>
            </w:pPr>
            <w:r>
              <w:rPr>
                <w:rFonts w:ascii="Calibri" w:hAnsi="Calibri" w:cs="Calibri"/>
                <w:color w:val="000000"/>
              </w:rPr>
              <w:t>£89,318,091</w:t>
            </w:r>
          </w:p>
          <w:p w14:paraId="242FCC32" w14:textId="266D1DB0" w:rsidR="007133E8" w:rsidRPr="004023B7" w:rsidRDefault="007133E8" w:rsidP="007133E8">
            <w:pPr>
              <w:spacing w:line="360" w:lineRule="auto"/>
              <w:jc w:val="center"/>
              <w:rPr>
                <w:rFonts w:asciiTheme="majorHAnsi" w:eastAsia="Calibri" w:hAnsiTheme="majorHAnsi" w:cstheme="majorHAnsi"/>
                <w:color w:val="000000"/>
              </w:rPr>
            </w:pPr>
            <w:r w:rsidRPr="001A1707">
              <w:rPr>
                <w:rFonts w:ascii="Calibri" w:hAnsi="Calibri" w:cs="Calibri"/>
                <w:b/>
                <w:bCs/>
                <w:color w:val="000000"/>
              </w:rPr>
              <w:t>£50,552,040</w:t>
            </w:r>
          </w:p>
        </w:tc>
      </w:tr>
      <w:tr w:rsidR="0057434C" w14:paraId="41E93F08" w14:textId="77777777" w:rsidTr="0057434C">
        <w:trPr>
          <w:trHeight w:val="840"/>
        </w:trPr>
        <w:tc>
          <w:tcPr>
            <w:tcW w:w="768" w:type="pct"/>
            <w:vMerge/>
          </w:tcPr>
          <w:p w14:paraId="606553F3" w14:textId="7A29A8D2" w:rsidR="0057434C" w:rsidRPr="004023B7" w:rsidRDefault="0057434C" w:rsidP="006D6380">
            <w:pPr>
              <w:spacing w:line="360" w:lineRule="auto"/>
              <w:jc w:val="center"/>
              <w:rPr>
                <w:rFonts w:asciiTheme="majorHAnsi" w:eastAsia="Calibri" w:hAnsiTheme="majorHAnsi" w:cstheme="majorHAnsi"/>
              </w:rPr>
            </w:pPr>
          </w:p>
        </w:tc>
        <w:tc>
          <w:tcPr>
            <w:tcW w:w="1184" w:type="pct"/>
            <w:vMerge/>
            <w:vAlign w:val="center"/>
          </w:tcPr>
          <w:p w14:paraId="2A526BB8" w14:textId="71E986C3" w:rsidR="0057434C" w:rsidRPr="004023B7" w:rsidRDefault="0057434C" w:rsidP="006D6380">
            <w:pPr>
              <w:spacing w:line="360" w:lineRule="auto"/>
              <w:jc w:val="center"/>
              <w:rPr>
                <w:rFonts w:asciiTheme="majorHAnsi" w:eastAsia="Calibri" w:hAnsiTheme="majorHAnsi" w:cstheme="majorHAnsi"/>
              </w:rPr>
            </w:pPr>
          </w:p>
        </w:tc>
        <w:tc>
          <w:tcPr>
            <w:tcW w:w="702" w:type="pct"/>
            <w:vAlign w:val="bottom"/>
          </w:tcPr>
          <w:p w14:paraId="36072B0E" w14:textId="3653C2A3" w:rsidR="0057434C" w:rsidRPr="004023B7" w:rsidRDefault="0057434C" w:rsidP="006D6380">
            <w:pPr>
              <w:spacing w:line="360" w:lineRule="auto"/>
              <w:jc w:val="center"/>
              <w:rPr>
                <w:rFonts w:asciiTheme="majorHAnsi" w:eastAsia="Calibri" w:hAnsiTheme="majorHAnsi" w:cstheme="majorHAnsi"/>
              </w:rPr>
            </w:pPr>
            <w:r w:rsidRPr="004023B7">
              <w:rPr>
                <w:rFonts w:asciiTheme="majorHAnsi" w:eastAsia="Calibri" w:hAnsiTheme="majorHAnsi" w:cstheme="majorHAnsi"/>
              </w:rPr>
              <w:t>Liverpool City Region</w:t>
            </w:r>
          </w:p>
        </w:tc>
        <w:tc>
          <w:tcPr>
            <w:tcW w:w="1123" w:type="pct"/>
            <w:vAlign w:val="center"/>
          </w:tcPr>
          <w:p w14:paraId="3FE29AE7" w14:textId="77777777" w:rsidR="0057434C" w:rsidRPr="004023B7" w:rsidRDefault="0057434C" w:rsidP="006D6380">
            <w:pPr>
              <w:spacing w:line="360" w:lineRule="auto"/>
              <w:jc w:val="center"/>
              <w:rPr>
                <w:rFonts w:asciiTheme="majorHAnsi" w:eastAsia="Calibri" w:hAnsiTheme="majorHAnsi" w:cstheme="majorHAnsi"/>
              </w:rPr>
            </w:pPr>
            <w:r w:rsidRPr="004023B7">
              <w:rPr>
                <w:rFonts w:asciiTheme="majorHAnsi" w:eastAsia="Calibri" w:hAnsiTheme="majorHAnsi" w:cstheme="majorHAnsi"/>
              </w:rPr>
              <w:t>493,408</w:t>
            </w:r>
          </w:p>
          <w:p w14:paraId="5D351C8D" w14:textId="735D5CDE" w:rsidR="0057434C" w:rsidRPr="004023B7" w:rsidRDefault="0057434C" w:rsidP="006D6380">
            <w:pPr>
              <w:jc w:val="center"/>
              <w:rPr>
                <w:rFonts w:asciiTheme="majorHAnsi" w:eastAsia="Calibri" w:hAnsiTheme="majorHAnsi" w:cstheme="majorHAnsi"/>
              </w:rPr>
            </w:pPr>
            <w:r w:rsidRPr="004023B7">
              <w:rPr>
                <w:rFonts w:asciiTheme="majorHAnsi" w:eastAsia="Calibri" w:hAnsiTheme="majorHAnsi" w:cstheme="majorHAnsi"/>
                <w:b/>
                <w:color w:val="000000"/>
              </w:rPr>
              <w:t>272,258</w:t>
            </w:r>
          </w:p>
        </w:tc>
        <w:tc>
          <w:tcPr>
            <w:tcW w:w="1223" w:type="pct"/>
            <w:vAlign w:val="center"/>
          </w:tcPr>
          <w:p w14:paraId="5FC09F64" w14:textId="77777777" w:rsidR="0057434C" w:rsidRPr="004023B7" w:rsidRDefault="0057434C" w:rsidP="006D6380">
            <w:pPr>
              <w:spacing w:line="360" w:lineRule="auto"/>
              <w:jc w:val="center"/>
              <w:rPr>
                <w:rFonts w:asciiTheme="majorHAnsi" w:eastAsia="Calibri" w:hAnsiTheme="majorHAnsi" w:cstheme="majorHAnsi"/>
                <w:color w:val="000000"/>
              </w:rPr>
            </w:pPr>
            <w:r w:rsidRPr="004023B7">
              <w:rPr>
                <w:rFonts w:asciiTheme="majorHAnsi" w:eastAsia="Calibri" w:hAnsiTheme="majorHAnsi" w:cstheme="majorHAnsi"/>
                <w:color w:val="000000"/>
              </w:rPr>
              <w:t>£300,081,973</w:t>
            </w:r>
          </w:p>
          <w:p w14:paraId="4E7D8F24" w14:textId="7BAFAB26" w:rsidR="0057434C" w:rsidRPr="004023B7" w:rsidRDefault="0057434C" w:rsidP="006D6380">
            <w:pPr>
              <w:jc w:val="center"/>
              <w:rPr>
                <w:rFonts w:asciiTheme="majorHAnsi" w:eastAsia="Calibri" w:hAnsiTheme="majorHAnsi" w:cstheme="majorHAnsi"/>
                <w:color w:val="000000"/>
              </w:rPr>
            </w:pPr>
            <w:r w:rsidRPr="004023B7">
              <w:rPr>
                <w:rFonts w:asciiTheme="majorHAnsi" w:eastAsia="Calibri" w:hAnsiTheme="majorHAnsi" w:cstheme="majorHAnsi"/>
                <w:b/>
                <w:color w:val="000000"/>
              </w:rPr>
              <w:t>£169,191,136</w:t>
            </w:r>
          </w:p>
        </w:tc>
      </w:tr>
      <w:tr w:rsidR="0057434C" w14:paraId="26F94A37" w14:textId="77777777" w:rsidTr="0057434C">
        <w:trPr>
          <w:trHeight w:val="840"/>
        </w:trPr>
        <w:tc>
          <w:tcPr>
            <w:tcW w:w="768" w:type="pct"/>
            <w:vMerge/>
          </w:tcPr>
          <w:p w14:paraId="738FCB6D" w14:textId="77777777" w:rsidR="0057434C" w:rsidRPr="004023B7" w:rsidRDefault="0057434C" w:rsidP="00082E4F">
            <w:pPr>
              <w:spacing w:line="360" w:lineRule="auto"/>
              <w:jc w:val="center"/>
              <w:rPr>
                <w:rFonts w:asciiTheme="majorHAnsi" w:eastAsia="Calibri" w:hAnsiTheme="majorHAnsi" w:cstheme="majorHAnsi"/>
              </w:rPr>
            </w:pPr>
          </w:p>
        </w:tc>
        <w:tc>
          <w:tcPr>
            <w:tcW w:w="1184" w:type="pct"/>
            <w:vMerge/>
            <w:vAlign w:val="center"/>
          </w:tcPr>
          <w:p w14:paraId="6E7C0FB4" w14:textId="42B1EB95" w:rsidR="0057434C" w:rsidRPr="004023B7" w:rsidRDefault="0057434C" w:rsidP="00082E4F">
            <w:pPr>
              <w:spacing w:line="360" w:lineRule="auto"/>
              <w:jc w:val="center"/>
              <w:rPr>
                <w:rFonts w:asciiTheme="majorHAnsi" w:eastAsia="Calibri" w:hAnsiTheme="majorHAnsi" w:cstheme="majorHAnsi"/>
              </w:rPr>
            </w:pPr>
          </w:p>
        </w:tc>
        <w:tc>
          <w:tcPr>
            <w:tcW w:w="702" w:type="pct"/>
            <w:vAlign w:val="bottom"/>
          </w:tcPr>
          <w:p w14:paraId="28735704" w14:textId="465EACE6" w:rsidR="0057434C" w:rsidRPr="004023B7" w:rsidRDefault="0057434C" w:rsidP="00082E4F">
            <w:pPr>
              <w:spacing w:line="360" w:lineRule="auto"/>
              <w:jc w:val="center"/>
              <w:rPr>
                <w:rFonts w:asciiTheme="majorHAnsi" w:eastAsia="Calibri" w:hAnsiTheme="majorHAnsi" w:cstheme="majorHAnsi"/>
              </w:rPr>
            </w:pPr>
            <w:r w:rsidRPr="004023B7">
              <w:rPr>
                <w:rFonts w:asciiTheme="majorHAnsi" w:eastAsia="Calibri" w:hAnsiTheme="majorHAnsi" w:cstheme="majorHAnsi"/>
              </w:rPr>
              <w:t>Birmingham City</w:t>
            </w:r>
          </w:p>
        </w:tc>
        <w:tc>
          <w:tcPr>
            <w:tcW w:w="1123" w:type="pct"/>
            <w:vAlign w:val="center"/>
          </w:tcPr>
          <w:p w14:paraId="580E6356" w14:textId="77777777" w:rsidR="0057434C" w:rsidRDefault="0057434C" w:rsidP="00082E4F">
            <w:pPr>
              <w:spacing w:line="360" w:lineRule="auto"/>
              <w:jc w:val="center"/>
              <w:rPr>
                <w:rFonts w:ascii="Calibri" w:eastAsia="Calibri" w:hAnsi="Calibri" w:cs="Calibri"/>
              </w:rPr>
            </w:pPr>
            <w:r>
              <w:rPr>
                <w:rFonts w:ascii="Calibri" w:eastAsia="Calibri" w:hAnsi="Calibri" w:cs="Calibri"/>
              </w:rPr>
              <w:t>505,434</w:t>
            </w:r>
          </w:p>
          <w:p w14:paraId="6BDDFA36" w14:textId="3B05BC06" w:rsidR="0057434C" w:rsidRPr="004023B7" w:rsidRDefault="0057434C" w:rsidP="00082E4F">
            <w:pPr>
              <w:spacing w:line="360" w:lineRule="auto"/>
              <w:jc w:val="center"/>
              <w:rPr>
                <w:rFonts w:asciiTheme="majorHAnsi" w:eastAsia="Calibri" w:hAnsiTheme="majorHAnsi" w:cstheme="majorHAnsi"/>
              </w:rPr>
            </w:pPr>
            <w:r>
              <w:rPr>
                <w:rFonts w:ascii="Calibri" w:eastAsia="Calibri" w:hAnsi="Calibri" w:cs="Calibri"/>
                <w:b/>
                <w:color w:val="000000"/>
              </w:rPr>
              <w:t>328,491</w:t>
            </w:r>
          </w:p>
        </w:tc>
        <w:tc>
          <w:tcPr>
            <w:tcW w:w="1223" w:type="pct"/>
            <w:vAlign w:val="center"/>
          </w:tcPr>
          <w:p w14:paraId="660B0D97" w14:textId="77777777" w:rsidR="0057434C" w:rsidRDefault="0057434C" w:rsidP="00082E4F">
            <w:pPr>
              <w:spacing w:line="360" w:lineRule="auto"/>
              <w:jc w:val="center"/>
              <w:rPr>
                <w:rFonts w:ascii="Calibri" w:eastAsia="Calibri" w:hAnsi="Calibri" w:cs="Calibri"/>
                <w:color w:val="000000"/>
              </w:rPr>
            </w:pPr>
            <w:r>
              <w:rPr>
                <w:rFonts w:ascii="Calibri" w:eastAsia="Calibri" w:hAnsi="Calibri" w:cs="Calibri"/>
                <w:color w:val="000000"/>
              </w:rPr>
              <w:t>£289,339,663</w:t>
            </w:r>
          </w:p>
          <w:p w14:paraId="3DD4C794" w14:textId="51154AC6" w:rsidR="0057434C" w:rsidRPr="004023B7" w:rsidRDefault="0057434C" w:rsidP="00082E4F">
            <w:pPr>
              <w:spacing w:line="360" w:lineRule="auto"/>
              <w:jc w:val="center"/>
              <w:rPr>
                <w:rFonts w:asciiTheme="majorHAnsi" w:eastAsia="Calibri" w:hAnsiTheme="majorHAnsi" w:cstheme="majorHAnsi"/>
                <w:color w:val="000000"/>
              </w:rPr>
            </w:pPr>
            <w:r>
              <w:rPr>
                <w:rFonts w:ascii="Calibri" w:eastAsia="Calibri" w:hAnsi="Calibri" w:cs="Calibri"/>
                <w:b/>
                <w:color w:val="000000"/>
              </w:rPr>
              <w:t>£190,370,755</w:t>
            </w:r>
          </w:p>
        </w:tc>
      </w:tr>
      <w:tr w:rsidR="0057434C" w14:paraId="23FC506E" w14:textId="77777777" w:rsidTr="0057434C">
        <w:trPr>
          <w:trHeight w:val="960"/>
        </w:trPr>
        <w:tc>
          <w:tcPr>
            <w:tcW w:w="768" w:type="pct"/>
            <w:vMerge/>
          </w:tcPr>
          <w:p w14:paraId="2C23DF6A" w14:textId="77777777" w:rsidR="0057434C" w:rsidRPr="004023B7" w:rsidRDefault="0057434C" w:rsidP="00267420">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184" w:type="pct"/>
            <w:vMerge/>
            <w:vAlign w:val="center"/>
          </w:tcPr>
          <w:p w14:paraId="773EA040" w14:textId="1725642A" w:rsidR="0057434C" w:rsidRPr="004023B7" w:rsidRDefault="0057434C" w:rsidP="00267420">
            <w:pPr>
              <w:spacing w:line="360" w:lineRule="auto"/>
              <w:jc w:val="center"/>
              <w:rPr>
                <w:rFonts w:asciiTheme="majorHAnsi" w:eastAsia="Calibri" w:hAnsiTheme="majorHAnsi" w:cstheme="majorHAnsi"/>
              </w:rPr>
            </w:pPr>
          </w:p>
        </w:tc>
        <w:tc>
          <w:tcPr>
            <w:tcW w:w="702" w:type="pct"/>
            <w:vAlign w:val="bottom"/>
          </w:tcPr>
          <w:p w14:paraId="0B3AA9E1" w14:textId="391BCA8C" w:rsidR="0057434C" w:rsidRPr="004023B7" w:rsidRDefault="0057434C" w:rsidP="00267420">
            <w:pPr>
              <w:spacing w:line="360" w:lineRule="auto"/>
              <w:jc w:val="center"/>
              <w:rPr>
                <w:rFonts w:asciiTheme="majorHAnsi" w:eastAsia="Calibri" w:hAnsiTheme="majorHAnsi" w:cstheme="majorHAnsi"/>
              </w:rPr>
            </w:pPr>
            <w:r w:rsidRPr="004023B7">
              <w:rPr>
                <w:rFonts w:asciiTheme="majorHAnsi" w:eastAsia="Calibri" w:hAnsiTheme="majorHAnsi" w:cstheme="majorHAnsi"/>
              </w:rPr>
              <w:t>Greater Manchester</w:t>
            </w:r>
          </w:p>
        </w:tc>
        <w:tc>
          <w:tcPr>
            <w:tcW w:w="1123" w:type="pct"/>
            <w:vAlign w:val="center"/>
          </w:tcPr>
          <w:p w14:paraId="4B8611A7" w14:textId="77777777" w:rsidR="0057434C" w:rsidRPr="004023B7" w:rsidRDefault="0057434C" w:rsidP="00267420">
            <w:pPr>
              <w:spacing w:line="360" w:lineRule="auto"/>
              <w:jc w:val="center"/>
              <w:rPr>
                <w:rFonts w:asciiTheme="majorHAnsi" w:eastAsia="Times New Roman" w:hAnsiTheme="majorHAnsi" w:cstheme="majorHAnsi"/>
              </w:rPr>
            </w:pPr>
            <w:r w:rsidRPr="004023B7">
              <w:rPr>
                <w:rFonts w:asciiTheme="majorHAnsi" w:eastAsia="Times New Roman" w:hAnsiTheme="majorHAnsi" w:cstheme="majorHAnsi"/>
              </w:rPr>
              <w:t>981,519</w:t>
            </w:r>
          </w:p>
          <w:p w14:paraId="059ED635" w14:textId="71600DF4" w:rsidR="0057434C" w:rsidRPr="004023B7" w:rsidRDefault="0057434C" w:rsidP="00267420">
            <w:pPr>
              <w:jc w:val="center"/>
              <w:rPr>
                <w:rFonts w:asciiTheme="majorHAnsi" w:eastAsia="Calibri" w:hAnsiTheme="majorHAnsi" w:cstheme="majorHAnsi"/>
                <w:b/>
              </w:rPr>
            </w:pPr>
            <w:r w:rsidRPr="004023B7">
              <w:rPr>
                <w:rFonts w:asciiTheme="majorHAnsi" w:hAnsiTheme="majorHAnsi" w:cstheme="majorHAnsi"/>
                <w:b/>
                <w:color w:val="000000"/>
              </w:rPr>
              <w:t>561,169</w:t>
            </w:r>
          </w:p>
        </w:tc>
        <w:tc>
          <w:tcPr>
            <w:tcW w:w="1223" w:type="pct"/>
            <w:vAlign w:val="center"/>
          </w:tcPr>
          <w:p w14:paraId="0D044520" w14:textId="77777777" w:rsidR="0057434C" w:rsidRPr="004023B7" w:rsidRDefault="0057434C" w:rsidP="00267420">
            <w:pPr>
              <w:spacing w:line="360" w:lineRule="auto"/>
              <w:jc w:val="center"/>
              <w:rPr>
                <w:rFonts w:asciiTheme="majorHAnsi" w:hAnsiTheme="majorHAnsi" w:cstheme="majorHAnsi"/>
                <w:color w:val="000000"/>
              </w:rPr>
            </w:pPr>
            <w:r w:rsidRPr="004023B7">
              <w:rPr>
                <w:rFonts w:asciiTheme="majorHAnsi" w:hAnsiTheme="majorHAnsi" w:cstheme="majorHAnsi"/>
                <w:color w:val="000000"/>
              </w:rPr>
              <w:t>£586,562,264</w:t>
            </w:r>
          </w:p>
          <w:p w14:paraId="58B49D1D" w14:textId="77DC9D49" w:rsidR="0057434C" w:rsidRPr="004023B7" w:rsidRDefault="0057434C" w:rsidP="00267420">
            <w:pPr>
              <w:jc w:val="center"/>
              <w:rPr>
                <w:rFonts w:asciiTheme="majorHAnsi" w:eastAsia="Calibri" w:hAnsiTheme="majorHAnsi" w:cstheme="majorHAnsi"/>
                <w:b/>
                <w:color w:val="000000"/>
              </w:rPr>
            </w:pPr>
            <w:r w:rsidRPr="004023B7">
              <w:rPr>
                <w:rFonts w:asciiTheme="majorHAnsi" w:hAnsiTheme="majorHAnsi" w:cstheme="majorHAnsi"/>
                <w:b/>
                <w:color w:val="000000"/>
              </w:rPr>
              <w:t>£343,719,554</w:t>
            </w:r>
          </w:p>
        </w:tc>
      </w:tr>
    </w:tbl>
    <w:p w14:paraId="6771EC54" w14:textId="77777777" w:rsidR="00B06D8C" w:rsidRDefault="00B06D8C" w:rsidP="00E73A08">
      <w:pPr>
        <w:jc w:val="both"/>
        <w:rPr>
          <w:rFonts w:ascii="Calibri" w:eastAsia="Calibri" w:hAnsi="Calibri" w:cs="Calibri"/>
          <w:sz w:val="24"/>
          <w:szCs w:val="24"/>
        </w:rPr>
      </w:pPr>
    </w:p>
    <w:p w14:paraId="6842B7C0" w14:textId="7133483A" w:rsidR="00B706C9" w:rsidRDefault="00B706C9">
      <w:pPr>
        <w:rPr>
          <w:rFonts w:ascii="Calibri" w:eastAsia="Calibri" w:hAnsi="Calibri" w:cs="Calibri"/>
          <w:sz w:val="24"/>
          <w:szCs w:val="24"/>
        </w:rPr>
      </w:pPr>
      <w:r>
        <w:rPr>
          <w:rFonts w:ascii="Calibri" w:eastAsia="Calibri" w:hAnsi="Calibri" w:cs="Calibri"/>
          <w:sz w:val="24"/>
          <w:szCs w:val="24"/>
        </w:rPr>
        <w:br w:type="page"/>
      </w:r>
    </w:p>
    <w:p w14:paraId="06481F07" w14:textId="76390BD2" w:rsidR="007A1066" w:rsidRDefault="007A1066" w:rsidP="007A1066">
      <w:pPr>
        <w:spacing w:after="200" w:line="276" w:lineRule="auto"/>
        <w:rPr>
          <w:rFonts w:ascii="Calibri" w:eastAsia="Calibri" w:hAnsi="Calibri" w:cs="Calibri"/>
          <w:sz w:val="24"/>
          <w:szCs w:val="24"/>
        </w:rPr>
      </w:pPr>
      <w:bookmarkStart w:id="54" w:name="_Ref12261030"/>
      <w:r w:rsidRPr="00674311">
        <w:rPr>
          <w:rFonts w:asciiTheme="minorHAnsi" w:hAnsiTheme="minorHAnsi"/>
          <w:sz w:val="24"/>
        </w:rPr>
        <w:t xml:space="preserve">Table </w:t>
      </w:r>
      <w:r w:rsidRPr="00674311">
        <w:rPr>
          <w:rFonts w:asciiTheme="minorHAnsi" w:hAnsiTheme="minorHAnsi"/>
          <w:sz w:val="24"/>
        </w:rPr>
        <w:fldChar w:fldCharType="begin"/>
      </w:r>
      <w:r w:rsidRPr="00674311">
        <w:rPr>
          <w:rFonts w:asciiTheme="minorHAnsi" w:hAnsiTheme="minorHAnsi"/>
          <w:sz w:val="24"/>
        </w:rPr>
        <w:instrText xml:space="preserve"> SEQ Table \* ARABIC </w:instrText>
      </w:r>
      <w:r w:rsidRPr="00674311">
        <w:rPr>
          <w:rFonts w:asciiTheme="minorHAnsi" w:hAnsiTheme="minorHAnsi"/>
          <w:sz w:val="24"/>
        </w:rPr>
        <w:fldChar w:fldCharType="separate"/>
      </w:r>
      <w:r w:rsidR="00BB566D">
        <w:rPr>
          <w:rFonts w:asciiTheme="minorHAnsi" w:hAnsiTheme="minorHAnsi"/>
          <w:noProof/>
          <w:sz w:val="24"/>
        </w:rPr>
        <w:t>11</w:t>
      </w:r>
      <w:r w:rsidRPr="00674311">
        <w:rPr>
          <w:rFonts w:asciiTheme="minorHAnsi" w:hAnsiTheme="minorHAnsi"/>
          <w:sz w:val="24"/>
        </w:rPr>
        <w:fldChar w:fldCharType="end"/>
      </w:r>
      <w:bookmarkEnd w:id="54"/>
      <w:r w:rsidRPr="00674311">
        <w:rPr>
          <w:rFonts w:asciiTheme="minorHAnsi" w:hAnsiTheme="minorHAnsi"/>
          <w:sz w:val="24"/>
        </w:rPr>
        <w:t xml:space="preserve"> </w:t>
      </w:r>
      <w:r w:rsidRPr="00674311">
        <w:rPr>
          <w:rFonts w:ascii="Calibri" w:eastAsia="Calibri" w:hAnsi="Calibri" w:cs="Calibri"/>
          <w:sz w:val="24"/>
          <w:szCs w:val="24"/>
        </w:rPr>
        <w:t>Anthropogenic PM</w:t>
      </w:r>
      <w:r w:rsidRPr="00674311">
        <w:rPr>
          <w:rFonts w:ascii="Calibri" w:eastAsia="Calibri" w:hAnsi="Calibri" w:cs="Calibri"/>
          <w:sz w:val="24"/>
          <w:szCs w:val="24"/>
          <w:vertAlign w:val="subscript"/>
        </w:rPr>
        <w:t>2.5</w:t>
      </w:r>
      <w:r w:rsidRPr="00674311">
        <w:rPr>
          <w:rFonts w:ascii="Calibri" w:eastAsia="Calibri" w:hAnsi="Calibri" w:cs="Calibri"/>
          <w:sz w:val="24"/>
          <w:szCs w:val="24"/>
        </w:rPr>
        <w:t xml:space="preserve"> PWAC (in </w:t>
      </w:r>
      <w:r w:rsidRPr="00674311">
        <w:rPr>
          <w:rFonts w:ascii="Calibri" w:eastAsia="Calibri" w:hAnsi="Calibri" w:cs="Calibri"/>
          <w:color w:val="000000"/>
          <w:sz w:val="24"/>
          <w:szCs w:val="24"/>
        </w:rPr>
        <w:t>μg</w:t>
      </w:r>
      <w:r>
        <w:rPr>
          <w:rFonts w:ascii="Calibri" w:eastAsia="Calibri" w:hAnsi="Calibri" w:cs="Calibri"/>
          <w:color w:val="000000"/>
          <w:sz w:val="24"/>
          <w:szCs w:val="24"/>
        </w:rPr>
        <w:t xml:space="preserve"> m</w:t>
      </w:r>
      <w:r>
        <w:rPr>
          <w:rFonts w:ascii="Calibri" w:eastAsia="Calibri" w:hAnsi="Calibri" w:cs="Calibri"/>
          <w:color w:val="000000"/>
          <w:sz w:val="24"/>
          <w:szCs w:val="24"/>
          <w:vertAlign w:val="superscript"/>
        </w:rPr>
        <w:t>-3</w:t>
      </w:r>
      <w:r>
        <w:rPr>
          <w:rFonts w:ascii="Calibri" w:eastAsia="Calibri" w:hAnsi="Calibri" w:cs="Calibri"/>
          <w:sz w:val="24"/>
          <w:szCs w:val="24"/>
        </w:rPr>
        <w:t>) (annual)</w:t>
      </w:r>
      <w:r w:rsidR="00407A66">
        <w:rPr>
          <w:rFonts w:ascii="Calibri" w:eastAsia="Calibri" w:hAnsi="Calibri" w:cs="Calibri"/>
          <w:sz w:val="24"/>
          <w:szCs w:val="24"/>
        </w:rPr>
        <w:t xml:space="preserve"> and</w:t>
      </w:r>
      <w:r w:rsidR="005D7929">
        <w:rPr>
          <w:rFonts w:asciiTheme="minorHAnsi" w:hAnsiTheme="minorHAnsi"/>
          <w:sz w:val="24"/>
        </w:rPr>
        <w:t xml:space="preserve"> </w:t>
      </w:r>
      <w:r w:rsidR="00407A66">
        <w:rPr>
          <w:rFonts w:ascii="Calibri" w:eastAsia="Calibri" w:hAnsi="Calibri" w:cs="Calibri"/>
          <w:sz w:val="24"/>
          <w:szCs w:val="24"/>
        </w:rPr>
        <w:t>NO</w:t>
      </w:r>
      <w:r w:rsidR="00407A66">
        <w:rPr>
          <w:rFonts w:ascii="Calibri" w:eastAsia="Calibri" w:hAnsi="Calibri" w:cs="Calibri"/>
          <w:sz w:val="24"/>
          <w:szCs w:val="24"/>
          <w:vertAlign w:val="subscript"/>
        </w:rPr>
        <w:t>2</w:t>
      </w:r>
      <w:r w:rsidR="00407A66">
        <w:rPr>
          <w:rFonts w:ascii="Calibri" w:eastAsia="Calibri" w:hAnsi="Calibri" w:cs="Calibri"/>
          <w:sz w:val="24"/>
          <w:szCs w:val="24"/>
        </w:rPr>
        <w:t xml:space="preserve"> PWAC (in </w:t>
      </w:r>
      <w:r w:rsidR="00407A66">
        <w:rPr>
          <w:rFonts w:ascii="Calibri" w:eastAsia="Calibri" w:hAnsi="Calibri" w:cs="Calibri"/>
          <w:color w:val="000000"/>
          <w:sz w:val="24"/>
          <w:szCs w:val="24"/>
        </w:rPr>
        <w:t>μg m</w:t>
      </w:r>
      <w:r w:rsidR="00407A66">
        <w:rPr>
          <w:rFonts w:ascii="Calibri" w:eastAsia="Calibri" w:hAnsi="Calibri" w:cs="Calibri"/>
          <w:color w:val="000000"/>
          <w:sz w:val="24"/>
          <w:szCs w:val="24"/>
          <w:vertAlign w:val="superscript"/>
        </w:rPr>
        <w:t>-3</w:t>
      </w:r>
      <w:r w:rsidR="00407A66">
        <w:rPr>
          <w:rFonts w:ascii="Calibri" w:eastAsia="Calibri" w:hAnsi="Calibri" w:cs="Calibri"/>
          <w:sz w:val="24"/>
          <w:szCs w:val="24"/>
        </w:rPr>
        <w:t xml:space="preserve">) (annual) for </w:t>
      </w:r>
      <w:r w:rsidR="000E1EF0">
        <w:rPr>
          <w:rFonts w:ascii="Calibri" w:eastAsia="Calibri" w:hAnsi="Calibri" w:cs="Calibri"/>
          <w:sz w:val="24"/>
          <w:szCs w:val="24"/>
        </w:rPr>
        <w:t xml:space="preserve">Bristol, </w:t>
      </w:r>
      <w:r w:rsidR="00674311" w:rsidRPr="00467431">
        <w:rPr>
          <w:rFonts w:ascii="Calibri" w:eastAsia="Calibri" w:hAnsi="Calibri" w:cs="Calibri"/>
          <w:sz w:val="24"/>
          <w:szCs w:val="24"/>
        </w:rPr>
        <w:t>Liverpool City Region</w:t>
      </w:r>
      <w:r w:rsidR="002D11AF">
        <w:rPr>
          <w:rFonts w:ascii="Calibri" w:eastAsia="Calibri" w:hAnsi="Calibri" w:cs="Calibri"/>
          <w:sz w:val="24"/>
          <w:szCs w:val="24"/>
        </w:rPr>
        <w:t xml:space="preserve"> (LCR)</w:t>
      </w:r>
      <w:r w:rsidR="00674311">
        <w:rPr>
          <w:rFonts w:ascii="Calibri" w:eastAsia="Calibri" w:hAnsi="Calibri" w:cs="Calibri"/>
          <w:sz w:val="24"/>
          <w:szCs w:val="24"/>
        </w:rPr>
        <w:t xml:space="preserve">, </w:t>
      </w:r>
      <w:r w:rsidR="00E22AB9">
        <w:rPr>
          <w:rFonts w:ascii="Calibri" w:eastAsia="Calibri" w:hAnsi="Calibri" w:cs="Calibri"/>
          <w:sz w:val="24"/>
          <w:szCs w:val="24"/>
        </w:rPr>
        <w:t xml:space="preserve">Birmingham City </w:t>
      </w:r>
      <w:r w:rsidR="006D6B14">
        <w:rPr>
          <w:rFonts w:ascii="Calibri" w:eastAsia="Calibri" w:hAnsi="Calibri" w:cs="Calibri"/>
          <w:sz w:val="24"/>
          <w:szCs w:val="24"/>
        </w:rPr>
        <w:t xml:space="preserve">and </w:t>
      </w:r>
      <w:r w:rsidR="00E22AB9">
        <w:rPr>
          <w:rFonts w:ascii="Calibri" w:eastAsia="Calibri" w:hAnsi="Calibri" w:cs="Calibri"/>
          <w:sz w:val="24"/>
          <w:szCs w:val="24"/>
        </w:rPr>
        <w:t>Greater Manchester</w:t>
      </w:r>
      <w:r w:rsidR="002D11AF">
        <w:rPr>
          <w:rFonts w:ascii="Calibri" w:eastAsia="Calibri" w:hAnsi="Calibri" w:cs="Calibri"/>
          <w:sz w:val="24"/>
          <w:szCs w:val="24"/>
        </w:rPr>
        <w:t xml:space="preserve"> (GM)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45"/>
        <w:gridCol w:w="2251"/>
        <w:gridCol w:w="849"/>
        <w:gridCol w:w="2552"/>
        <w:gridCol w:w="885"/>
        <w:gridCol w:w="887"/>
        <w:gridCol w:w="885"/>
      </w:tblGrid>
      <w:tr w:rsidR="00F41E53" w14:paraId="3C0AFDFE" w14:textId="77777777" w:rsidTr="00581B27">
        <w:tc>
          <w:tcPr>
            <w:tcW w:w="784" w:type="pct"/>
          </w:tcPr>
          <w:p w14:paraId="5C4FBF53" w14:textId="3B7C822B" w:rsidR="00407A66" w:rsidRDefault="00407A66" w:rsidP="004502E4">
            <w:pPr>
              <w:rPr>
                <w:rFonts w:ascii="Calibri" w:eastAsia="Calibri" w:hAnsi="Calibri" w:cs="Calibri"/>
              </w:rPr>
            </w:pPr>
            <w:r>
              <w:rPr>
                <w:rFonts w:ascii="Calibri" w:eastAsia="Calibri" w:hAnsi="Calibri" w:cs="Calibri"/>
              </w:rPr>
              <w:t>Pollutant</w:t>
            </w:r>
          </w:p>
        </w:tc>
        <w:tc>
          <w:tcPr>
            <w:tcW w:w="1142" w:type="pct"/>
          </w:tcPr>
          <w:p w14:paraId="17DB0FC2" w14:textId="367262C1" w:rsidR="00407A66" w:rsidRDefault="006D6B14" w:rsidP="004502E4">
            <w:pPr>
              <w:rPr>
                <w:rFonts w:ascii="Calibri" w:eastAsia="Calibri" w:hAnsi="Calibri" w:cs="Calibri"/>
              </w:rPr>
            </w:pPr>
            <w:r>
              <w:rPr>
                <w:rFonts w:ascii="Calibri" w:eastAsia="Calibri" w:hAnsi="Calibri" w:cs="Calibri"/>
              </w:rPr>
              <w:t>Location</w:t>
            </w:r>
          </w:p>
        </w:tc>
        <w:tc>
          <w:tcPr>
            <w:tcW w:w="431" w:type="pct"/>
          </w:tcPr>
          <w:p w14:paraId="49F85281" w14:textId="77777777" w:rsidR="00407A66" w:rsidRDefault="00407A66" w:rsidP="004502E4">
            <w:pPr>
              <w:rPr>
                <w:rFonts w:ascii="Calibri" w:eastAsia="Calibri" w:hAnsi="Calibri" w:cs="Calibri"/>
              </w:rPr>
            </w:pPr>
            <w:r>
              <w:rPr>
                <w:rFonts w:ascii="Calibri" w:eastAsia="Calibri" w:hAnsi="Calibri" w:cs="Calibri"/>
              </w:rPr>
              <w:t>2011</w:t>
            </w:r>
          </w:p>
        </w:tc>
        <w:tc>
          <w:tcPr>
            <w:tcW w:w="1295" w:type="pct"/>
          </w:tcPr>
          <w:p w14:paraId="758436ED" w14:textId="2A1B80DA" w:rsidR="00407A66" w:rsidRDefault="00407A66" w:rsidP="004502E4">
            <w:pPr>
              <w:rPr>
                <w:rFonts w:ascii="Calibri" w:eastAsia="Calibri" w:hAnsi="Calibri" w:cs="Calibri"/>
              </w:rPr>
            </w:pPr>
            <w:r>
              <w:rPr>
                <w:rFonts w:ascii="Calibri" w:eastAsia="Calibri" w:hAnsi="Calibri" w:cs="Calibri"/>
              </w:rPr>
              <w:t>2015</w:t>
            </w:r>
            <w:r w:rsidR="00EF6DB0">
              <w:rPr>
                <w:rFonts w:ascii="Calibri" w:eastAsia="Calibri" w:hAnsi="Calibri" w:cs="Calibri"/>
              </w:rPr>
              <w:t xml:space="preserve"> for Birmingham/GM</w:t>
            </w:r>
          </w:p>
          <w:p w14:paraId="5681EE36" w14:textId="0949B9EF" w:rsidR="00EF6DB0" w:rsidRDefault="00EF6DB0" w:rsidP="004502E4">
            <w:pPr>
              <w:rPr>
                <w:rFonts w:ascii="Calibri" w:eastAsia="Calibri" w:hAnsi="Calibri" w:cs="Calibri"/>
              </w:rPr>
            </w:pPr>
            <w:r>
              <w:rPr>
                <w:rFonts w:ascii="Calibri" w:eastAsia="Calibri" w:hAnsi="Calibri" w:cs="Calibri"/>
              </w:rPr>
              <w:t xml:space="preserve">2017 for </w:t>
            </w:r>
            <w:r w:rsidR="0051242A" w:rsidRPr="00C90AFD">
              <w:rPr>
                <w:rFonts w:ascii="Calibri" w:eastAsia="Calibri" w:hAnsi="Calibri" w:cs="Calibri"/>
                <w:color w:val="000000"/>
              </w:rPr>
              <w:t>Bristol</w:t>
            </w:r>
            <w:r w:rsidR="0051242A">
              <w:rPr>
                <w:rFonts w:ascii="Calibri" w:eastAsia="Calibri" w:hAnsi="Calibri" w:cs="Calibri"/>
                <w:color w:val="000000"/>
              </w:rPr>
              <w:t>/</w:t>
            </w:r>
            <w:r>
              <w:rPr>
                <w:rFonts w:ascii="Calibri" w:eastAsia="Calibri" w:hAnsi="Calibri" w:cs="Calibri"/>
              </w:rPr>
              <w:t>LCR</w:t>
            </w:r>
          </w:p>
        </w:tc>
        <w:tc>
          <w:tcPr>
            <w:tcW w:w="449" w:type="pct"/>
          </w:tcPr>
          <w:p w14:paraId="519C752B" w14:textId="77777777" w:rsidR="00407A66" w:rsidRDefault="00407A66" w:rsidP="004502E4">
            <w:pPr>
              <w:rPr>
                <w:rFonts w:ascii="Calibri" w:eastAsia="Calibri" w:hAnsi="Calibri" w:cs="Calibri"/>
              </w:rPr>
            </w:pPr>
            <w:r>
              <w:rPr>
                <w:rFonts w:ascii="Calibri" w:eastAsia="Calibri" w:hAnsi="Calibri" w:cs="Calibri"/>
              </w:rPr>
              <w:t>2020</w:t>
            </w:r>
          </w:p>
        </w:tc>
        <w:tc>
          <w:tcPr>
            <w:tcW w:w="450" w:type="pct"/>
          </w:tcPr>
          <w:p w14:paraId="7A47CD82" w14:textId="77777777" w:rsidR="00407A66" w:rsidRDefault="00407A66" w:rsidP="004502E4">
            <w:pPr>
              <w:rPr>
                <w:rFonts w:ascii="Calibri" w:eastAsia="Calibri" w:hAnsi="Calibri" w:cs="Calibri"/>
              </w:rPr>
            </w:pPr>
            <w:r>
              <w:rPr>
                <w:rFonts w:ascii="Calibri" w:eastAsia="Calibri" w:hAnsi="Calibri" w:cs="Calibri"/>
              </w:rPr>
              <w:t>2025</w:t>
            </w:r>
          </w:p>
        </w:tc>
        <w:tc>
          <w:tcPr>
            <w:tcW w:w="449" w:type="pct"/>
          </w:tcPr>
          <w:p w14:paraId="2FA3DABB" w14:textId="77777777" w:rsidR="00407A66" w:rsidRDefault="00407A66" w:rsidP="004502E4">
            <w:pPr>
              <w:rPr>
                <w:rFonts w:ascii="Calibri" w:eastAsia="Calibri" w:hAnsi="Calibri" w:cs="Calibri"/>
              </w:rPr>
            </w:pPr>
            <w:r>
              <w:rPr>
                <w:rFonts w:ascii="Calibri" w:eastAsia="Calibri" w:hAnsi="Calibri" w:cs="Calibri"/>
              </w:rPr>
              <w:t>2030</w:t>
            </w:r>
          </w:p>
        </w:tc>
      </w:tr>
      <w:tr w:rsidR="008E7368" w14:paraId="5A3134D7" w14:textId="77777777" w:rsidTr="00581B27">
        <w:tc>
          <w:tcPr>
            <w:tcW w:w="784" w:type="pct"/>
            <w:vMerge w:val="restart"/>
          </w:tcPr>
          <w:p w14:paraId="4EECBD31" w14:textId="11DE8FB0" w:rsidR="008E7368" w:rsidRPr="0049635E" w:rsidRDefault="008E7368" w:rsidP="008E7368">
            <w:pPr>
              <w:rPr>
                <w:rFonts w:ascii="Calibri" w:eastAsia="Calibri" w:hAnsi="Calibri" w:cs="Calibri"/>
              </w:rPr>
            </w:pPr>
            <w:r w:rsidRPr="0049635E">
              <w:rPr>
                <w:rFonts w:ascii="Calibri" w:eastAsia="Calibri" w:hAnsi="Calibri" w:cs="Calibri"/>
              </w:rPr>
              <w:t>Anthropogenic PM</w:t>
            </w:r>
            <w:r w:rsidRPr="0049635E">
              <w:rPr>
                <w:rFonts w:ascii="Calibri" w:eastAsia="Calibri" w:hAnsi="Calibri" w:cs="Calibri"/>
                <w:vertAlign w:val="subscript"/>
              </w:rPr>
              <w:t>2.5</w:t>
            </w:r>
            <w:r w:rsidRPr="0049635E">
              <w:rPr>
                <w:rFonts w:ascii="Calibri" w:eastAsia="Calibri" w:hAnsi="Calibri" w:cs="Calibri"/>
              </w:rPr>
              <w:t xml:space="preserve"> PWAC*</w:t>
            </w:r>
          </w:p>
        </w:tc>
        <w:tc>
          <w:tcPr>
            <w:tcW w:w="1142" w:type="pct"/>
            <w:vAlign w:val="bottom"/>
          </w:tcPr>
          <w:p w14:paraId="6B22D851" w14:textId="7F1D372A" w:rsidR="008E7368" w:rsidRPr="0049635E" w:rsidRDefault="008E7368" w:rsidP="008E7368">
            <w:pPr>
              <w:rPr>
                <w:rFonts w:ascii="Calibri" w:eastAsia="Calibri" w:hAnsi="Calibri" w:cs="Calibri"/>
              </w:rPr>
            </w:pPr>
            <w:r w:rsidRPr="00C90AFD">
              <w:rPr>
                <w:rFonts w:ascii="Calibri" w:eastAsia="Calibri" w:hAnsi="Calibri" w:cs="Calibri"/>
                <w:color w:val="000000"/>
              </w:rPr>
              <w:t>Bristol</w:t>
            </w:r>
          </w:p>
        </w:tc>
        <w:tc>
          <w:tcPr>
            <w:tcW w:w="431" w:type="pct"/>
            <w:vAlign w:val="bottom"/>
          </w:tcPr>
          <w:p w14:paraId="32D17B43" w14:textId="3FFAA1EC" w:rsidR="008E7368" w:rsidRDefault="008E7368" w:rsidP="008E7368">
            <w:pPr>
              <w:jc w:val="right"/>
              <w:rPr>
                <w:rFonts w:ascii="Calibri" w:hAnsi="Calibri" w:cs="Calibri"/>
                <w:color w:val="000000"/>
              </w:rPr>
            </w:pPr>
            <w:r>
              <w:rPr>
                <w:rFonts w:ascii="Calibri" w:hAnsi="Calibri" w:cs="Calibri"/>
                <w:color w:val="000000"/>
              </w:rPr>
              <w:t>11.81</w:t>
            </w:r>
          </w:p>
        </w:tc>
        <w:tc>
          <w:tcPr>
            <w:tcW w:w="1295" w:type="pct"/>
            <w:vAlign w:val="bottom"/>
          </w:tcPr>
          <w:p w14:paraId="2972791B" w14:textId="0D22A0F2" w:rsidR="008E7368" w:rsidRDefault="008E7368" w:rsidP="008E7368">
            <w:pPr>
              <w:jc w:val="right"/>
              <w:rPr>
                <w:rFonts w:ascii="Calibri" w:hAnsi="Calibri" w:cs="Calibri"/>
                <w:color w:val="000000"/>
              </w:rPr>
            </w:pPr>
            <w:r>
              <w:rPr>
                <w:rFonts w:ascii="Calibri" w:hAnsi="Calibri" w:cs="Calibri"/>
                <w:color w:val="000000"/>
              </w:rPr>
              <w:t>9.18</w:t>
            </w:r>
          </w:p>
        </w:tc>
        <w:tc>
          <w:tcPr>
            <w:tcW w:w="449" w:type="pct"/>
            <w:vAlign w:val="bottom"/>
          </w:tcPr>
          <w:p w14:paraId="279CCA64" w14:textId="04851EF6" w:rsidR="008E7368" w:rsidRDefault="008E7368" w:rsidP="008E7368">
            <w:pPr>
              <w:jc w:val="right"/>
              <w:rPr>
                <w:rFonts w:ascii="Calibri" w:hAnsi="Calibri" w:cs="Calibri"/>
                <w:color w:val="000000"/>
              </w:rPr>
            </w:pPr>
            <w:r>
              <w:rPr>
                <w:rFonts w:ascii="Calibri" w:hAnsi="Calibri" w:cs="Calibri"/>
                <w:color w:val="000000"/>
              </w:rPr>
              <w:t>8.77</w:t>
            </w:r>
          </w:p>
        </w:tc>
        <w:tc>
          <w:tcPr>
            <w:tcW w:w="450" w:type="pct"/>
            <w:vAlign w:val="bottom"/>
          </w:tcPr>
          <w:p w14:paraId="450D200A" w14:textId="02017BF1" w:rsidR="008E7368" w:rsidRDefault="008E7368" w:rsidP="008E7368">
            <w:pPr>
              <w:jc w:val="right"/>
              <w:rPr>
                <w:rFonts w:ascii="Calibri" w:hAnsi="Calibri" w:cs="Calibri"/>
                <w:color w:val="000000"/>
              </w:rPr>
            </w:pPr>
            <w:r>
              <w:rPr>
                <w:rFonts w:ascii="Calibri" w:hAnsi="Calibri" w:cs="Calibri"/>
                <w:color w:val="000000"/>
              </w:rPr>
              <w:t>8.33</w:t>
            </w:r>
          </w:p>
        </w:tc>
        <w:tc>
          <w:tcPr>
            <w:tcW w:w="449" w:type="pct"/>
            <w:vAlign w:val="bottom"/>
          </w:tcPr>
          <w:p w14:paraId="239304F0" w14:textId="0DFC855A" w:rsidR="008E7368" w:rsidRDefault="008E7368" w:rsidP="008E7368">
            <w:pPr>
              <w:jc w:val="right"/>
              <w:rPr>
                <w:rFonts w:ascii="Calibri" w:hAnsi="Calibri" w:cs="Calibri"/>
                <w:color w:val="000000"/>
              </w:rPr>
            </w:pPr>
            <w:r>
              <w:rPr>
                <w:rFonts w:ascii="Calibri" w:hAnsi="Calibri" w:cs="Calibri"/>
                <w:color w:val="000000"/>
              </w:rPr>
              <w:t>8.30</w:t>
            </w:r>
          </w:p>
        </w:tc>
      </w:tr>
      <w:tr w:rsidR="00581B27" w14:paraId="4A56E859" w14:textId="77777777" w:rsidTr="00581B27">
        <w:tc>
          <w:tcPr>
            <w:tcW w:w="784" w:type="pct"/>
            <w:vMerge/>
          </w:tcPr>
          <w:p w14:paraId="0E19746D" w14:textId="3F949B23" w:rsidR="00581B27" w:rsidRPr="0049635E" w:rsidRDefault="00581B27" w:rsidP="00CD5480">
            <w:pPr>
              <w:rPr>
                <w:rFonts w:ascii="Calibri" w:eastAsia="Calibri" w:hAnsi="Calibri" w:cs="Calibri"/>
              </w:rPr>
            </w:pPr>
          </w:p>
        </w:tc>
        <w:tc>
          <w:tcPr>
            <w:tcW w:w="1142" w:type="pct"/>
            <w:vAlign w:val="bottom"/>
          </w:tcPr>
          <w:p w14:paraId="019434DF" w14:textId="25A928B9" w:rsidR="00581B27" w:rsidRPr="0049635E" w:rsidRDefault="00581B27" w:rsidP="00CD5480">
            <w:pPr>
              <w:rPr>
                <w:rFonts w:ascii="Calibri" w:eastAsia="Calibri" w:hAnsi="Calibri" w:cs="Calibri"/>
              </w:rPr>
            </w:pPr>
            <w:r w:rsidRPr="0049635E">
              <w:rPr>
                <w:rFonts w:ascii="Calibri" w:eastAsia="Calibri" w:hAnsi="Calibri" w:cs="Calibri"/>
              </w:rPr>
              <w:t>Liverpool City Region</w:t>
            </w:r>
          </w:p>
        </w:tc>
        <w:tc>
          <w:tcPr>
            <w:tcW w:w="431" w:type="pct"/>
            <w:vAlign w:val="bottom"/>
          </w:tcPr>
          <w:p w14:paraId="2DBCF620" w14:textId="7DE6E3DE" w:rsidR="00581B27" w:rsidRDefault="00581B27" w:rsidP="00CD5480">
            <w:pPr>
              <w:jc w:val="right"/>
              <w:rPr>
                <w:rFonts w:ascii="Calibri" w:eastAsia="Calibri" w:hAnsi="Calibri" w:cs="Calibri"/>
                <w:color w:val="000000"/>
              </w:rPr>
            </w:pPr>
            <w:r>
              <w:rPr>
                <w:rFonts w:ascii="Calibri" w:hAnsi="Calibri" w:cs="Calibri"/>
                <w:color w:val="000000"/>
              </w:rPr>
              <w:t>10.39</w:t>
            </w:r>
          </w:p>
        </w:tc>
        <w:tc>
          <w:tcPr>
            <w:tcW w:w="1295" w:type="pct"/>
            <w:vAlign w:val="bottom"/>
          </w:tcPr>
          <w:p w14:paraId="453AFC6C" w14:textId="1DC0B8C8" w:rsidR="00581B27" w:rsidRDefault="00581B27" w:rsidP="00CD5480">
            <w:pPr>
              <w:jc w:val="right"/>
              <w:rPr>
                <w:rFonts w:ascii="Calibri" w:eastAsia="Calibri" w:hAnsi="Calibri" w:cs="Calibri"/>
                <w:color w:val="000000"/>
              </w:rPr>
            </w:pPr>
            <w:r>
              <w:rPr>
                <w:rFonts w:ascii="Calibri" w:hAnsi="Calibri" w:cs="Calibri"/>
                <w:color w:val="000000"/>
              </w:rPr>
              <w:t>7.52</w:t>
            </w:r>
          </w:p>
        </w:tc>
        <w:tc>
          <w:tcPr>
            <w:tcW w:w="449" w:type="pct"/>
            <w:vAlign w:val="bottom"/>
          </w:tcPr>
          <w:p w14:paraId="02F29591" w14:textId="057D9153" w:rsidR="00581B27" w:rsidRDefault="00581B27" w:rsidP="00CD5480">
            <w:pPr>
              <w:jc w:val="right"/>
              <w:rPr>
                <w:rFonts w:ascii="Calibri" w:hAnsi="Calibri" w:cs="Calibri"/>
                <w:color w:val="000000"/>
              </w:rPr>
            </w:pPr>
            <w:r>
              <w:rPr>
                <w:rFonts w:ascii="Calibri" w:hAnsi="Calibri" w:cs="Calibri"/>
                <w:color w:val="000000"/>
              </w:rPr>
              <w:t>7.21</w:t>
            </w:r>
          </w:p>
        </w:tc>
        <w:tc>
          <w:tcPr>
            <w:tcW w:w="450" w:type="pct"/>
            <w:vAlign w:val="bottom"/>
          </w:tcPr>
          <w:p w14:paraId="2F607AB3" w14:textId="3D3CC743" w:rsidR="00581B27" w:rsidRDefault="00581B27" w:rsidP="00CD5480">
            <w:pPr>
              <w:jc w:val="right"/>
              <w:rPr>
                <w:rFonts w:ascii="Calibri" w:hAnsi="Calibri" w:cs="Calibri"/>
                <w:color w:val="000000"/>
              </w:rPr>
            </w:pPr>
            <w:r>
              <w:rPr>
                <w:rFonts w:ascii="Calibri" w:hAnsi="Calibri" w:cs="Calibri"/>
                <w:color w:val="000000"/>
              </w:rPr>
              <w:t>6.93</w:t>
            </w:r>
          </w:p>
        </w:tc>
        <w:tc>
          <w:tcPr>
            <w:tcW w:w="449" w:type="pct"/>
            <w:vAlign w:val="bottom"/>
          </w:tcPr>
          <w:p w14:paraId="234FE026" w14:textId="5FB53253" w:rsidR="00581B27" w:rsidRDefault="00581B27" w:rsidP="00CD5480">
            <w:pPr>
              <w:jc w:val="right"/>
              <w:rPr>
                <w:rFonts w:ascii="Calibri" w:eastAsia="Calibri" w:hAnsi="Calibri" w:cs="Calibri"/>
                <w:color w:val="000000"/>
              </w:rPr>
            </w:pPr>
            <w:r>
              <w:rPr>
                <w:rFonts w:ascii="Calibri" w:hAnsi="Calibri" w:cs="Calibri"/>
                <w:color w:val="000000"/>
              </w:rPr>
              <w:t>6.89</w:t>
            </w:r>
          </w:p>
        </w:tc>
      </w:tr>
      <w:tr w:rsidR="00581B27" w14:paraId="623028B0" w14:textId="77777777" w:rsidTr="00581B27">
        <w:tc>
          <w:tcPr>
            <w:tcW w:w="784" w:type="pct"/>
            <w:vMerge/>
          </w:tcPr>
          <w:p w14:paraId="5493D361" w14:textId="3670CDBE" w:rsidR="00581B27" w:rsidRDefault="00581B27" w:rsidP="00F41E53">
            <w:pPr>
              <w:rPr>
                <w:rFonts w:ascii="Calibri" w:eastAsia="Calibri" w:hAnsi="Calibri" w:cs="Calibri"/>
                <w:color w:val="000000"/>
              </w:rPr>
            </w:pPr>
          </w:p>
        </w:tc>
        <w:tc>
          <w:tcPr>
            <w:tcW w:w="1142" w:type="pct"/>
            <w:vAlign w:val="bottom"/>
          </w:tcPr>
          <w:p w14:paraId="0CBECCBF" w14:textId="712141F3" w:rsidR="00581B27" w:rsidRPr="0049635E" w:rsidRDefault="00581B27" w:rsidP="00F41E53">
            <w:pPr>
              <w:rPr>
                <w:rFonts w:ascii="Calibri" w:eastAsia="Calibri" w:hAnsi="Calibri" w:cs="Calibri"/>
              </w:rPr>
            </w:pPr>
            <w:r w:rsidRPr="0049635E">
              <w:rPr>
                <w:rFonts w:ascii="Calibri" w:eastAsia="Calibri" w:hAnsi="Calibri" w:cs="Calibri"/>
              </w:rPr>
              <w:t>Birmingham City</w:t>
            </w:r>
          </w:p>
        </w:tc>
        <w:tc>
          <w:tcPr>
            <w:tcW w:w="431" w:type="pct"/>
            <w:vAlign w:val="bottom"/>
          </w:tcPr>
          <w:p w14:paraId="0EC17C34" w14:textId="632B7C5E" w:rsidR="00581B27" w:rsidRDefault="00581B27" w:rsidP="00F41E53">
            <w:pPr>
              <w:jc w:val="right"/>
              <w:rPr>
                <w:rFonts w:ascii="Calibri" w:eastAsia="Calibri" w:hAnsi="Calibri" w:cs="Calibri"/>
                <w:color w:val="000000"/>
              </w:rPr>
            </w:pPr>
            <w:r>
              <w:rPr>
                <w:rFonts w:ascii="Calibri" w:eastAsia="Calibri" w:hAnsi="Calibri" w:cs="Calibri"/>
                <w:color w:val="000000"/>
              </w:rPr>
              <w:t>12.</w:t>
            </w:r>
            <w:r>
              <w:rPr>
                <w:rFonts w:ascii="Calibri" w:hAnsi="Calibri" w:cs="Calibri"/>
                <w:color w:val="000000"/>
              </w:rPr>
              <w:t>82</w:t>
            </w:r>
          </w:p>
        </w:tc>
        <w:tc>
          <w:tcPr>
            <w:tcW w:w="1295" w:type="pct"/>
            <w:vAlign w:val="bottom"/>
          </w:tcPr>
          <w:p w14:paraId="2FC68EF0" w14:textId="164F15FE" w:rsidR="00581B27" w:rsidRDefault="00581B27" w:rsidP="00F41E53">
            <w:pPr>
              <w:jc w:val="right"/>
              <w:rPr>
                <w:rFonts w:ascii="Calibri" w:eastAsia="Calibri" w:hAnsi="Calibri" w:cs="Calibri"/>
                <w:color w:val="000000"/>
              </w:rPr>
            </w:pPr>
            <w:r>
              <w:rPr>
                <w:rFonts w:ascii="Calibri" w:eastAsia="Calibri" w:hAnsi="Calibri" w:cs="Calibri"/>
                <w:color w:val="000000"/>
              </w:rPr>
              <w:t>9.</w:t>
            </w:r>
            <w:r>
              <w:rPr>
                <w:rFonts w:ascii="Calibri" w:hAnsi="Calibri" w:cs="Calibri"/>
                <w:color w:val="000000"/>
              </w:rPr>
              <w:t>81</w:t>
            </w:r>
          </w:p>
        </w:tc>
        <w:tc>
          <w:tcPr>
            <w:tcW w:w="449" w:type="pct"/>
            <w:vAlign w:val="bottom"/>
          </w:tcPr>
          <w:p w14:paraId="6F6661EE" w14:textId="730B5DB4" w:rsidR="00581B27" w:rsidRDefault="00581B27" w:rsidP="00F41E53">
            <w:pPr>
              <w:jc w:val="right"/>
              <w:rPr>
                <w:rFonts w:ascii="Calibri" w:eastAsia="Calibri" w:hAnsi="Calibri" w:cs="Calibri"/>
                <w:color w:val="000000"/>
              </w:rPr>
            </w:pPr>
            <w:r>
              <w:rPr>
                <w:rFonts w:ascii="Calibri" w:hAnsi="Calibri" w:cs="Calibri"/>
                <w:color w:val="000000"/>
              </w:rPr>
              <w:t>9.21</w:t>
            </w:r>
          </w:p>
        </w:tc>
        <w:tc>
          <w:tcPr>
            <w:tcW w:w="450" w:type="pct"/>
            <w:vAlign w:val="bottom"/>
          </w:tcPr>
          <w:p w14:paraId="45C7D202" w14:textId="1616B795" w:rsidR="00581B27" w:rsidRDefault="00581B27" w:rsidP="00F41E53">
            <w:pPr>
              <w:jc w:val="right"/>
              <w:rPr>
                <w:rFonts w:ascii="Calibri" w:eastAsia="Calibri" w:hAnsi="Calibri" w:cs="Calibri"/>
                <w:color w:val="000000"/>
              </w:rPr>
            </w:pPr>
            <w:r>
              <w:rPr>
                <w:rFonts w:ascii="Calibri" w:hAnsi="Calibri" w:cs="Calibri"/>
                <w:color w:val="000000"/>
              </w:rPr>
              <w:t>9.02</w:t>
            </w:r>
          </w:p>
        </w:tc>
        <w:tc>
          <w:tcPr>
            <w:tcW w:w="449" w:type="pct"/>
            <w:vAlign w:val="bottom"/>
          </w:tcPr>
          <w:p w14:paraId="1DD07BF5" w14:textId="008D85E8" w:rsidR="00581B27" w:rsidRDefault="00581B27" w:rsidP="00F41E53">
            <w:pPr>
              <w:jc w:val="right"/>
              <w:rPr>
                <w:rFonts w:ascii="Calibri" w:eastAsia="Calibri" w:hAnsi="Calibri" w:cs="Calibri"/>
                <w:color w:val="000000"/>
              </w:rPr>
            </w:pPr>
            <w:r>
              <w:rPr>
                <w:rFonts w:ascii="Calibri" w:eastAsia="Calibri" w:hAnsi="Calibri" w:cs="Calibri"/>
                <w:color w:val="000000"/>
              </w:rPr>
              <w:t>8.</w:t>
            </w:r>
            <w:r>
              <w:rPr>
                <w:rFonts w:ascii="Calibri" w:hAnsi="Calibri" w:cs="Calibri"/>
                <w:color w:val="000000"/>
              </w:rPr>
              <w:t>99</w:t>
            </w:r>
          </w:p>
        </w:tc>
      </w:tr>
      <w:tr w:rsidR="00581B27" w14:paraId="35AD58E3" w14:textId="77777777" w:rsidTr="00581B27">
        <w:tc>
          <w:tcPr>
            <w:tcW w:w="784" w:type="pct"/>
            <w:vMerge/>
          </w:tcPr>
          <w:p w14:paraId="0A261150" w14:textId="77777777" w:rsidR="00581B27" w:rsidRDefault="00581B27" w:rsidP="002741BE">
            <w:pPr>
              <w:rPr>
                <w:rFonts w:ascii="Calibri" w:eastAsia="Calibri" w:hAnsi="Calibri" w:cs="Calibri"/>
                <w:color w:val="000000"/>
              </w:rPr>
            </w:pPr>
          </w:p>
        </w:tc>
        <w:tc>
          <w:tcPr>
            <w:tcW w:w="1142" w:type="pct"/>
            <w:vAlign w:val="bottom"/>
          </w:tcPr>
          <w:p w14:paraId="6C95DB1A" w14:textId="2E1C0BB5" w:rsidR="00581B27" w:rsidRDefault="00581B27" w:rsidP="002741BE">
            <w:pPr>
              <w:rPr>
                <w:rFonts w:ascii="Calibri" w:eastAsia="Calibri" w:hAnsi="Calibri" w:cs="Calibri"/>
                <w:color w:val="000000"/>
              </w:rPr>
            </w:pPr>
            <w:r w:rsidRPr="0049635E">
              <w:rPr>
                <w:rFonts w:ascii="Calibri" w:eastAsia="Calibri" w:hAnsi="Calibri" w:cs="Calibri"/>
              </w:rPr>
              <w:t>Greater Manchester</w:t>
            </w:r>
          </w:p>
        </w:tc>
        <w:tc>
          <w:tcPr>
            <w:tcW w:w="431" w:type="pct"/>
            <w:vAlign w:val="bottom"/>
          </w:tcPr>
          <w:p w14:paraId="4C035541" w14:textId="00456F77" w:rsidR="00581B27" w:rsidRDefault="00581B27" w:rsidP="002741BE">
            <w:pPr>
              <w:jc w:val="right"/>
              <w:rPr>
                <w:rFonts w:ascii="Calibri" w:eastAsia="Calibri" w:hAnsi="Calibri" w:cs="Calibri"/>
                <w:color w:val="000000"/>
              </w:rPr>
            </w:pPr>
            <w:r>
              <w:rPr>
                <w:rFonts w:ascii="Calibri" w:hAnsi="Calibri" w:cs="Calibri"/>
                <w:color w:val="000000"/>
              </w:rPr>
              <w:t>11.39</w:t>
            </w:r>
          </w:p>
        </w:tc>
        <w:tc>
          <w:tcPr>
            <w:tcW w:w="1295" w:type="pct"/>
            <w:vAlign w:val="bottom"/>
          </w:tcPr>
          <w:p w14:paraId="36EA6C2A" w14:textId="02D1DF02" w:rsidR="00581B27" w:rsidRDefault="00581B27" w:rsidP="002741BE">
            <w:pPr>
              <w:jc w:val="right"/>
              <w:rPr>
                <w:rFonts w:ascii="Calibri" w:eastAsia="Calibri" w:hAnsi="Calibri" w:cs="Calibri"/>
                <w:color w:val="000000"/>
              </w:rPr>
            </w:pPr>
            <w:r>
              <w:rPr>
                <w:rFonts w:ascii="Calibri" w:hAnsi="Calibri" w:cs="Calibri"/>
                <w:color w:val="000000"/>
              </w:rPr>
              <w:t>8.09</w:t>
            </w:r>
          </w:p>
        </w:tc>
        <w:tc>
          <w:tcPr>
            <w:tcW w:w="449" w:type="pct"/>
            <w:vAlign w:val="bottom"/>
          </w:tcPr>
          <w:p w14:paraId="5A446105" w14:textId="4864FABD" w:rsidR="00581B27" w:rsidRDefault="00581B27" w:rsidP="002741BE">
            <w:pPr>
              <w:jc w:val="right"/>
              <w:rPr>
                <w:rFonts w:ascii="Calibri" w:eastAsia="Calibri" w:hAnsi="Calibri" w:cs="Calibri"/>
                <w:color w:val="000000"/>
              </w:rPr>
            </w:pPr>
            <w:r>
              <w:rPr>
                <w:rFonts w:ascii="Calibri" w:hAnsi="Calibri" w:cs="Calibri"/>
                <w:color w:val="000000"/>
              </w:rPr>
              <w:t>7.62</w:t>
            </w:r>
          </w:p>
        </w:tc>
        <w:tc>
          <w:tcPr>
            <w:tcW w:w="450" w:type="pct"/>
            <w:vAlign w:val="bottom"/>
          </w:tcPr>
          <w:p w14:paraId="0C4AEDE3" w14:textId="64F3F08D" w:rsidR="00581B27" w:rsidRDefault="00581B27" w:rsidP="002741BE">
            <w:pPr>
              <w:jc w:val="right"/>
              <w:rPr>
                <w:rFonts w:ascii="Calibri" w:eastAsia="Calibri" w:hAnsi="Calibri" w:cs="Calibri"/>
                <w:color w:val="000000"/>
              </w:rPr>
            </w:pPr>
            <w:r>
              <w:rPr>
                <w:rFonts w:ascii="Calibri" w:hAnsi="Calibri" w:cs="Calibri"/>
                <w:color w:val="000000"/>
              </w:rPr>
              <w:t>7.47</w:t>
            </w:r>
          </w:p>
        </w:tc>
        <w:tc>
          <w:tcPr>
            <w:tcW w:w="449" w:type="pct"/>
            <w:vAlign w:val="bottom"/>
          </w:tcPr>
          <w:p w14:paraId="3194D49D" w14:textId="7D602B35" w:rsidR="00581B27" w:rsidRDefault="00581B27" w:rsidP="002741BE">
            <w:pPr>
              <w:jc w:val="right"/>
              <w:rPr>
                <w:rFonts w:ascii="Calibri" w:eastAsia="Calibri" w:hAnsi="Calibri" w:cs="Calibri"/>
                <w:color w:val="000000"/>
              </w:rPr>
            </w:pPr>
            <w:r>
              <w:rPr>
                <w:rFonts w:ascii="Calibri" w:hAnsi="Calibri" w:cs="Calibri"/>
                <w:color w:val="000000"/>
              </w:rPr>
              <w:t>7.44</w:t>
            </w:r>
          </w:p>
        </w:tc>
      </w:tr>
      <w:tr w:rsidR="008E7368" w14:paraId="6CB31C9C" w14:textId="77777777" w:rsidTr="00581B27">
        <w:tc>
          <w:tcPr>
            <w:tcW w:w="784" w:type="pct"/>
            <w:vMerge w:val="restart"/>
          </w:tcPr>
          <w:p w14:paraId="0AC067FB" w14:textId="3D1B4D37" w:rsidR="008E7368" w:rsidRPr="0049635E" w:rsidRDefault="008E7368" w:rsidP="008E7368">
            <w:pPr>
              <w:rPr>
                <w:rFonts w:ascii="Calibri" w:eastAsia="Calibri" w:hAnsi="Calibri" w:cs="Calibri"/>
              </w:rPr>
            </w:pPr>
            <w:r w:rsidRPr="0049635E">
              <w:rPr>
                <w:rFonts w:ascii="Calibri" w:eastAsia="Calibri" w:hAnsi="Calibri" w:cs="Calibri"/>
              </w:rPr>
              <w:t>NO</w:t>
            </w:r>
            <w:r w:rsidRPr="0049635E">
              <w:rPr>
                <w:rFonts w:ascii="Calibri" w:eastAsia="Calibri" w:hAnsi="Calibri" w:cs="Calibri"/>
                <w:vertAlign w:val="subscript"/>
              </w:rPr>
              <w:t>2</w:t>
            </w:r>
            <w:r w:rsidRPr="0049635E">
              <w:rPr>
                <w:rFonts w:ascii="Calibri" w:eastAsia="Calibri" w:hAnsi="Calibri" w:cs="Calibri"/>
              </w:rPr>
              <w:t xml:space="preserve"> PWAC*</w:t>
            </w:r>
          </w:p>
        </w:tc>
        <w:tc>
          <w:tcPr>
            <w:tcW w:w="1142" w:type="pct"/>
            <w:vAlign w:val="bottom"/>
          </w:tcPr>
          <w:p w14:paraId="1261B452" w14:textId="1EDA35D4" w:rsidR="008E7368" w:rsidRPr="0049635E" w:rsidRDefault="008E7368" w:rsidP="008E7368">
            <w:pPr>
              <w:rPr>
                <w:rFonts w:ascii="Calibri" w:eastAsia="Calibri" w:hAnsi="Calibri" w:cs="Calibri"/>
              </w:rPr>
            </w:pPr>
            <w:r w:rsidRPr="00C90AFD">
              <w:rPr>
                <w:rFonts w:ascii="Calibri" w:eastAsia="Calibri" w:hAnsi="Calibri" w:cs="Calibri"/>
                <w:color w:val="000000"/>
              </w:rPr>
              <w:t>Bristol</w:t>
            </w:r>
          </w:p>
        </w:tc>
        <w:tc>
          <w:tcPr>
            <w:tcW w:w="431" w:type="pct"/>
            <w:vAlign w:val="bottom"/>
          </w:tcPr>
          <w:p w14:paraId="494F60BD" w14:textId="7D74D967" w:rsidR="008E7368" w:rsidRDefault="008E7368" w:rsidP="008E7368">
            <w:pPr>
              <w:jc w:val="right"/>
              <w:rPr>
                <w:rFonts w:ascii="Calibri" w:hAnsi="Calibri" w:cs="Calibri"/>
                <w:color w:val="000000"/>
              </w:rPr>
            </w:pPr>
            <w:r>
              <w:rPr>
                <w:rFonts w:ascii="Calibri" w:hAnsi="Calibri" w:cs="Calibri"/>
                <w:color w:val="000000"/>
              </w:rPr>
              <w:t>21.73</w:t>
            </w:r>
          </w:p>
        </w:tc>
        <w:tc>
          <w:tcPr>
            <w:tcW w:w="1295" w:type="pct"/>
            <w:vAlign w:val="bottom"/>
          </w:tcPr>
          <w:p w14:paraId="053F2049" w14:textId="06C52DFF" w:rsidR="008E7368" w:rsidRDefault="008E7368" w:rsidP="008E7368">
            <w:pPr>
              <w:jc w:val="right"/>
              <w:rPr>
                <w:rFonts w:ascii="Calibri" w:hAnsi="Calibri" w:cs="Calibri"/>
                <w:color w:val="000000"/>
              </w:rPr>
            </w:pPr>
            <w:r>
              <w:rPr>
                <w:rFonts w:ascii="Calibri" w:hAnsi="Calibri" w:cs="Calibri"/>
                <w:color w:val="000000"/>
              </w:rPr>
              <w:t>16.15</w:t>
            </w:r>
          </w:p>
        </w:tc>
        <w:tc>
          <w:tcPr>
            <w:tcW w:w="449" w:type="pct"/>
            <w:vAlign w:val="bottom"/>
          </w:tcPr>
          <w:p w14:paraId="61C63A07" w14:textId="55824090" w:rsidR="008E7368" w:rsidRDefault="008E7368" w:rsidP="008E7368">
            <w:pPr>
              <w:jc w:val="right"/>
              <w:rPr>
                <w:rFonts w:ascii="Calibri" w:hAnsi="Calibri" w:cs="Calibri"/>
                <w:color w:val="000000"/>
              </w:rPr>
            </w:pPr>
            <w:r>
              <w:rPr>
                <w:rFonts w:ascii="Calibri" w:hAnsi="Calibri" w:cs="Calibri"/>
                <w:color w:val="000000"/>
              </w:rPr>
              <w:t>14.29</w:t>
            </w:r>
          </w:p>
        </w:tc>
        <w:tc>
          <w:tcPr>
            <w:tcW w:w="450" w:type="pct"/>
            <w:vAlign w:val="bottom"/>
          </w:tcPr>
          <w:p w14:paraId="0CAD1083" w14:textId="00F3C59C" w:rsidR="008E7368" w:rsidRDefault="008E7368" w:rsidP="008E7368">
            <w:pPr>
              <w:jc w:val="right"/>
              <w:rPr>
                <w:rFonts w:ascii="Calibri" w:hAnsi="Calibri" w:cs="Calibri"/>
                <w:color w:val="000000"/>
              </w:rPr>
            </w:pPr>
            <w:r>
              <w:rPr>
                <w:rFonts w:ascii="Calibri" w:hAnsi="Calibri" w:cs="Calibri"/>
                <w:color w:val="000000"/>
              </w:rPr>
              <w:t>11.85</w:t>
            </w:r>
          </w:p>
        </w:tc>
        <w:tc>
          <w:tcPr>
            <w:tcW w:w="449" w:type="pct"/>
            <w:vAlign w:val="bottom"/>
          </w:tcPr>
          <w:p w14:paraId="665F2FA1" w14:textId="22F0975D" w:rsidR="008E7368" w:rsidRDefault="008E7368" w:rsidP="008E7368">
            <w:pPr>
              <w:jc w:val="right"/>
              <w:rPr>
                <w:rFonts w:ascii="Calibri" w:hAnsi="Calibri" w:cs="Calibri"/>
                <w:color w:val="000000"/>
              </w:rPr>
            </w:pPr>
            <w:r>
              <w:rPr>
                <w:rFonts w:ascii="Calibri" w:hAnsi="Calibri" w:cs="Calibri"/>
                <w:color w:val="000000"/>
              </w:rPr>
              <w:t>10.46</w:t>
            </w:r>
          </w:p>
        </w:tc>
      </w:tr>
      <w:tr w:rsidR="00581B27" w14:paraId="2AC61D3E" w14:textId="77777777" w:rsidTr="00581B27">
        <w:tc>
          <w:tcPr>
            <w:tcW w:w="784" w:type="pct"/>
            <w:vMerge/>
          </w:tcPr>
          <w:p w14:paraId="16FD3732" w14:textId="4B3F3723" w:rsidR="00581B27" w:rsidRPr="0049635E" w:rsidRDefault="00581B27" w:rsidP="00590E36">
            <w:pPr>
              <w:rPr>
                <w:rFonts w:ascii="Calibri" w:eastAsia="Calibri" w:hAnsi="Calibri" w:cs="Calibri"/>
              </w:rPr>
            </w:pPr>
          </w:p>
        </w:tc>
        <w:tc>
          <w:tcPr>
            <w:tcW w:w="1142" w:type="pct"/>
            <w:vAlign w:val="bottom"/>
          </w:tcPr>
          <w:p w14:paraId="0B3B406D" w14:textId="4D7F99B2" w:rsidR="00581B27" w:rsidRPr="0049635E" w:rsidRDefault="00581B27" w:rsidP="00590E36">
            <w:pPr>
              <w:rPr>
                <w:rFonts w:ascii="Calibri" w:eastAsia="Calibri" w:hAnsi="Calibri" w:cs="Calibri"/>
              </w:rPr>
            </w:pPr>
            <w:r w:rsidRPr="0049635E">
              <w:rPr>
                <w:rFonts w:ascii="Calibri" w:eastAsia="Calibri" w:hAnsi="Calibri" w:cs="Calibri"/>
              </w:rPr>
              <w:t>Liverpool City Region</w:t>
            </w:r>
          </w:p>
        </w:tc>
        <w:tc>
          <w:tcPr>
            <w:tcW w:w="431" w:type="pct"/>
            <w:vAlign w:val="bottom"/>
          </w:tcPr>
          <w:p w14:paraId="7B233F1B" w14:textId="783FA635" w:rsidR="00581B27" w:rsidRDefault="00581B27" w:rsidP="00590E36">
            <w:pPr>
              <w:jc w:val="right"/>
              <w:rPr>
                <w:rFonts w:ascii="Calibri" w:hAnsi="Calibri" w:cs="Calibri"/>
                <w:color w:val="000000"/>
              </w:rPr>
            </w:pPr>
            <w:r>
              <w:rPr>
                <w:rFonts w:ascii="Calibri" w:hAnsi="Calibri" w:cs="Calibri"/>
                <w:color w:val="000000"/>
              </w:rPr>
              <w:t>18.97</w:t>
            </w:r>
          </w:p>
        </w:tc>
        <w:tc>
          <w:tcPr>
            <w:tcW w:w="1295" w:type="pct"/>
            <w:vAlign w:val="bottom"/>
          </w:tcPr>
          <w:p w14:paraId="1238E0C7" w14:textId="3CD83E8F" w:rsidR="00581B27" w:rsidRDefault="00581B27" w:rsidP="00590E36">
            <w:pPr>
              <w:jc w:val="right"/>
              <w:rPr>
                <w:rFonts w:ascii="Calibri" w:hAnsi="Calibri" w:cs="Calibri"/>
                <w:color w:val="000000"/>
              </w:rPr>
            </w:pPr>
            <w:r>
              <w:rPr>
                <w:rFonts w:ascii="Calibri" w:hAnsi="Calibri" w:cs="Calibri"/>
                <w:color w:val="000000"/>
              </w:rPr>
              <w:t>15.11</w:t>
            </w:r>
          </w:p>
        </w:tc>
        <w:tc>
          <w:tcPr>
            <w:tcW w:w="449" w:type="pct"/>
            <w:vAlign w:val="bottom"/>
          </w:tcPr>
          <w:p w14:paraId="2B13F069" w14:textId="4EE4BECD" w:rsidR="00581B27" w:rsidRDefault="00581B27" w:rsidP="00590E36">
            <w:pPr>
              <w:jc w:val="right"/>
              <w:rPr>
                <w:rFonts w:ascii="Calibri" w:hAnsi="Calibri" w:cs="Calibri"/>
                <w:color w:val="000000"/>
              </w:rPr>
            </w:pPr>
            <w:r>
              <w:rPr>
                <w:rFonts w:ascii="Calibri" w:hAnsi="Calibri" w:cs="Calibri"/>
                <w:color w:val="000000"/>
              </w:rPr>
              <w:t>13.38</w:t>
            </w:r>
          </w:p>
        </w:tc>
        <w:tc>
          <w:tcPr>
            <w:tcW w:w="450" w:type="pct"/>
            <w:vAlign w:val="bottom"/>
          </w:tcPr>
          <w:p w14:paraId="36FAB5E0" w14:textId="3878A9EC" w:rsidR="00581B27" w:rsidRDefault="00581B27" w:rsidP="00590E36">
            <w:pPr>
              <w:jc w:val="right"/>
              <w:rPr>
                <w:rFonts w:ascii="Calibri" w:hAnsi="Calibri" w:cs="Calibri"/>
                <w:color w:val="000000"/>
              </w:rPr>
            </w:pPr>
            <w:r>
              <w:rPr>
                <w:rFonts w:ascii="Calibri" w:hAnsi="Calibri" w:cs="Calibri"/>
                <w:color w:val="000000"/>
              </w:rPr>
              <w:t>11.31</w:t>
            </w:r>
          </w:p>
        </w:tc>
        <w:tc>
          <w:tcPr>
            <w:tcW w:w="449" w:type="pct"/>
            <w:vAlign w:val="bottom"/>
          </w:tcPr>
          <w:p w14:paraId="4B202206" w14:textId="081B8859" w:rsidR="00581B27" w:rsidRDefault="00581B27" w:rsidP="00590E36">
            <w:pPr>
              <w:jc w:val="right"/>
              <w:rPr>
                <w:rFonts w:ascii="Calibri" w:hAnsi="Calibri" w:cs="Calibri"/>
                <w:color w:val="000000"/>
              </w:rPr>
            </w:pPr>
            <w:r>
              <w:rPr>
                <w:rFonts w:ascii="Calibri" w:hAnsi="Calibri" w:cs="Calibri"/>
                <w:color w:val="000000"/>
              </w:rPr>
              <w:t>10.22</w:t>
            </w:r>
          </w:p>
        </w:tc>
      </w:tr>
      <w:tr w:rsidR="00581B27" w14:paraId="17C4E9FA" w14:textId="77777777" w:rsidTr="00581B27">
        <w:tc>
          <w:tcPr>
            <w:tcW w:w="784" w:type="pct"/>
            <w:vMerge/>
          </w:tcPr>
          <w:p w14:paraId="5C585630" w14:textId="7C75130A" w:rsidR="00581B27" w:rsidRDefault="00581B27" w:rsidP="00E22AB9">
            <w:pPr>
              <w:rPr>
                <w:rFonts w:ascii="Calibri" w:eastAsia="Calibri" w:hAnsi="Calibri" w:cs="Calibri"/>
                <w:color w:val="000000"/>
              </w:rPr>
            </w:pPr>
          </w:p>
        </w:tc>
        <w:tc>
          <w:tcPr>
            <w:tcW w:w="1142" w:type="pct"/>
            <w:vAlign w:val="bottom"/>
          </w:tcPr>
          <w:p w14:paraId="5637CBBD" w14:textId="6BE65047" w:rsidR="00581B27" w:rsidRDefault="00581B27" w:rsidP="00E22AB9">
            <w:pPr>
              <w:rPr>
                <w:rFonts w:ascii="Calibri" w:eastAsia="Calibri" w:hAnsi="Calibri" w:cs="Calibri"/>
                <w:color w:val="000000"/>
              </w:rPr>
            </w:pPr>
            <w:r w:rsidRPr="0049635E">
              <w:rPr>
                <w:rFonts w:ascii="Calibri" w:eastAsia="Calibri" w:hAnsi="Calibri" w:cs="Calibri"/>
              </w:rPr>
              <w:t>Birmingham City</w:t>
            </w:r>
          </w:p>
        </w:tc>
        <w:tc>
          <w:tcPr>
            <w:tcW w:w="431" w:type="pct"/>
            <w:vAlign w:val="bottom"/>
          </w:tcPr>
          <w:p w14:paraId="358FF23E" w14:textId="5881D4A8" w:rsidR="00581B27" w:rsidRDefault="00581B27" w:rsidP="00E22AB9">
            <w:pPr>
              <w:jc w:val="right"/>
              <w:rPr>
                <w:rFonts w:ascii="Calibri" w:eastAsia="Calibri" w:hAnsi="Calibri" w:cs="Calibri"/>
                <w:color w:val="000000"/>
              </w:rPr>
            </w:pPr>
            <w:r>
              <w:rPr>
                <w:rFonts w:ascii="Calibri" w:hAnsi="Calibri" w:cs="Calibri"/>
                <w:color w:val="000000"/>
              </w:rPr>
              <w:t>26.</w:t>
            </w:r>
            <w:r>
              <w:rPr>
                <w:rFonts w:ascii="Calibri" w:eastAsia="Calibri" w:hAnsi="Calibri" w:cs="Calibri"/>
                <w:color w:val="000000"/>
              </w:rPr>
              <w:t>12</w:t>
            </w:r>
          </w:p>
        </w:tc>
        <w:tc>
          <w:tcPr>
            <w:tcW w:w="1295" w:type="pct"/>
            <w:vAlign w:val="bottom"/>
          </w:tcPr>
          <w:p w14:paraId="6E4D1388" w14:textId="07C8064E" w:rsidR="00581B27" w:rsidRDefault="00581B27" w:rsidP="00E22AB9">
            <w:pPr>
              <w:jc w:val="right"/>
              <w:rPr>
                <w:rFonts w:ascii="Calibri" w:eastAsia="Calibri" w:hAnsi="Calibri" w:cs="Calibri"/>
                <w:color w:val="000000"/>
              </w:rPr>
            </w:pPr>
            <w:r>
              <w:rPr>
                <w:rFonts w:ascii="Calibri" w:hAnsi="Calibri" w:cs="Calibri"/>
                <w:color w:val="000000"/>
              </w:rPr>
              <w:t>21.33</w:t>
            </w:r>
          </w:p>
        </w:tc>
        <w:tc>
          <w:tcPr>
            <w:tcW w:w="449" w:type="pct"/>
            <w:vAlign w:val="bottom"/>
          </w:tcPr>
          <w:p w14:paraId="1DF32E89" w14:textId="1FA68693" w:rsidR="00581B27" w:rsidRDefault="00581B27" w:rsidP="00E22AB9">
            <w:pPr>
              <w:jc w:val="right"/>
              <w:rPr>
                <w:rFonts w:ascii="Calibri" w:eastAsia="Calibri" w:hAnsi="Calibri" w:cs="Calibri"/>
                <w:color w:val="000000"/>
              </w:rPr>
            </w:pPr>
            <w:r>
              <w:rPr>
                <w:rFonts w:ascii="Calibri" w:hAnsi="Calibri" w:cs="Calibri"/>
                <w:color w:val="000000"/>
              </w:rPr>
              <w:t>17.68</w:t>
            </w:r>
          </w:p>
        </w:tc>
        <w:tc>
          <w:tcPr>
            <w:tcW w:w="450" w:type="pct"/>
            <w:vAlign w:val="bottom"/>
          </w:tcPr>
          <w:p w14:paraId="154D076D" w14:textId="52857DA2" w:rsidR="00581B27" w:rsidRDefault="00581B27" w:rsidP="00E22AB9">
            <w:pPr>
              <w:jc w:val="right"/>
              <w:rPr>
                <w:rFonts w:ascii="Calibri" w:eastAsia="Calibri" w:hAnsi="Calibri" w:cs="Calibri"/>
                <w:color w:val="000000"/>
              </w:rPr>
            </w:pPr>
            <w:r>
              <w:rPr>
                <w:rFonts w:ascii="Calibri" w:hAnsi="Calibri" w:cs="Calibri"/>
                <w:color w:val="000000"/>
              </w:rPr>
              <w:t>14.75</w:t>
            </w:r>
          </w:p>
        </w:tc>
        <w:tc>
          <w:tcPr>
            <w:tcW w:w="449" w:type="pct"/>
            <w:vAlign w:val="bottom"/>
          </w:tcPr>
          <w:p w14:paraId="4722A947" w14:textId="66318D96" w:rsidR="00581B27" w:rsidRDefault="00581B27" w:rsidP="00E22AB9">
            <w:pPr>
              <w:jc w:val="right"/>
              <w:rPr>
                <w:rFonts w:ascii="Calibri" w:eastAsia="Calibri" w:hAnsi="Calibri" w:cs="Calibri"/>
                <w:color w:val="000000"/>
              </w:rPr>
            </w:pPr>
            <w:r>
              <w:rPr>
                <w:rFonts w:ascii="Calibri" w:hAnsi="Calibri" w:cs="Calibri"/>
                <w:color w:val="000000"/>
              </w:rPr>
              <w:t>13.14</w:t>
            </w:r>
          </w:p>
        </w:tc>
      </w:tr>
      <w:tr w:rsidR="00581B27" w14:paraId="14A7CC88" w14:textId="77777777" w:rsidTr="00581B27">
        <w:tc>
          <w:tcPr>
            <w:tcW w:w="784" w:type="pct"/>
            <w:vMerge/>
          </w:tcPr>
          <w:p w14:paraId="4B2E309F" w14:textId="77777777" w:rsidR="00581B27" w:rsidRDefault="00581B27" w:rsidP="002741BE">
            <w:pPr>
              <w:rPr>
                <w:rFonts w:ascii="Calibri" w:eastAsia="Calibri" w:hAnsi="Calibri" w:cs="Calibri"/>
                <w:color w:val="000000"/>
              </w:rPr>
            </w:pPr>
          </w:p>
        </w:tc>
        <w:tc>
          <w:tcPr>
            <w:tcW w:w="1142" w:type="pct"/>
            <w:vAlign w:val="bottom"/>
          </w:tcPr>
          <w:p w14:paraId="7850E5D9" w14:textId="7DA2B5DD" w:rsidR="00581B27" w:rsidRDefault="00581B27" w:rsidP="002741BE">
            <w:pPr>
              <w:rPr>
                <w:rFonts w:ascii="Calibri" w:eastAsia="Calibri" w:hAnsi="Calibri" w:cs="Calibri"/>
                <w:color w:val="000000"/>
              </w:rPr>
            </w:pPr>
            <w:r w:rsidRPr="0049635E">
              <w:rPr>
                <w:rFonts w:ascii="Calibri" w:eastAsia="Calibri" w:hAnsi="Calibri" w:cs="Calibri"/>
              </w:rPr>
              <w:t>Greater Manchester</w:t>
            </w:r>
          </w:p>
        </w:tc>
        <w:tc>
          <w:tcPr>
            <w:tcW w:w="431" w:type="pct"/>
            <w:vAlign w:val="bottom"/>
          </w:tcPr>
          <w:p w14:paraId="528EA15A" w14:textId="35CC978C" w:rsidR="00581B27" w:rsidRDefault="00581B27" w:rsidP="002741BE">
            <w:pPr>
              <w:jc w:val="right"/>
              <w:rPr>
                <w:rFonts w:ascii="Calibri" w:eastAsia="Calibri" w:hAnsi="Calibri" w:cs="Calibri"/>
                <w:color w:val="000000"/>
              </w:rPr>
            </w:pPr>
            <w:r>
              <w:rPr>
                <w:rFonts w:ascii="Calibri" w:hAnsi="Calibri" w:cs="Calibri"/>
                <w:color w:val="000000"/>
              </w:rPr>
              <w:t>22.39</w:t>
            </w:r>
          </w:p>
        </w:tc>
        <w:tc>
          <w:tcPr>
            <w:tcW w:w="1295" w:type="pct"/>
            <w:vAlign w:val="bottom"/>
          </w:tcPr>
          <w:p w14:paraId="44D0ECB6" w14:textId="04DEA417" w:rsidR="00581B27" w:rsidRDefault="00581B27" w:rsidP="002741BE">
            <w:pPr>
              <w:jc w:val="right"/>
              <w:rPr>
                <w:rFonts w:ascii="Calibri" w:eastAsia="Calibri" w:hAnsi="Calibri" w:cs="Calibri"/>
                <w:color w:val="000000"/>
              </w:rPr>
            </w:pPr>
            <w:r>
              <w:rPr>
                <w:rFonts w:ascii="Calibri" w:hAnsi="Calibri" w:cs="Calibri"/>
                <w:color w:val="000000"/>
              </w:rPr>
              <w:t>18.78</w:t>
            </w:r>
          </w:p>
        </w:tc>
        <w:tc>
          <w:tcPr>
            <w:tcW w:w="449" w:type="pct"/>
            <w:vAlign w:val="bottom"/>
          </w:tcPr>
          <w:p w14:paraId="1E15D4FE" w14:textId="6C49ABBE" w:rsidR="00581B27" w:rsidRDefault="00581B27" w:rsidP="002741BE">
            <w:pPr>
              <w:jc w:val="right"/>
              <w:rPr>
                <w:rFonts w:ascii="Calibri" w:eastAsia="Calibri" w:hAnsi="Calibri" w:cs="Calibri"/>
                <w:color w:val="000000"/>
              </w:rPr>
            </w:pPr>
            <w:r>
              <w:rPr>
                <w:rFonts w:ascii="Calibri" w:hAnsi="Calibri" w:cs="Calibri"/>
                <w:color w:val="000000"/>
              </w:rPr>
              <w:t>14.94</w:t>
            </w:r>
          </w:p>
        </w:tc>
        <w:tc>
          <w:tcPr>
            <w:tcW w:w="450" w:type="pct"/>
            <w:vAlign w:val="bottom"/>
          </w:tcPr>
          <w:p w14:paraId="4698C3B4" w14:textId="614E8A5D" w:rsidR="00581B27" w:rsidRDefault="00581B27" w:rsidP="002741BE">
            <w:pPr>
              <w:jc w:val="right"/>
              <w:rPr>
                <w:rFonts w:ascii="Calibri" w:eastAsia="Calibri" w:hAnsi="Calibri" w:cs="Calibri"/>
                <w:color w:val="000000"/>
              </w:rPr>
            </w:pPr>
            <w:r>
              <w:rPr>
                <w:rFonts w:ascii="Calibri" w:hAnsi="Calibri" w:cs="Calibri"/>
                <w:color w:val="000000"/>
              </w:rPr>
              <w:t>12.08</w:t>
            </w:r>
          </w:p>
        </w:tc>
        <w:tc>
          <w:tcPr>
            <w:tcW w:w="449" w:type="pct"/>
            <w:vAlign w:val="bottom"/>
          </w:tcPr>
          <w:p w14:paraId="6D98A967" w14:textId="1D1EF2D2" w:rsidR="00581B27" w:rsidRDefault="00581B27" w:rsidP="002741BE">
            <w:pPr>
              <w:jc w:val="right"/>
              <w:rPr>
                <w:rFonts w:ascii="Calibri" w:eastAsia="Calibri" w:hAnsi="Calibri" w:cs="Calibri"/>
                <w:color w:val="000000"/>
              </w:rPr>
            </w:pPr>
            <w:r>
              <w:rPr>
                <w:rFonts w:ascii="Calibri" w:hAnsi="Calibri" w:cs="Calibri"/>
                <w:color w:val="000000"/>
              </w:rPr>
              <w:t>10.65</w:t>
            </w:r>
          </w:p>
        </w:tc>
      </w:tr>
    </w:tbl>
    <w:p w14:paraId="67E36AF8" w14:textId="28CAAFA7" w:rsidR="005172BA" w:rsidRPr="00E56A3C" w:rsidRDefault="005172BA" w:rsidP="005172BA">
      <w:pPr>
        <w:jc w:val="both"/>
        <w:rPr>
          <w:rFonts w:ascii="Calibri" w:eastAsia="Calibri" w:hAnsi="Calibri" w:cs="Calibri"/>
          <w:sz w:val="20"/>
          <w:szCs w:val="20"/>
        </w:rPr>
      </w:pPr>
      <w:r w:rsidRPr="00E56A3C">
        <w:rPr>
          <w:rFonts w:ascii="Calibri" w:eastAsia="Calibri" w:hAnsi="Calibri" w:cs="Calibri"/>
          <w:sz w:val="20"/>
          <w:szCs w:val="20"/>
        </w:rPr>
        <w:t xml:space="preserve">*For </w:t>
      </w:r>
      <w:r>
        <w:rPr>
          <w:rFonts w:ascii="Calibri" w:eastAsia="Calibri" w:hAnsi="Calibri" w:cs="Calibri"/>
          <w:sz w:val="20"/>
          <w:szCs w:val="20"/>
        </w:rPr>
        <w:t>Bristol</w:t>
      </w:r>
      <w:r w:rsidRPr="00E56A3C">
        <w:rPr>
          <w:rFonts w:ascii="Calibri" w:eastAsia="Calibri" w:hAnsi="Calibri" w:cs="Calibri"/>
          <w:sz w:val="20"/>
          <w:szCs w:val="20"/>
        </w:rPr>
        <w:t>: average of the PWAC by constituency from</w:t>
      </w:r>
      <w:r>
        <w:rPr>
          <w:rFonts w:ascii="Calibri" w:eastAsia="Calibri" w:hAnsi="Calibri" w:cs="Calibri"/>
          <w:sz w:val="20"/>
          <w:szCs w:val="20"/>
        </w:rPr>
        <w:t xml:space="preserve"> </w:t>
      </w:r>
      <w:r w:rsidRPr="00E56A3C">
        <w:rPr>
          <w:rFonts w:ascii="Calibri" w:eastAsia="Calibri" w:hAnsi="Calibri" w:cs="Calibri"/>
          <w:sz w:val="20"/>
          <w:szCs w:val="20"/>
        </w:rPr>
        <w:fldChar w:fldCharType="begin"/>
      </w:r>
      <w:r w:rsidRPr="00E56A3C">
        <w:rPr>
          <w:rFonts w:ascii="Calibri" w:eastAsia="Calibri" w:hAnsi="Calibri" w:cs="Calibri"/>
          <w:sz w:val="20"/>
          <w:szCs w:val="20"/>
        </w:rPr>
        <w:instrText xml:space="preserve"> REF _Ref5213030 \h </w:instrText>
      </w:r>
      <w:r>
        <w:rPr>
          <w:rFonts w:ascii="Calibri" w:eastAsia="Calibri" w:hAnsi="Calibri" w:cs="Calibri"/>
          <w:sz w:val="20"/>
          <w:szCs w:val="20"/>
        </w:rPr>
        <w:instrText xml:space="preserve"> \* MERGEFORMAT </w:instrText>
      </w:r>
      <w:r w:rsidRPr="00E56A3C">
        <w:rPr>
          <w:rFonts w:ascii="Calibri" w:eastAsia="Calibri" w:hAnsi="Calibri" w:cs="Calibri"/>
          <w:sz w:val="20"/>
          <w:szCs w:val="20"/>
        </w:rPr>
      </w:r>
      <w:r w:rsidRPr="00E56A3C">
        <w:rPr>
          <w:rFonts w:ascii="Calibri" w:eastAsia="Calibri" w:hAnsi="Calibri" w:cs="Calibri"/>
          <w:sz w:val="20"/>
          <w:szCs w:val="20"/>
        </w:rPr>
        <w:fldChar w:fldCharType="separate"/>
      </w:r>
      <w:r w:rsidR="00BB566D" w:rsidRPr="00BB566D">
        <w:rPr>
          <w:rFonts w:asciiTheme="minorHAnsi" w:hAnsiTheme="minorHAnsi"/>
          <w:sz w:val="20"/>
          <w:szCs w:val="20"/>
        </w:rPr>
        <w:t xml:space="preserve">Table </w:t>
      </w:r>
      <w:r w:rsidR="00BB566D" w:rsidRPr="00BB566D">
        <w:rPr>
          <w:rFonts w:asciiTheme="minorHAnsi" w:hAnsiTheme="minorHAnsi"/>
          <w:noProof/>
          <w:sz w:val="20"/>
          <w:szCs w:val="20"/>
        </w:rPr>
        <w:t>1</w:t>
      </w:r>
      <w:r w:rsidRPr="00E56A3C">
        <w:rPr>
          <w:rFonts w:ascii="Calibri" w:eastAsia="Calibri" w:hAnsi="Calibri" w:cs="Calibri"/>
          <w:sz w:val="20"/>
          <w:szCs w:val="20"/>
        </w:rPr>
        <w:fldChar w:fldCharType="end"/>
      </w:r>
      <w:r w:rsidRPr="00E56A3C">
        <w:rPr>
          <w:rFonts w:ascii="Calibri" w:eastAsia="Calibri" w:hAnsi="Calibri" w:cs="Calibri"/>
          <w:sz w:val="20"/>
          <w:szCs w:val="20"/>
        </w:rPr>
        <w:t xml:space="preserve"> and </w:t>
      </w:r>
      <w:r w:rsidRPr="00E56A3C">
        <w:rPr>
          <w:rFonts w:ascii="Calibri" w:eastAsia="Calibri" w:hAnsi="Calibri" w:cs="Calibri"/>
          <w:sz w:val="20"/>
          <w:szCs w:val="20"/>
        </w:rPr>
        <w:fldChar w:fldCharType="begin"/>
      </w:r>
      <w:r w:rsidRPr="00E56A3C">
        <w:rPr>
          <w:rFonts w:ascii="Calibri" w:eastAsia="Calibri" w:hAnsi="Calibri" w:cs="Calibri"/>
          <w:sz w:val="20"/>
          <w:szCs w:val="20"/>
        </w:rPr>
        <w:instrText xml:space="preserve"> REF _Ref12021903 \h </w:instrText>
      </w:r>
      <w:r>
        <w:rPr>
          <w:rFonts w:ascii="Calibri" w:eastAsia="Calibri" w:hAnsi="Calibri" w:cs="Calibri"/>
          <w:sz w:val="20"/>
          <w:szCs w:val="20"/>
        </w:rPr>
        <w:instrText xml:space="preserve"> \* MERGEFORMAT </w:instrText>
      </w:r>
      <w:r w:rsidRPr="00E56A3C">
        <w:rPr>
          <w:rFonts w:ascii="Calibri" w:eastAsia="Calibri" w:hAnsi="Calibri" w:cs="Calibri"/>
          <w:sz w:val="20"/>
          <w:szCs w:val="20"/>
        </w:rPr>
      </w:r>
      <w:r w:rsidRPr="00E56A3C">
        <w:rPr>
          <w:rFonts w:ascii="Calibri" w:eastAsia="Calibri" w:hAnsi="Calibri" w:cs="Calibri"/>
          <w:sz w:val="20"/>
          <w:szCs w:val="20"/>
        </w:rPr>
        <w:fldChar w:fldCharType="separate"/>
      </w:r>
      <w:r w:rsidR="00BB566D" w:rsidRPr="00BB566D">
        <w:rPr>
          <w:rFonts w:asciiTheme="minorHAnsi" w:hAnsiTheme="minorHAnsi"/>
          <w:sz w:val="20"/>
          <w:szCs w:val="20"/>
        </w:rPr>
        <w:t xml:space="preserve">Table </w:t>
      </w:r>
      <w:r w:rsidR="00BB566D" w:rsidRPr="00BB566D">
        <w:rPr>
          <w:rFonts w:asciiTheme="minorHAnsi" w:hAnsiTheme="minorHAnsi"/>
          <w:noProof/>
          <w:sz w:val="20"/>
          <w:szCs w:val="20"/>
        </w:rPr>
        <w:t>2</w:t>
      </w:r>
      <w:r w:rsidRPr="00E56A3C">
        <w:rPr>
          <w:rFonts w:ascii="Calibri" w:eastAsia="Calibri" w:hAnsi="Calibri" w:cs="Calibri"/>
          <w:sz w:val="20"/>
          <w:szCs w:val="20"/>
        </w:rPr>
        <w:fldChar w:fldCharType="end"/>
      </w:r>
      <w:r w:rsidRPr="00E56A3C">
        <w:rPr>
          <w:rFonts w:ascii="Calibri" w:eastAsia="Calibri" w:hAnsi="Calibri" w:cs="Calibri"/>
          <w:sz w:val="20"/>
          <w:szCs w:val="20"/>
        </w:rPr>
        <w:t>, above</w:t>
      </w:r>
      <w:r>
        <w:rPr>
          <w:rFonts w:ascii="Calibri" w:eastAsia="Calibri" w:hAnsi="Calibri" w:cs="Calibri"/>
          <w:sz w:val="20"/>
          <w:szCs w:val="20"/>
        </w:rPr>
        <w:t xml:space="preserve"> (see Dajnak et al., 2019 for </w:t>
      </w:r>
      <w:r w:rsidRPr="00E56A3C">
        <w:rPr>
          <w:rFonts w:ascii="Calibri" w:eastAsia="Calibri" w:hAnsi="Calibri" w:cs="Calibri"/>
          <w:sz w:val="20"/>
          <w:szCs w:val="20"/>
        </w:rPr>
        <w:t>Birmingham City</w:t>
      </w:r>
      <w:r>
        <w:rPr>
          <w:rFonts w:ascii="Calibri" w:eastAsia="Calibri" w:hAnsi="Calibri" w:cs="Calibri"/>
          <w:sz w:val="20"/>
          <w:szCs w:val="20"/>
        </w:rPr>
        <w:t>)</w:t>
      </w:r>
      <w:r w:rsidRPr="00E56A3C">
        <w:rPr>
          <w:rFonts w:ascii="Calibri" w:eastAsia="Calibri" w:hAnsi="Calibri" w:cs="Calibri"/>
          <w:sz w:val="20"/>
          <w:szCs w:val="20"/>
        </w:rPr>
        <w:t>. For Greater Manchester</w:t>
      </w:r>
      <w:r>
        <w:rPr>
          <w:rFonts w:ascii="Calibri" w:eastAsia="Calibri" w:hAnsi="Calibri" w:cs="Calibri"/>
          <w:sz w:val="20"/>
          <w:szCs w:val="20"/>
        </w:rPr>
        <w:t xml:space="preserve"> </w:t>
      </w:r>
      <w:r w:rsidRPr="00E56A3C">
        <w:rPr>
          <w:rFonts w:ascii="Calibri" w:eastAsia="Calibri" w:hAnsi="Calibri" w:cs="Calibri"/>
          <w:sz w:val="20"/>
          <w:szCs w:val="20"/>
        </w:rPr>
        <w:t>(Dajnak et al., 2018)</w:t>
      </w:r>
      <w:r>
        <w:rPr>
          <w:rFonts w:ascii="Calibri" w:eastAsia="Calibri" w:hAnsi="Calibri" w:cs="Calibri"/>
          <w:sz w:val="20"/>
          <w:szCs w:val="20"/>
        </w:rPr>
        <w:t xml:space="preserve"> and </w:t>
      </w:r>
      <w:r w:rsidRPr="008C081F">
        <w:rPr>
          <w:rFonts w:ascii="Calibri" w:eastAsia="Calibri" w:hAnsi="Calibri" w:cs="Calibri"/>
          <w:sz w:val="20"/>
          <w:szCs w:val="20"/>
        </w:rPr>
        <w:t>Liverpool City Region</w:t>
      </w:r>
      <w:r>
        <w:rPr>
          <w:rFonts w:ascii="Calibri" w:eastAsia="Calibri" w:hAnsi="Calibri" w:cs="Calibri"/>
          <w:sz w:val="20"/>
          <w:szCs w:val="20"/>
        </w:rPr>
        <w:t xml:space="preserve"> (in press)</w:t>
      </w:r>
      <w:r w:rsidRPr="00E56A3C">
        <w:rPr>
          <w:rFonts w:ascii="Calibri" w:eastAsia="Calibri" w:hAnsi="Calibri" w:cs="Calibri"/>
          <w:sz w:val="20"/>
          <w:szCs w:val="20"/>
        </w:rPr>
        <w:t xml:space="preserve">, average of the PWAC by local authority from </w:t>
      </w:r>
      <w:r>
        <w:rPr>
          <w:rFonts w:ascii="Calibri" w:eastAsia="Calibri" w:hAnsi="Calibri" w:cs="Calibri"/>
          <w:sz w:val="20"/>
          <w:szCs w:val="20"/>
        </w:rPr>
        <w:t>Table 1 and Table 2</w:t>
      </w:r>
      <w:r w:rsidRPr="00E56A3C">
        <w:rPr>
          <w:rFonts w:ascii="Calibri" w:eastAsia="Calibri" w:hAnsi="Calibri" w:cs="Calibri"/>
          <w:sz w:val="20"/>
          <w:szCs w:val="20"/>
        </w:rPr>
        <w:t>.</w:t>
      </w:r>
    </w:p>
    <w:p w14:paraId="4175D490" w14:textId="165C2425" w:rsidR="006122D5" w:rsidRPr="006122D5" w:rsidRDefault="006122D5" w:rsidP="006122D5">
      <w:pPr>
        <w:jc w:val="both"/>
        <w:rPr>
          <w:rFonts w:ascii="Calibri" w:eastAsia="Calibri" w:hAnsi="Calibri" w:cs="Calibri"/>
          <w:sz w:val="24"/>
          <w:szCs w:val="24"/>
        </w:rPr>
      </w:pPr>
    </w:p>
    <w:p w14:paraId="42CDCBE4" w14:textId="3463EBCD" w:rsidR="006122D5" w:rsidRPr="0049775D" w:rsidRDefault="006122D5">
      <w:pPr>
        <w:rPr>
          <w:rFonts w:ascii="Calibri" w:eastAsia="Calibri" w:hAnsi="Calibri" w:cs="Calibri"/>
          <w:iCs/>
          <w:sz w:val="24"/>
          <w:szCs w:val="24"/>
        </w:rPr>
      </w:pPr>
    </w:p>
    <w:p w14:paraId="60686D5B" w14:textId="2A42ED36" w:rsidR="006122D5" w:rsidRDefault="006122D5" w:rsidP="006122D5">
      <w:pPr>
        <w:spacing w:after="200" w:line="276" w:lineRule="auto"/>
        <w:jc w:val="both"/>
        <w:rPr>
          <w:rFonts w:ascii="Calibri" w:eastAsia="Calibri" w:hAnsi="Calibri" w:cs="Calibri"/>
          <w:sz w:val="24"/>
          <w:szCs w:val="24"/>
        </w:rPr>
      </w:pPr>
      <w:bookmarkStart w:id="55" w:name="_Ref20993306"/>
      <w:r w:rsidRPr="00461DC4">
        <w:rPr>
          <w:rFonts w:asciiTheme="minorHAnsi" w:hAnsiTheme="minorHAnsi"/>
          <w:sz w:val="24"/>
        </w:rPr>
        <w:t xml:space="preserve">Table </w:t>
      </w:r>
      <w:r w:rsidRPr="00461DC4">
        <w:rPr>
          <w:rFonts w:asciiTheme="minorHAnsi" w:hAnsiTheme="minorHAnsi"/>
          <w:sz w:val="24"/>
        </w:rPr>
        <w:fldChar w:fldCharType="begin"/>
      </w:r>
      <w:r w:rsidRPr="00461DC4">
        <w:rPr>
          <w:rFonts w:asciiTheme="minorHAnsi" w:hAnsiTheme="minorHAnsi"/>
          <w:sz w:val="24"/>
        </w:rPr>
        <w:instrText xml:space="preserve"> SEQ Table \* ARABIC </w:instrText>
      </w:r>
      <w:r w:rsidRPr="00461DC4">
        <w:rPr>
          <w:rFonts w:asciiTheme="minorHAnsi" w:hAnsiTheme="minorHAnsi"/>
          <w:sz w:val="24"/>
        </w:rPr>
        <w:fldChar w:fldCharType="separate"/>
      </w:r>
      <w:r w:rsidR="00BB566D">
        <w:rPr>
          <w:rFonts w:asciiTheme="minorHAnsi" w:hAnsiTheme="minorHAnsi"/>
          <w:noProof/>
          <w:sz w:val="24"/>
        </w:rPr>
        <w:t>12</w:t>
      </w:r>
      <w:r w:rsidRPr="00461DC4">
        <w:rPr>
          <w:rFonts w:asciiTheme="minorHAnsi" w:hAnsiTheme="minorHAnsi"/>
          <w:sz w:val="24"/>
        </w:rPr>
        <w:fldChar w:fldCharType="end"/>
      </w:r>
      <w:bookmarkEnd w:id="55"/>
      <w:r w:rsidRPr="00461DC4">
        <w:rPr>
          <w:rFonts w:asciiTheme="minorHAnsi" w:hAnsiTheme="minorHAnsi"/>
          <w:sz w:val="24"/>
        </w:rPr>
        <w:t xml:space="preserve"> </w:t>
      </w:r>
      <w:r w:rsidRPr="00461DC4">
        <w:rPr>
          <w:rFonts w:ascii="Calibri" w:eastAsia="Calibri" w:hAnsi="Calibri" w:cs="Calibri"/>
          <w:sz w:val="24"/>
          <w:szCs w:val="24"/>
        </w:rPr>
        <w:t>Total population</w:t>
      </w:r>
      <w:r>
        <w:rPr>
          <w:rFonts w:ascii="Calibri" w:eastAsia="Calibri" w:hAnsi="Calibri" w:cs="Calibri"/>
          <w:sz w:val="24"/>
          <w:szCs w:val="24"/>
        </w:rPr>
        <w:t xml:space="preserve"> in 2011 and mortality rate (total death age 30 plus divided by total population age 30 plus)</w:t>
      </w:r>
      <w:r w:rsidRPr="00C477AF">
        <w:rPr>
          <w:rFonts w:ascii="Calibri" w:eastAsia="Calibri" w:hAnsi="Calibri" w:cs="Calibri"/>
          <w:sz w:val="24"/>
          <w:szCs w:val="24"/>
        </w:rPr>
        <w:t xml:space="preserve"> </w:t>
      </w:r>
      <w:r>
        <w:rPr>
          <w:rFonts w:ascii="Calibri" w:eastAsia="Calibri" w:hAnsi="Calibri" w:cs="Calibri"/>
          <w:sz w:val="24"/>
          <w:szCs w:val="24"/>
        </w:rPr>
        <w:t xml:space="preserve">in </w:t>
      </w:r>
      <w:r w:rsidR="00461DC4">
        <w:rPr>
          <w:rFonts w:ascii="Calibri" w:eastAsia="Calibri" w:hAnsi="Calibri" w:cs="Calibri"/>
          <w:sz w:val="24"/>
          <w:szCs w:val="24"/>
        </w:rPr>
        <w:t xml:space="preserve">Bristol, </w:t>
      </w:r>
      <w:r w:rsidRPr="00F8582D">
        <w:rPr>
          <w:rFonts w:ascii="Calibri" w:eastAsia="Calibri" w:hAnsi="Calibri" w:cs="Calibri"/>
          <w:sz w:val="24"/>
          <w:szCs w:val="24"/>
        </w:rPr>
        <w:t>Liverpool City Region</w:t>
      </w:r>
      <w:r>
        <w:rPr>
          <w:rFonts w:ascii="Calibri" w:eastAsia="Calibri" w:hAnsi="Calibri" w:cs="Calibri"/>
          <w:sz w:val="24"/>
          <w:szCs w:val="24"/>
        </w:rPr>
        <w:t>, Birmingham City and Greater Manchester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5"/>
        <w:gridCol w:w="1984"/>
        <w:gridCol w:w="2268"/>
      </w:tblGrid>
      <w:tr w:rsidR="006122D5" w14:paraId="35D39890" w14:textId="77777777" w:rsidTr="00A81EAE">
        <w:trPr>
          <w:trHeight w:val="403"/>
        </w:trPr>
        <w:tc>
          <w:tcPr>
            <w:tcW w:w="2235" w:type="dxa"/>
            <w:vMerge w:val="restart"/>
            <w:tcBorders>
              <w:bottom w:val="single" w:sz="4" w:space="0" w:color="000000"/>
            </w:tcBorders>
          </w:tcPr>
          <w:p w14:paraId="21381C1E" w14:textId="77777777" w:rsidR="006122D5" w:rsidRPr="0049635E" w:rsidRDefault="006122D5" w:rsidP="00A81EAE">
            <w:pPr>
              <w:spacing w:line="360" w:lineRule="auto"/>
              <w:jc w:val="center"/>
              <w:rPr>
                <w:rFonts w:ascii="Calibri" w:eastAsia="Calibri" w:hAnsi="Calibri" w:cs="Calibri"/>
                <w:color w:val="000000"/>
              </w:rPr>
            </w:pPr>
            <w:r w:rsidRPr="0049635E">
              <w:rPr>
                <w:rFonts w:asciiTheme="majorHAnsi" w:eastAsia="Calibri" w:hAnsiTheme="majorHAnsi" w:cstheme="majorHAnsi"/>
              </w:rPr>
              <w:t>Location</w:t>
            </w:r>
          </w:p>
        </w:tc>
        <w:tc>
          <w:tcPr>
            <w:tcW w:w="1984" w:type="dxa"/>
            <w:vMerge w:val="restart"/>
          </w:tcPr>
          <w:p w14:paraId="009B7F7F"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color w:val="000000"/>
              </w:rPr>
              <w:t>Total population</w:t>
            </w:r>
          </w:p>
        </w:tc>
        <w:tc>
          <w:tcPr>
            <w:tcW w:w="2268" w:type="dxa"/>
            <w:vMerge w:val="restart"/>
          </w:tcPr>
          <w:p w14:paraId="6876E162"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color w:val="000000"/>
              </w:rPr>
              <w:t>Mortality rate</w:t>
            </w:r>
          </w:p>
          <w:p w14:paraId="33B159ED"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color w:val="000000"/>
              </w:rPr>
              <w:t>(age group 30 plus)</w:t>
            </w:r>
          </w:p>
        </w:tc>
      </w:tr>
      <w:tr w:rsidR="006122D5" w14:paraId="77FFD2BF" w14:textId="77777777" w:rsidTr="00A81EAE">
        <w:trPr>
          <w:trHeight w:val="309"/>
        </w:trPr>
        <w:tc>
          <w:tcPr>
            <w:tcW w:w="2235" w:type="dxa"/>
            <w:vMerge/>
            <w:tcBorders>
              <w:bottom w:val="single" w:sz="4" w:space="0" w:color="000000"/>
            </w:tcBorders>
            <w:vAlign w:val="bottom"/>
          </w:tcPr>
          <w:p w14:paraId="1190A063" w14:textId="77777777" w:rsidR="006122D5" w:rsidRPr="0049635E" w:rsidRDefault="006122D5" w:rsidP="00A81EAE">
            <w:pPr>
              <w:widowControl w:val="0"/>
              <w:pBdr>
                <w:top w:val="nil"/>
                <w:left w:val="nil"/>
                <w:bottom w:val="nil"/>
                <w:right w:val="nil"/>
                <w:between w:val="nil"/>
              </w:pBdr>
              <w:spacing w:line="276" w:lineRule="auto"/>
              <w:rPr>
                <w:rFonts w:ascii="Calibri" w:eastAsia="Calibri" w:hAnsi="Calibri" w:cs="Calibri"/>
                <w:color w:val="000000"/>
              </w:rPr>
            </w:pPr>
          </w:p>
        </w:tc>
        <w:tc>
          <w:tcPr>
            <w:tcW w:w="1984" w:type="dxa"/>
            <w:vMerge/>
          </w:tcPr>
          <w:p w14:paraId="7465A1CC" w14:textId="77777777" w:rsidR="006122D5" w:rsidRPr="0049635E" w:rsidRDefault="006122D5" w:rsidP="00A81EAE">
            <w:pPr>
              <w:jc w:val="center"/>
              <w:rPr>
                <w:rFonts w:ascii="Calibri" w:eastAsia="Calibri" w:hAnsi="Calibri" w:cs="Calibri"/>
              </w:rPr>
            </w:pPr>
          </w:p>
        </w:tc>
        <w:tc>
          <w:tcPr>
            <w:tcW w:w="2268" w:type="dxa"/>
            <w:vMerge/>
          </w:tcPr>
          <w:p w14:paraId="79FCF2E9" w14:textId="77777777" w:rsidR="006122D5" w:rsidRPr="0049635E" w:rsidRDefault="006122D5" w:rsidP="00A81EAE">
            <w:pPr>
              <w:jc w:val="center"/>
              <w:rPr>
                <w:rFonts w:ascii="Calibri" w:eastAsia="Calibri" w:hAnsi="Calibri" w:cs="Calibri"/>
              </w:rPr>
            </w:pPr>
          </w:p>
        </w:tc>
      </w:tr>
      <w:tr w:rsidR="00221137" w14:paraId="7D8C6374" w14:textId="77777777" w:rsidTr="00A81EAE">
        <w:tc>
          <w:tcPr>
            <w:tcW w:w="2235" w:type="dxa"/>
            <w:vAlign w:val="bottom"/>
          </w:tcPr>
          <w:p w14:paraId="51231FA9" w14:textId="0B318B9E" w:rsidR="00221137" w:rsidRPr="0049635E" w:rsidRDefault="00221137" w:rsidP="00A81EAE">
            <w:pPr>
              <w:rPr>
                <w:rFonts w:asciiTheme="majorHAnsi" w:eastAsia="Calibri" w:hAnsiTheme="majorHAnsi" w:cstheme="majorHAnsi"/>
              </w:rPr>
            </w:pPr>
            <w:r w:rsidRPr="00C90AFD">
              <w:rPr>
                <w:rFonts w:ascii="Calibri" w:eastAsia="Calibri" w:hAnsi="Calibri" w:cs="Calibri"/>
                <w:color w:val="000000"/>
              </w:rPr>
              <w:t>Bristol</w:t>
            </w:r>
          </w:p>
        </w:tc>
        <w:tc>
          <w:tcPr>
            <w:tcW w:w="1984" w:type="dxa"/>
            <w:vAlign w:val="bottom"/>
          </w:tcPr>
          <w:p w14:paraId="4B8277A7" w14:textId="40524E13" w:rsidR="00221137" w:rsidRPr="0049635E" w:rsidRDefault="00B3459C" w:rsidP="00B3459C">
            <w:pPr>
              <w:jc w:val="center"/>
              <w:rPr>
                <w:rFonts w:ascii="Calibri" w:eastAsia="Calibri" w:hAnsi="Calibri" w:cs="Calibri"/>
              </w:rPr>
            </w:pPr>
            <w:r w:rsidRPr="00B3459C">
              <w:rPr>
                <w:rFonts w:ascii="Calibri" w:eastAsia="Calibri" w:hAnsi="Calibri" w:cs="Calibri"/>
              </w:rPr>
              <w:t>428,254</w:t>
            </w:r>
          </w:p>
        </w:tc>
        <w:tc>
          <w:tcPr>
            <w:tcW w:w="2268" w:type="dxa"/>
            <w:vAlign w:val="bottom"/>
          </w:tcPr>
          <w:p w14:paraId="673529AB" w14:textId="5BA47193" w:rsidR="00221137" w:rsidRPr="0049635E" w:rsidRDefault="00D57282" w:rsidP="00A81EAE">
            <w:pPr>
              <w:jc w:val="center"/>
              <w:rPr>
                <w:rFonts w:ascii="Calibri" w:hAnsi="Calibri" w:cs="Calibri"/>
                <w:color w:val="000000"/>
              </w:rPr>
            </w:pPr>
            <w:r w:rsidRPr="0049635E">
              <w:rPr>
                <w:rFonts w:ascii="Calibri" w:hAnsi="Calibri" w:cs="Calibri"/>
                <w:color w:val="000000"/>
              </w:rPr>
              <w:t>1.</w:t>
            </w:r>
            <w:r>
              <w:rPr>
                <w:rFonts w:ascii="Calibri" w:hAnsi="Calibri" w:cs="Calibri"/>
                <w:color w:val="000000"/>
              </w:rPr>
              <w:t>28</w:t>
            </w:r>
            <w:r w:rsidRPr="0049635E">
              <w:rPr>
                <w:rFonts w:ascii="Calibri" w:hAnsi="Calibri" w:cs="Calibri"/>
                <w:color w:val="000000"/>
              </w:rPr>
              <w:t>%</w:t>
            </w:r>
          </w:p>
        </w:tc>
      </w:tr>
      <w:tr w:rsidR="006122D5" w14:paraId="1E6F8E9F" w14:textId="77777777" w:rsidTr="00A81EAE">
        <w:tc>
          <w:tcPr>
            <w:tcW w:w="2235" w:type="dxa"/>
            <w:vAlign w:val="bottom"/>
          </w:tcPr>
          <w:p w14:paraId="2C44DE34" w14:textId="77777777" w:rsidR="006122D5" w:rsidRPr="0049635E" w:rsidRDefault="006122D5" w:rsidP="00A81EAE">
            <w:pPr>
              <w:rPr>
                <w:rFonts w:ascii="Calibri" w:eastAsia="Calibri" w:hAnsi="Calibri" w:cs="Calibri"/>
                <w:color w:val="000000"/>
              </w:rPr>
            </w:pPr>
            <w:r w:rsidRPr="0049635E">
              <w:rPr>
                <w:rFonts w:asciiTheme="majorHAnsi" w:eastAsia="Calibri" w:hAnsiTheme="majorHAnsi" w:cstheme="majorHAnsi"/>
              </w:rPr>
              <w:t>Liverpool City Region</w:t>
            </w:r>
          </w:p>
        </w:tc>
        <w:tc>
          <w:tcPr>
            <w:tcW w:w="1984" w:type="dxa"/>
            <w:vAlign w:val="bottom"/>
          </w:tcPr>
          <w:p w14:paraId="690D2B42"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rPr>
              <w:t>1,507,032</w:t>
            </w:r>
          </w:p>
        </w:tc>
        <w:tc>
          <w:tcPr>
            <w:tcW w:w="2268" w:type="dxa"/>
            <w:vAlign w:val="bottom"/>
          </w:tcPr>
          <w:p w14:paraId="39416FEC" w14:textId="77777777" w:rsidR="006122D5" w:rsidRPr="0049635E" w:rsidRDefault="006122D5" w:rsidP="00A81EAE">
            <w:pPr>
              <w:jc w:val="center"/>
              <w:rPr>
                <w:rFonts w:ascii="Calibri" w:eastAsia="Calibri" w:hAnsi="Calibri" w:cs="Calibri"/>
                <w:color w:val="000000"/>
              </w:rPr>
            </w:pPr>
            <w:r w:rsidRPr="0049635E">
              <w:rPr>
                <w:rFonts w:ascii="Calibri" w:hAnsi="Calibri" w:cs="Calibri"/>
                <w:color w:val="000000"/>
              </w:rPr>
              <w:t>1.49%</w:t>
            </w:r>
          </w:p>
        </w:tc>
      </w:tr>
      <w:tr w:rsidR="006122D5" w14:paraId="23F303A3" w14:textId="77777777" w:rsidTr="00A81EAE">
        <w:tc>
          <w:tcPr>
            <w:tcW w:w="2235" w:type="dxa"/>
            <w:vAlign w:val="bottom"/>
          </w:tcPr>
          <w:p w14:paraId="38BF3417" w14:textId="77777777" w:rsidR="006122D5" w:rsidRPr="0049635E" w:rsidRDefault="006122D5" w:rsidP="00A81EAE">
            <w:pPr>
              <w:rPr>
                <w:rFonts w:ascii="Calibri" w:eastAsia="Calibri" w:hAnsi="Calibri" w:cs="Calibri"/>
                <w:color w:val="000000"/>
              </w:rPr>
            </w:pPr>
            <w:r w:rsidRPr="0049635E">
              <w:rPr>
                <w:rFonts w:asciiTheme="majorHAnsi" w:eastAsia="Calibri" w:hAnsiTheme="majorHAnsi" w:cstheme="majorHAnsi"/>
              </w:rPr>
              <w:t>Birmingham City</w:t>
            </w:r>
          </w:p>
        </w:tc>
        <w:tc>
          <w:tcPr>
            <w:tcW w:w="1984" w:type="dxa"/>
            <w:vAlign w:val="bottom"/>
          </w:tcPr>
          <w:p w14:paraId="1A3E3764"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rPr>
              <w:t>1,073,188</w:t>
            </w:r>
          </w:p>
        </w:tc>
        <w:tc>
          <w:tcPr>
            <w:tcW w:w="2268" w:type="dxa"/>
            <w:vAlign w:val="bottom"/>
          </w:tcPr>
          <w:p w14:paraId="5FDFB36B" w14:textId="77777777" w:rsidR="006122D5" w:rsidRPr="0049635E" w:rsidRDefault="006122D5" w:rsidP="00A81EAE">
            <w:pPr>
              <w:jc w:val="center"/>
              <w:rPr>
                <w:rFonts w:ascii="Calibri" w:eastAsia="Calibri" w:hAnsi="Calibri" w:cs="Calibri"/>
                <w:color w:val="000000"/>
              </w:rPr>
            </w:pPr>
            <w:r w:rsidRPr="0049635E">
              <w:rPr>
                <w:rFonts w:ascii="Calibri" w:hAnsi="Calibri" w:cs="Calibri"/>
                <w:color w:val="000000"/>
              </w:rPr>
              <w:t>1.33%</w:t>
            </w:r>
          </w:p>
        </w:tc>
      </w:tr>
      <w:tr w:rsidR="006122D5" w14:paraId="4CD06BF5" w14:textId="77777777" w:rsidTr="00A81EAE">
        <w:tc>
          <w:tcPr>
            <w:tcW w:w="2235" w:type="dxa"/>
            <w:vAlign w:val="bottom"/>
          </w:tcPr>
          <w:p w14:paraId="3CDF500B" w14:textId="77777777" w:rsidR="006122D5" w:rsidRPr="0049635E" w:rsidRDefault="006122D5" w:rsidP="00A81EAE">
            <w:pPr>
              <w:rPr>
                <w:rFonts w:ascii="Calibri" w:eastAsia="Calibri" w:hAnsi="Calibri" w:cs="Calibri"/>
                <w:color w:val="000000"/>
              </w:rPr>
            </w:pPr>
            <w:r w:rsidRPr="0049635E">
              <w:rPr>
                <w:rFonts w:asciiTheme="majorHAnsi" w:eastAsia="Calibri" w:hAnsiTheme="majorHAnsi" w:cstheme="majorHAnsi"/>
              </w:rPr>
              <w:t>Greater Manchester</w:t>
            </w:r>
          </w:p>
        </w:tc>
        <w:tc>
          <w:tcPr>
            <w:tcW w:w="1984" w:type="dxa"/>
            <w:vAlign w:val="bottom"/>
          </w:tcPr>
          <w:p w14:paraId="5E0E88F1"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rPr>
              <w:t>2,682,727</w:t>
            </w:r>
          </w:p>
        </w:tc>
        <w:tc>
          <w:tcPr>
            <w:tcW w:w="2268" w:type="dxa"/>
            <w:vAlign w:val="bottom"/>
          </w:tcPr>
          <w:p w14:paraId="6EA8624F" w14:textId="77777777" w:rsidR="006122D5" w:rsidRPr="0049635E" w:rsidRDefault="006122D5" w:rsidP="00A81EAE">
            <w:pPr>
              <w:jc w:val="center"/>
              <w:rPr>
                <w:rFonts w:ascii="Calibri" w:eastAsia="Calibri" w:hAnsi="Calibri" w:cs="Calibri"/>
                <w:color w:val="000000"/>
              </w:rPr>
            </w:pPr>
            <w:r w:rsidRPr="0049635E">
              <w:rPr>
                <w:rFonts w:ascii="Calibri" w:hAnsi="Calibri" w:cs="Calibri"/>
                <w:color w:val="000000"/>
              </w:rPr>
              <w:t>1.36%</w:t>
            </w:r>
          </w:p>
        </w:tc>
      </w:tr>
    </w:tbl>
    <w:p w14:paraId="67A90A66" w14:textId="0322C318" w:rsidR="007A1066" w:rsidRDefault="007A1066" w:rsidP="00C30C52">
      <w:pPr>
        <w:jc w:val="both"/>
        <w:rPr>
          <w:rFonts w:ascii="Calibri" w:eastAsia="Calibri" w:hAnsi="Calibri" w:cs="Calibri"/>
          <w:sz w:val="24"/>
          <w:szCs w:val="24"/>
        </w:rPr>
      </w:pPr>
    </w:p>
    <w:p w14:paraId="795FEE1D" w14:textId="0AD3D531" w:rsidR="00AC639F" w:rsidRDefault="00AC639F" w:rsidP="00C30C52">
      <w:pPr>
        <w:jc w:val="both"/>
        <w:rPr>
          <w:rFonts w:ascii="Calibri" w:eastAsia="Calibri" w:hAnsi="Calibri" w:cs="Calibri"/>
          <w:sz w:val="24"/>
          <w:szCs w:val="24"/>
        </w:rPr>
      </w:pPr>
      <w:r>
        <w:rPr>
          <w:rFonts w:ascii="Calibri" w:eastAsia="Calibri" w:hAnsi="Calibri" w:cs="Calibri"/>
          <w:i/>
          <w:sz w:val="24"/>
          <w:szCs w:val="24"/>
        </w:rPr>
        <w:t>Loss of life expectancy still remaining after pollution improvements</w:t>
      </w:r>
      <w:r w:rsidR="00D44CC1">
        <w:rPr>
          <w:rFonts w:ascii="Calibri" w:eastAsia="Calibri" w:hAnsi="Calibri" w:cs="Calibri"/>
          <w:i/>
          <w:sz w:val="24"/>
          <w:szCs w:val="24"/>
        </w:rPr>
        <w:t>:</w:t>
      </w:r>
      <w:r>
        <w:rPr>
          <w:rFonts w:ascii="Calibri" w:eastAsia="Calibri" w:hAnsi="Calibri" w:cs="Calibri"/>
          <w:sz w:val="24"/>
          <w:szCs w:val="24"/>
        </w:rPr>
        <w:t xml:space="preserve"> The influence of the difference in pollution concentrations </w:t>
      </w:r>
      <w:r w:rsidR="00795386">
        <w:rPr>
          <w:rFonts w:ascii="Calibri" w:eastAsia="Calibri" w:hAnsi="Calibri" w:cs="Calibri"/>
          <w:sz w:val="24"/>
          <w:szCs w:val="24"/>
        </w:rPr>
        <w:t xml:space="preserve">and death rate </w:t>
      </w:r>
      <w:r>
        <w:rPr>
          <w:rFonts w:ascii="Calibri" w:eastAsia="Calibri" w:hAnsi="Calibri" w:cs="Calibri"/>
          <w:sz w:val="24"/>
          <w:szCs w:val="24"/>
        </w:rPr>
        <w:t xml:space="preserve">between </w:t>
      </w:r>
      <w:r w:rsidR="0040335B">
        <w:rPr>
          <w:rFonts w:ascii="Calibri" w:eastAsia="Calibri" w:hAnsi="Calibri" w:cs="Calibri"/>
          <w:sz w:val="24"/>
          <w:szCs w:val="24"/>
        </w:rPr>
        <w:t xml:space="preserve">Bristol, </w:t>
      </w:r>
      <w:r w:rsidR="004E04EB">
        <w:rPr>
          <w:rFonts w:ascii="Calibri" w:eastAsia="Calibri" w:hAnsi="Calibri" w:cs="Calibri"/>
          <w:sz w:val="24"/>
          <w:szCs w:val="24"/>
        </w:rPr>
        <w:t xml:space="preserve">Liverpool City Region, </w:t>
      </w:r>
      <w:r w:rsidR="006D7F1A">
        <w:rPr>
          <w:rFonts w:ascii="Calibri" w:eastAsia="Calibri" w:hAnsi="Calibri" w:cs="Calibri"/>
          <w:sz w:val="24"/>
          <w:szCs w:val="24"/>
        </w:rPr>
        <w:t xml:space="preserve">Birmingham City </w:t>
      </w:r>
      <w:r>
        <w:rPr>
          <w:rFonts w:ascii="Calibri" w:eastAsia="Calibri" w:hAnsi="Calibri" w:cs="Calibri"/>
          <w:sz w:val="24"/>
          <w:szCs w:val="24"/>
        </w:rPr>
        <w:t xml:space="preserve">and </w:t>
      </w:r>
      <w:r w:rsidR="006D7F1A">
        <w:rPr>
          <w:rFonts w:ascii="Calibri" w:eastAsia="Calibri" w:hAnsi="Calibri" w:cs="Calibri"/>
          <w:sz w:val="24"/>
          <w:szCs w:val="24"/>
        </w:rPr>
        <w:t>Greater Manchester c</w:t>
      </w:r>
      <w:r>
        <w:rPr>
          <w:rFonts w:ascii="Calibri" w:eastAsia="Calibri" w:hAnsi="Calibri" w:cs="Calibri"/>
          <w:sz w:val="24"/>
          <w:szCs w:val="24"/>
        </w:rPr>
        <w:t>an be seen more clearly in the results for loss of life expectancy from birth</w:t>
      </w:r>
      <w:r w:rsidR="006D7F1A">
        <w:rPr>
          <w:rFonts w:ascii="Calibri" w:eastAsia="Calibri" w:hAnsi="Calibri" w:cs="Calibri"/>
          <w:sz w:val="24"/>
          <w:szCs w:val="24"/>
        </w:rPr>
        <w:t xml:space="preserve">. </w:t>
      </w:r>
      <w:r>
        <w:rPr>
          <w:rFonts w:ascii="Calibri" w:eastAsia="Calibri" w:hAnsi="Calibri" w:cs="Calibri"/>
          <w:sz w:val="24"/>
          <w:szCs w:val="24"/>
        </w:rPr>
        <w:t xml:space="preserve">This is because it comes from the total life years lost in those exposed for a lifetime divided by the </w:t>
      </w:r>
      <w:r w:rsidR="00AE3465">
        <w:rPr>
          <w:rFonts w:ascii="Calibri" w:eastAsia="Calibri" w:hAnsi="Calibri" w:cs="Calibri"/>
          <w:sz w:val="24"/>
          <w:szCs w:val="24"/>
        </w:rPr>
        <w:t>size of that population</w:t>
      </w:r>
      <w:r w:rsidR="005F630B">
        <w:rPr>
          <w:rFonts w:ascii="Calibri" w:eastAsia="Calibri" w:hAnsi="Calibri" w:cs="Calibri"/>
          <w:sz w:val="24"/>
          <w:szCs w:val="24"/>
        </w:rPr>
        <w:t>.  So, the difference in population has already been taken into account.</w:t>
      </w:r>
      <w:r w:rsidR="004E4DE5">
        <w:rPr>
          <w:rFonts w:ascii="Calibri" w:eastAsia="Calibri" w:hAnsi="Calibri" w:cs="Calibri"/>
          <w:sz w:val="24"/>
          <w:szCs w:val="24"/>
        </w:rPr>
        <w:t xml:space="preserve"> </w:t>
      </w:r>
      <w:r w:rsidR="00E04A71">
        <w:rPr>
          <w:rFonts w:ascii="Calibri" w:eastAsia="Calibri" w:hAnsi="Calibri" w:cs="Calibri"/>
          <w:sz w:val="24"/>
          <w:szCs w:val="24"/>
        </w:rPr>
        <w:t xml:space="preserve">The loss of life expectancy </w:t>
      </w:r>
      <w:r w:rsidR="00F91C34">
        <w:rPr>
          <w:rFonts w:ascii="Calibri" w:eastAsia="Calibri" w:hAnsi="Calibri" w:cs="Calibri"/>
          <w:sz w:val="24"/>
          <w:szCs w:val="24"/>
        </w:rPr>
        <w:t>using PM</w:t>
      </w:r>
      <w:r w:rsidR="00F91C34">
        <w:rPr>
          <w:rFonts w:ascii="Calibri" w:eastAsia="Calibri" w:hAnsi="Calibri" w:cs="Calibri"/>
          <w:sz w:val="24"/>
          <w:szCs w:val="24"/>
          <w:vertAlign w:val="subscript"/>
        </w:rPr>
        <w:t>2.5</w:t>
      </w:r>
      <w:r w:rsidR="00F91C34">
        <w:rPr>
          <w:rFonts w:ascii="Calibri" w:eastAsia="Calibri" w:hAnsi="Calibri" w:cs="Calibri"/>
          <w:sz w:val="24"/>
          <w:szCs w:val="24"/>
        </w:rPr>
        <w:t xml:space="preserve"> as an indicator </w:t>
      </w:r>
      <w:r w:rsidR="00E04A71">
        <w:rPr>
          <w:rFonts w:ascii="Calibri" w:eastAsia="Calibri" w:hAnsi="Calibri" w:cs="Calibri"/>
          <w:sz w:val="24"/>
          <w:szCs w:val="24"/>
        </w:rPr>
        <w:t>w</w:t>
      </w:r>
      <w:r w:rsidR="004B00B1">
        <w:rPr>
          <w:rFonts w:ascii="Calibri" w:eastAsia="Calibri" w:hAnsi="Calibri" w:cs="Calibri"/>
          <w:sz w:val="24"/>
          <w:szCs w:val="24"/>
        </w:rPr>
        <w:t>ithout a cut-off was</w:t>
      </w:r>
      <w:r w:rsidR="004E24BA">
        <w:rPr>
          <w:rFonts w:ascii="Calibri" w:eastAsia="Calibri" w:hAnsi="Calibri" w:cs="Calibri"/>
          <w:sz w:val="24"/>
          <w:szCs w:val="24"/>
        </w:rPr>
        <w:t xml:space="preserve"> </w:t>
      </w:r>
      <w:r w:rsidR="003C03E2">
        <w:rPr>
          <w:rFonts w:ascii="Calibri" w:eastAsia="Calibri" w:hAnsi="Calibri" w:cs="Calibri"/>
          <w:sz w:val="24"/>
          <w:szCs w:val="24"/>
        </w:rPr>
        <w:t>22</w:t>
      </w:r>
      <w:r w:rsidR="004E24BA">
        <w:rPr>
          <w:rFonts w:ascii="Calibri" w:eastAsia="Calibri" w:hAnsi="Calibri" w:cs="Calibri"/>
          <w:sz w:val="24"/>
          <w:szCs w:val="24"/>
        </w:rPr>
        <w:t>/2</w:t>
      </w:r>
      <w:r w:rsidR="003C03E2">
        <w:rPr>
          <w:rFonts w:ascii="Calibri" w:eastAsia="Calibri" w:hAnsi="Calibri" w:cs="Calibri"/>
          <w:sz w:val="24"/>
          <w:szCs w:val="24"/>
        </w:rPr>
        <w:t>5</w:t>
      </w:r>
      <w:r w:rsidR="004E24BA">
        <w:rPr>
          <w:rFonts w:ascii="Calibri" w:eastAsia="Calibri" w:hAnsi="Calibri" w:cs="Calibri"/>
          <w:sz w:val="24"/>
          <w:szCs w:val="24"/>
        </w:rPr>
        <w:t xml:space="preserve"> weeks (Female/Male) in </w:t>
      </w:r>
      <w:r w:rsidR="003C03E2">
        <w:rPr>
          <w:rFonts w:ascii="Calibri" w:eastAsia="Calibri" w:hAnsi="Calibri" w:cs="Calibri"/>
          <w:sz w:val="24"/>
          <w:szCs w:val="24"/>
        </w:rPr>
        <w:t>Bristol,</w:t>
      </w:r>
      <w:r w:rsidR="004B00B1">
        <w:rPr>
          <w:rFonts w:ascii="Calibri" w:eastAsia="Calibri" w:hAnsi="Calibri" w:cs="Calibri"/>
          <w:sz w:val="24"/>
          <w:szCs w:val="24"/>
        </w:rPr>
        <w:t xml:space="preserve"> </w:t>
      </w:r>
      <w:r w:rsidR="00E35717">
        <w:rPr>
          <w:rFonts w:ascii="Calibri" w:eastAsia="Calibri" w:hAnsi="Calibri" w:cs="Calibri"/>
          <w:sz w:val="24"/>
          <w:szCs w:val="24"/>
        </w:rPr>
        <w:t xml:space="preserve">19/22 weeks (Female/Male) in Liverpool City Region, </w:t>
      </w:r>
      <w:r w:rsidR="00F8765F">
        <w:rPr>
          <w:rFonts w:ascii="Calibri" w:eastAsia="Calibri" w:hAnsi="Calibri" w:cs="Calibri"/>
          <w:sz w:val="24"/>
          <w:szCs w:val="24"/>
        </w:rPr>
        <w:t>21</w:t>
      </w:r>
      <w:r w:rsidR="003D2556">
        <w:rPr>
          <w:rFonts w:ascii="Calibri" w:eastAsia="Calibri" w:hAnsi="Calibri" w:cs="Calibri"/>
          <w:sz w:val="24"/>
          <w:szCs w:val="24"/>
        </w:rPr>
        <w:t>/</w:t>
      </w:r>
      <w:r w:rsidR="00F8765F">
        <w:rPr>
          <w:rFonts w:ascii="Calibri" w:eastAsia="Calibri" w:hAnsi="Calibri" w:cs="Calibri"/>
          <w:sz w:val="24"/>
          <w:szCs w:val="24"/>
        </w:rPr>
        <w:t>24 weeks</w:t>
      </w:r>
      <w:r w:rsidR="003D2556">
        <w:rPr>
          <w:rFonts w:ascii="Calibri" w:eastAsia="Calibri" w:hAnsi="Calibri" w:cs="Calibri"/>
          <w:sz w:val="24"/>
          <w:szCs w:val="24"/>
        </w:rPr>
        <w:t xml:space="preserve"> (Female/Male) in Greater Manchester</w:t>
      </w:r>
      <w:r w:rsidR="006D785E">
        <w:rPr>
          <w:rFonts w:ascii="Calibri" w:eastAsia="Calibri" w:hAnsi="Calibri" w:cs="Calibri"/>
          <w:sz w:val="24"/>
          <w:szCs w:val="24"/>
        </w:rPr>
        <w:t xml:space="preserve"> and 25/29 weeks (F/M) in Birmingham City</w:t>
      </w:r>
      <w:r w:rsidR="00E2561D">
        <w:rPr>
          <w:rFonts w:ascii="Calibri" w:eastAsia="Calibri" w:hAnsi="Calibri" w:cs="Calibri"/>
          <w:sz w:val="24"/>
          <w:szCs w:val="24"/>
        </w:rPr>
        <w:t xml:space="preserve">, </w:t>
      </w:r>
      <w:r w:rsidR="00921828">
        <w:rPr>
          <w:rFonts w:ascii="Calibri" w:eastAsia="Calibri" w:hAnsi="Calibri" w:cs="Calibri"/>
          <w:sz w:val="24"/>
          <w:szCs w:val="24"/>
        </w:rPr>
        <w:t>similar to</w:t>
      </w:r>
      <w:r w:rsidR="0070022B">
        <w:rPr>
          <w:rFonts w:ascii="Calibri" w:eastAsia="Calibri" w:hAnsi="Calibri" w:cs="Calibri"/>
          <w:sz w:val="24"/>
          <w:szCs w:val="24"/>
        </w:rPr>
        <w:t xml:space="preserve"> but </w:t>
      </w:r>
      <w:r w:rsidR="00921828">
        <w:rPr>
          <w:rFonts w:ascii="Calibri" w:eastAsia="Calibri" w:hAnsi="Calibri" w:cs="Calibri"/>
          <w:sz w:val="24"/>
          <w:szCs w:val="24"/>
        </w:rPr>
        <w:t>not exactly</w:t>
      </w:r>
      <w:r w:rsidR="0070022B">
        <w:rPr>
          <w:rFonts w:ascii="Calibri" w:eastAsia="Calibri" w:hAnsi="Calibri" w:cs="Calibri"/>
          <w:sz w:val="24"/>
          <w:szCs w:val="24"/>
        </w:rPr>
        <w:t xml:space="preserve"> </w:t>
      </w:r>
      <w:r w:rsidR="00EB0F2D">
        <w:rPr>
          <w:rFonts w:ascii="Calibri" w:eastAsia="Calibri" w:hAnsi="Calibri" w:cs="Calibri"/>
          <w:sz w:val="24"/>
          <w:szCs w:val="24"/>
        </w:rPr>
        <w:t xml:space="preserve">following </w:t>
      </w:r>
      <w:r w:rsidR="00921828">
        <w:rPr>
          <w:rFonts w:ascii="Calibri" w:eastAsia="Calibri" w:hAnsi="Calibri" w:cs="Calibri"/>
          <w:sz w:val="24"/>
          <w:szCs w:val="24"/>
        </w:rPr>
        <w:t xml:space="preserve">the </w:t>
      </w:r>
      <w:r w:rsidR="005C0E81">
        <w:rPr>
          <w:rFonts w:ascii="Calibri" w:eastAsia="Calibri" w:hAnsi="Calibri" w:cs="Calibri"/>
          <w:sz w:val="24"/>
          <w:szCs w:val="24"/>
        </w:rPr>
        <w:t>PM</w:t>
      </w:r>
      <w:r w:rsidR="005C0E81">
        <w:rPr>
          <w:rFonts w:ascii="Calibri" w:eastAsia="Calibri" w:hAnsi="Calibri" w:cs="Calibri"/>
          <w:sz w:val="24"/>
          <w:szCs w:val="24"/>
          <w:vertAlign w:val="subscript"/>
        </w:rPr>
        <w:t>2.5</w:t>
      </w:r>
      <w:r w:rsidR="005C0E81">
        <w:rPr>
          <w:rFonts w:ascii="Calibri" w:eastAsia="Calibri" w:hAnsi="Calibri" w:cs="Calibri"/>
          <w:sz w:val="24"/>
          <w:szCs w:val="24"/>
        </w:rPr>
        <w:t xml:space="preserve"> </w:t>
      </w:r>
      <w:r w:rsidR="00455B97">
        <w:rPr>
          <w:rFonts w:ascii="Calibri" w:eastAsia="Calibri" w:hAnsi="Calibri" w:cs="Calibri"/>
          <w:sz w:val="24"/>
          <w:szCs w:val="24"/>
        </w:rPr>
        <w:t>concentrations</w:t>
      </w:r>
      <w:r w:rsidR="002D4299">
        <w:rPr>
          <w:rFonts w:ascii="Calibri" w:eastAsia="Calibri" w:hAnsi="Calibri" w:cs="Calibri"/>
          <w:sz w:val="24"/>
          <w:szCs w:val="24"/>
        </w:rPr>
        <w:t xml:space="preserve"> </w:t>
      </w:r>
      <w:r w:rsidR="006C518E">
        <w:rPr>
          <w:rFonts w:ascii="Calibri" w:eastAsia="Calibri" w:hAnsi="Calibri" w:cs="Calibri"/>
          <w:sz w:val="24"/>
          <w:szCs w:val="24"/>
        </w:rPr>
        <w:t xml:space="preserve">ranking order </w:t>
      </w:r>
      <w:r w:rsidR="003B2EB6" w:rsidRPr="00BB7D28">
        <w:rPr>
          <w:rFonts w:ascii="Calibri" w:eastAsia="Calibri" w:hAnsi="Calibri" w:cs="Calibri"/>
          <w:sz w:val="24"/>
          <w:szCs w:val="24"/>
        </w:rPr>
        <w:t>(</w:t>
      </w:r>
      <w:r w:rsidR="003B2EB6">
        <w:rPr>
          <w:rFonts w:ascii="Calibri" w:eastAsia="Calibri" w:hAnsi="Calibri" w:cs="Calibri"/>
          <w:sz w:val="24"/>
          <w:szCs w:val="24"/>
        </w:rPr>
        <w:fldChar w:fldCharType="begin"/>
      </w:r>
      <w:r w:rsidR="003B2EB6">
        <w:rPr>
          <w:rFonts w:ascii="Calibri" w:eastAsia="Calibri" w:hAnsi="Calibri" w:cs="Calibri"/>
          <w:sz w:val="24"/>
          <w:szCs w:val="24"/>
        </w:rPr>
        <w:instrText xml:space="preserve"> REF _Ref12261030 \h  \* MERGEFORMAT </w:instrText>
      </w:r>
      <w:r w:rsidR="003B2EB6">
        <w:rPr>
          <w:rFonts w:ascii="Calibri" w:eastAsia="Calibri" w:hAnsi="Calibri" w:cs="Calibri"/>
          <w:sz w:val="24"/>
          <w:szCs w:val="24"/>
        </w:rPr>
      </w:r>
      <w:r w:rsidR="003B2EB6">
        <w:rPr>
          <w:rFonts w:ascii="Calibri" w:eastAsia="Calibri" w:hAnsi="Calibri" w:cs="Calibri"/>
          <w:sz w:val="24"/>
          <w:szCs w:val="24"/>
        </w:rPr>
        <w:fldChar w:fldCharType="separate"/>
      </w:r>
      <w:r w:rsidR="00BB566D" w:rsidRPr="00BB566D">
        <w:rPr>
          <w:rFonts w:ascii="Calibri" w:eastAsia="Calibri" w:hAnsi="Calibri" w:cs="Calibri"/>
          <w:sz w:val="24"/>
          <w:szCs w:val="24"/>
        </w:rPr>
        <w:t>Table 11</w:t>
      </w:r>
      <w:r w:rsidR="003B2EB6">
        <w:rPr>
          <w:rFonts w:ascii="Calibri" w:eastAsia="Calibri" w:hAnsi="Calibri" w:cs="Calibri"/>
          <w:sz w:val="24"/>
          <w:szCs w:val="24"/>
        </w:rPr>
        <w:fldChar w:fldCharType="end"/>
      </w:r>
      <w:r w:rsidR="003B2EB6" w:rsidRPr="00BB7D28">
        <w:rPr>
          <w:rFonts w:ascii="Calibri" w:eastAsia="Calibri" w:hAnsi="Calibri" w:cs="Calibri"/>
          <w:sz w:val="24"/>
          <w:szCs w:val="24"/>
        </w:rPr>
        <w:t>)</w:t>
      </w:r>
      <w:r w:rsidR="00F91C34">
        <w:rPr>
          <w:rFonts w:ascii="Calibri" w:eastAsia="Calibri" w:hAnsi="Calibri" w:cs="Calibri"/>
          <w:sz w:val="24"/>
          <w:szCs w:val="24"/>
        </w:rPr>
        <w:t>.</w:t>
      </w:r>
      <w:r w:rsidR="00582C33">
        <w:rPr>
          <w:rFonts w:ascii="Calibri" w:eastAsia="Calibri" w:hAnsi="Calibri" w:cs="Calibri"/>
          <w:sz w:val="24"/>
          <w:szCs w:val="24"/>
        </w:rPr>
        <w:t xml:space="preserve"> </w:t>
      </w:r>
      <w:r w:rsidR="00F91C34">
        <w:rPr>
          <w:rFonts w:ascii="Calibri" w:eastAsia="Calibri" w:hAnsi="Calibri" w:cs="Calibri"/>
          <w:sz w:val="24"/>
          <w:szCs w:val="24"/>
        </w:rPr>
        <w:t xml:space="preserve">The </w:t>
      </w:r>
      <w:r w:rsidR="00003ADD">
        <w:rPr>
          <w:rFonts w:ascii="Calibri" w:eastAsia="Calibri" w:hAnsi="Calibri" w:cs="Calibri"/>
          <w:sz w:val="24"/>
          <w:szCs w:val="24"/>
        </w:rPr>
        <w:t xml:space="preserve">comparison was </w:t>
      </w:r>
      <w:r w:rsidR="00321334">
        <w:rPr>
          <w:rFonts w:ascii="Calibri" w:eastAsia="Calibri" w:hAnsi="Calibri" w:cs="Calibri"/>
          <w:sz w:val="24"/>
          <w:szCs w:val="24"/>
        </w:rPr>
        <w:t>similarly close for life expectancy using NO</w:t>
      </w:r>
      <w:r w:rsidR="00321334">
        <w:rPr>
          <w:rFonts w:ascii="Calibri" w:eastAsia="Calibri" w:hAnsi="Calibri" w:cs="Calibri"/>
          <w:sz w:val="24"/>
          <w:szCs w:val="24"/>
          <w:vertAlign w:val="subscript"/>
        </w:rPr>
        <w:t>2</w:t>
      </w:r>
      <w:r w:rsidR="00321334">
        <w:rPr>
          <w:rFonts w:ascii="Calibri" w:eastAsia="Calibri" w:hAnsi="Calibri" w:cs="Calibri"/>
          <w:sz w:val="24"/>
          <w:szCs w:val="24"/>
        </w:rPr>
        <w:t xml:space="preserve"> without a cut-off as an indicator (</w:t>
      </w:r>
      <w:r w:rsidR="00881EE1">
        <w:rPr>
          <w:rFonts w:ascii="Calibri" w:eastAsia="Calibri" w:hAnsi="Calibri" w:cs="Calibri"/>
          <w:sz w:val="24"/>
          <w:szCs w:val="24"/>
        </w:rPr>
        <w:t>1</w:t>
      </w:r>
      <w:r w:rsidR="006C0C47">
        <w:rPr>
          <w:rFonts w:ascii="Calibri" w:eastAsia="Calibri" w:hAnsi="Calibri" w:cs="Calibri"/>
          <w:sz w:val="24"/>
          <w:szCs w:val="24"/>
        </w:rPr>
        <w:t>1</w:t>
      </w:r>
      <w:r w:rsidR="00881EE1">
        <w:rPr>
          <w:rFonts w:ascii="Calibri" w:eastAsia="Calibri" w:hAnsi="Calibri" w:cs="Calibri"/>
          <w:sz w:val="24"/>
          <w:szCs w:val="24"/>
        </w:rPr>
        <w:t xml:space="preserve"> – 13 weeks </w:t>
      </w:r>
      <w:r w:rsidR="00A5142F">
        <w:rPr>
          <w:rFonts w:ascii="Calibri" w:eastAsia="Calibri" w:hAnsi="Calibri" w:cs="Calibri"/>
          <w:sz w:val="24"/>
          <w:szCs w:val="24"/>
        </w:rPr>
        <w:t>(</w:t>
      </w:r>
      <w:r w:rsidR="008E068C">
        <w:rPr>
          <w:rFonts w:ascii="Calibri" w:eastAsia="Calibri" w:hAnsi="Calibri" w:cs="Calibri"/>
          <w:sz w:val="24"/>
          <w:szCs w:val="24"/>
        </w:rPr>
        <w:t>Bristol</w:t>
      </w:r>
      <w:r w:rsidR="00A5142F">
        <w:rPr>
          <w:rFonts w:ascii="Calibri" w:eastAsia="Calibri" w:hAnsi="Calibri" w:cs="Calibri"/>
          <w:sz w:val="24"/>
          <w:szCs w:val="24"/>
        </w:rPr>
        <w:t xml:space="preserve">) compared with </w:t>
      </w:r>
      <w:r w:rsidR="007A0996">
        <w:rPr>
          <w:rFonts w:ascii="Calibri" w:eastAsia="Calibri" w:hAnsi="Calibri" w:cs="Calibri"/>
          <w:sz w:val="24"/>
          <w:szCs w:val="24"/>
        </w:rPr>
        <w:t xml:space="preserve">12 – 13 weeks (LCR), </w:t>
      </w:r>
      <w:r w:rsidR="00F84BBD">
        <w:rPr>
          <w:rFonts w:ascii="Calibri" w:eastAsia="Calibri" w:hAnsi="Calibri" w:cs="Calibri"/>
          <w:sz w:val="24"/>
          <w:szCs w:val="24"/>
        </w:rPr>
        <w:t xml:space="preserve">12 </w:t>
      </w:r>
      <w:r w:rsidR="00ED0B66">
        <w:rPr>
          <w:rFonts w:ascii="Calibri" w:eastAsia="Calibri" w:hAnsi="Calibri" w:cs="Calibri"/>
          <w:sz w:val="24"/>
          <w:szCs w:val="24"/>
        </w:rPr>
        <w:t xml:space="preserve">– </w:t>
      </w:r>
      <w:r w:rsidR="00F84BBD">
        <w:rPr>
          <w:rFonts w:ascii="Calibri" w:eastAsia="Calibri" w:hAnsi="Calibri" w:cs="Calibri"/>
          <w:sz w:val="24"/>
          <w:szCs w:val="24"/>
        </w:rPr>
        <w:t>14</w:t>
      </w:r>
      <w:r w:rsidR="00ED0B66">
        <w:rPr>
          <w:rFonts w:ascii="Calibri" w:eastAsia="Calibri" w:hAnsi="Calibri" w:cs="Calibri"/>
          <w:sz w:val="24"/>
          <w:szCs w:val="24"/>
        </w:rPr>
        <w:t xml:space="preserve"> weeks </w:t>
      </w:r>
      <w:r w:rsidR="00A5142F">
        <w:rPr>
          <w:rFonts w:ascii="Calibri" w:eastAsia="Calibri" w:hAnsi="Calibri" w:cs="Calibri"/>
          <w:sz w:val="24"/>
          <w:szCs w:val="24"/>
        </w:rPr>
        <w:t xml:space="preserve">(GM) and </w:t>
      </w:r>
      <w:r w:rsidR="00F84BBD">
        <w:rPr>
          <w:rFonts w:ascii="Calibri" w:eastAsia="Calibri" w:hAnsi="Calibri" w:cs="Calibri"/>
          <w:sz w:val="24"/>
          <w:szCs w:val="24"/>
        </w:rPr>
        <w:t>15-17</w:t>
      </w:r>
      <w:r w:rsidR="00EA4DC6">
        <w:rPr>
          <w:rFonts w:ascii="Calibri" w:eastAsia="Calibri" w:hAnsi="Calibri" w:cs="Calibri"/>
          <w:sz w:val="24"/>
          <w:szCs w:val="24"/>
        </w:rPr>
        <w:t xml:space="preserve"> weeks</w:t>
      </w:r>
      <w:r w:rsidR="00CA31A4">
        <w:rPr>
          <w:rFonts w:ascii="Calibri" w:eastAsia="Calibri" w:hAnsi="Calibri" w:cs="Calibri"/>
          <w:sz w:val="24"/>
          <w:szCs w:val="24"/>
        </w:rPr>
        <w:t xml:space="preserve"> in Birmingham</w:t>
      </w:r>
      <w:r w:rsidR="0087644F">
        <w:rPr>
          <w:rFonts w:ascii="Calibri" w:eastAsia="Calibri" w:hAnsi="Calibri" w:cs="Calibri"/>
          <w:sz w:val="24"/>
          <w:szCs w:val="24"/>
        </w:rPr>
        <w:t xml:space="preserve">).  </w:t>
      </w:r>
      <w:r w:rsidR="00EF10E4">
        <w:rPr>
          <w:rFonts w:ascii="Calibri" w:eastAsia="Calibri" w:hAnsi="Calibri" w:cs="Calibri"/>
          <w:sz w:val="24"/>
          <w:szCs w:val="24"/>
        </w:rPr>
        <w:t>As with the previous discussions</w:t>
      </w:r>
      <w:r w:rsidR="004732AD">
        <w:rPr>
          <w:rFonts w:ascii="Calibri" w:eastAsia="Calibri" w:hAnsi="Calibri" w:cs="Calibri"/>
          <w:sz w:val="24"/>
          <w:szCs w:val="24"/>
        </w:rPr>
        <w:t xml:space="preserve"> of total life years lost, </w:t>
      </w:r>
      <w:r w:rsidR="006910AB">
        <w:rPr>
          <w:rFonts w:ascii="Calibri" w:eastAsia="Calibri" w:hAnsi="Calibri" w:cs="Calibri"/>
          <w:sz w:val="24"/>
          <w:szCs w:val="24"/>
        </w:rPr>
        <w:t xml:space="preserve">the difference </w:t>
      </w:r>
      <w:r w:rsidR="00E97AC2">
        <w:rPr>
          <w:rFonts w:ascii="Calibri" w:eastAsia="Calibri" w:hAnsi="Calibri" w:cs="Calibri"/>
          <w:sz w:val="24"/>
          <w:szCs w:val="24"/>
        </w:rPr>
        <w:t xml:space="preserve">between </w:t>
      </w:r>
      <w:r w:rsidR="00023419">
        <w:rPr>
          <w:rFonts w:ascii="Calibri" w:eastAsia="Calibri" w:hAnsi="Calibri" w:cs="Calibri"/>
          <w:sz w:val="24"/>
          <w:szCs w:val="24"/>
        </w:rPr>
        <w:t xml:space="preserve">Bristol, </w:t>
      </w:r>
      <w:r w:rsidR="00142CD0">
        <w:rPr>
          <w:rFonts w:ascii="Calibri" w:eastAsia="Calibri" w:hAnsi="Calibri" w:cs="Calibri"/>
          <w:sz w:val="24"/>
          <w:szCs w:val="24"/>
        </w:rPr>
        <w:t xml:space="preserve">Liverpool City Region, </w:t>
      </w:r>
      <w:r w:rsidR="00E97AC2">
        <w:rPr>
          <w:rFonts w:ascii="Calibri" w:eastAsia="Calibri" w:hAnsi="Calibri" w:cs="Calibri"/>
          <w:sz w:val="24"/>
          <w:szCs w:val="24"/>
        </w:rPr>
        <w:t>Greater Manchester and Birmingham City is more marked for PM</w:t>
      </w:r>
      <w:r w:rsidR="00E97AC2">
        <w:rPr>
          <w:rFonts w:ascii="Calibri" w:eastAsia="Calibri" w:hAnsi="Calibri" w:cs="Calibri"/>
          <w:sz w:val="24"/>
          <w:szCs w:val="24"/>
          <w:vertAlign w:val="subscript"/>
        </w:rPr>
        <w:t>2.5</w:t>
      </w:r>
      <w:r w:rsidR="00E97AC2">
        <w:rPr>
          <w:rFonts w:ascii="Calibri" w:eastAsia="Calibri" w:hAnsi="Calibri" w:cs="Calibri"/>
          <w:sz w:val="24"/>
          <w:szCs w:val="24"/>
        </w:rPr>
        <w:t xml:space="preserve"> with a cut-off than for NO</w:t>
      </w:r>
      <w:r w:rsidR="00E97AC2">
        <w:rPr>
          <w:rFonts w:ascii="Calibri" w:eastAsia="Calibri" w:hAnsi="Calibri" w:cs="Calibri"/>
          <w:sz w:val="24"/>
          <w:szCs w:val="24"/>
          <w:vertAlign w:val="subscript"/>
        </w:rPr>
        <w:t>2</w:t>
      </w:r>
      <w:r w:rsidR="00E97AC2">
        <w:rPr>
          <w:rFonts w:ascii="Calibri" w:eastAsia="Calibri" w:hAnsi="Calibri" w:cs="Calibri"/>
          <w:sz w:val="24"/>
          <w:szCs w:val="24"/>
        </w:rPr>
        <w:t xml:space="preserve"> with a cut-off because the cut-off of 7 µg m</w:t>
      </w:r>
      <w:r w:rsidR="00E97AC2">
        <w:rPr>
          <w:rFonts w:ascii="Calibri" w:eastAsia="Calibri" w:hAnsi="Calibri" w:cs="Calibri"/>
          <w:sz w:val="24"/>
          <w:szCs w:val="24"/>
          <w:vertAlign w:val="superscript"/>
        </w:rPr>
        <w:t>-3</w:t>
      </w:r>
      <w:r w:rsidR="00E97AC2">
        <w:rPr>
          <w:rFonts w:ascii="Calibri" w:eastAsia="Calibri" w:hAnsi="Calibri" w:cs="Calibri"/>
          <w:sz w:val="24"/>
          <w:szCs w:val="24"/>
        </w:rPr>
        <w:t xml:space="preserve"> </w:t>
      </w:r>
      <w:r w:rsidR="005E32F8">
        <w:rPr>
          <w:rFonts w:ascii="Calibri" w:eastAsia="Calibri" w:hAnsi="Calibri" w:cs="Calibri"/>
          <w:sz w:val="24"/>
          <w:szCs w:val="24"/>
        </w:rPr>
        <w:t xml:space="preserve">is closer to the </w:t>
      </w:r>
      <w:r w:rsidR="003B76C3">
        <w:rPr>
          <w:rFonts w:ascii="Calibri" w:eastAsia="Calibri" w:hAnsi="Calibri" w:cs="Calibri"/>
          <w:sz w:val="24"/>
          <w:szCs w:val="24"/>
        </w:rPr>
        <w:t xml:space="preserve">general </w:t>
      </w:r>
      <w:r w:rsidR="00040FF3">
        <w:rPr>
          <w:rFonts w:ascii="Calibri" w:eastAsia="Calibri" w:hAnsi="Calibri" w:cs="Calibri"/>
          <w:sz w:val="24"/>
          <w:szCs w:val="24"/>
        </w:rPr>
        <w:t>PM</w:t>
      </w:r>
      <w:r w:rsidR="00040FF3">
        <w:rPr>
          <w:rFonts w:ascii="Calibri" w:eastAsia="Calibri" w:hAnsi="Calibri" w:cs="Calibri"/>
          <w:sz w:val="24"/>
          <w:szCs w:val="24"/>
          <w:vertAlign w:val="subscript"/>
        </w:rPr>
        <w:t>2.5</w:t>
      </w:r>
      <w:r w:rsidR="00040FF3">
        <w:rPr>
          <w:rFonts w:ascii="Calibri" w:eastAsia="Calibri" w:hAnsi="Calibri" w:cs="Calibri"/>
          <w:sz w:val="24"/>
          <w:szCs w:val="24"/>
        </w:rPr>
        <w:t xml:space="preserve"> </w:t>
      </w:r>
      <w:r w:rsidR="003B76C3">
        <w:rPr>
          <w:rFonts w:ascii="Calibri" w:eastAsia="Calibri" w:hAnsi="Calibri" w:cs="Calibri"/>
          <w:sz w:val="24"/>
          <w:szCs w:val="24"/>
        </w:rPr>
        <w:t>concentrations.</w:t>
      </w:r>
    </w:p>
    <w:p w14:paraId="290F28AA" w14:textId="77777777" w:rsidR="00C30C52" w:rsidRDefault="00C30C52" w:rsidP="00C30C52">
      <w:pPr>
        <w:jc w:val="both"/>
        <w:rPr>
          <w:rFonts w:ascii="Calibri" w:eastAsia="Calibri" w:hAnsi="Calibri" w:cs="Calibri"/>
          <w:sz w:val="24"/>
          <w:szCs w:val="24"/>
        </w:rPr>
      </w:pPr>
    </w:p>
    <w:p w14:paraId="213F866A" w14:textId="4A6B36B6" w:rsidR="00475A10" w:rsidRDefault="00475A10" w:rsidP="00C30C52">
      <w:pPr>
        <w:jc w:val="both"/>
        <w:rPr>
          <w:rFonts w:ascii="Calibri" w:eastAsia="Calibri" w:hAnsi="Calibri" w:cs="Calibri"/>
          <w:sz w:val="24"/>
          <w:szCs w:val="24"/>
        </w:rPr>
      </w:pPr>
      <w:r>
        <w:rPr>
          <w:rFonts w:ascii="Calibri" w:eastAsia="Calibri" w:hAnsi="Calibri" w:cs="Calibri"/>
          <w:i/>
          <w:iCs/>
          <w:sz w:val="24"/>
          <w:szCs w:val="24"/>
        </w:rPr>
        <w:t xml:space="preserve">Gains in life years from pollution improvements:  </w:t>
      </w:r>
      <w:r w:rsidR="001767C1">
        <w:rPr>
          <w:rFonts w:ascii="Calibri" w:eastAsia="Calibri" w:hAnsi="Calibri" w:cs="Calibri"/>
          <w:sz w:val="24"/>
          <w:szCs w:val="24"/>
        </w:rPr>
        <w:t xml:space="preserve">Similar factors influence the comparative results for life years gained between the </w:t>
      </w:r>
      <w:r w:rsidR="00040FF3">
        <w:rPr>
          <w:rFonts w:ascii="Calibri" w:eastAsia="Calibri" w:hAnsi="Calibri" w:cs="Calibri"/>
          <w:sz w:val="24"/>
          <w:szCs w:val="24"/>
        </w:rPr>
        <w:t>four</w:t>
      </w:r>
      <w:r w:rsidR="001767C1">
        <w:rPr>
          <w:rFonts w:ascii="Calibri" w:eastAsia="Calibri" w:hAnsi="Calibri" w:cs="Calibri"/>
          <w:sz w:val="24"/>
          <w:szCs w:val="24"/>
        </w:rPr>
        <w:t xml:space="preserve"> cities</w:t>
      </w:r>
      <w:r w:rsidR="00AD1A4C">
        <w:rPr>
          <w:rFonts w:ascii="Calibri" w:eastAsia="Calibri" w:hAnsi="Calibri" w:cs="Calibri"/>
          <w:sz w:val="24"/>
          <w:szCs w:val="24"/>
        </w:rPr>
        <w:t xml:space="preserve">, driven mainly by </w:t>
      </w:r>
      <w:r w:rsidR="00280BCB">
        <w:rPr>
          <w:rFonts w:ascii="Calibri" w:eastAsia="Calibri" w:hAnsi="Calibri" w:cs="Calibri"/>
          <w:sz w:val="24"/>
          <w:szCs w:val="24"/>
        </w:rPr>
        <w:t xml:space="preserve">the </w:t>
      </w:r>
      <w:r w:rsidR="00AD1A4C">
        <w:rPr>
          <w:rFonts w:ascii="Calibri" w:eastAsia="Calibri" w:hAnsi="Calibri" w:cs="Calibri"/>
          <w:sz w:val="24"/>
          <w:szCs w:val="24"/>
        </w:rPr>
        <w:t xml:space="preserve">population </w:t>
      </w:r>
      <w:r w:rsidR="0044448C">
        <w:rPr>
          <w:rFonts w:ascii="Calibri" w:eastAsia="Calibri" w:hAnsi="Calibri" w:cs="Calibri"/>
          <w:sz w:val="24"/>
          <w:szCs w:val="24"/>
        </w:rPr>
        <w:t>size</w:t>
      </w:r>
      <w:r w:rsidR="005A5B2F">
        <w:rPr>
          <w:rFonts w:ascii="Calibri" w:eastAsia="Calibri" w:hAnsi="Calibri" w:cs="Calibri"/>
          <w:sz w:val="24"/>
          <w:szCs w:val="24"/>
        </w:rPr>
        <w:t>, the</w:t>
      </w:r>
      <w:r w:rsidR="00731C23">
        <w:rPr>
          <w:rFonts w:ascii="Calibri" w:eastAsia="Calibri" w:hAnsi="Calibri" w:cs="Calibri"/>
          <w:sz w:val="24"/>
          <w:szCs w:val="24"/>
        </w:rPr>
        <w:t xml:space="preserve"> pollution levels </w:t>
      </w:r>
      <w:r w:rsidR="00086507">
        <w:rPr>
          <w:rFonts w:ascii="Calibri" w:eastAsia="Calibri" w:hAnsi="Calibri" w:cs="Calibri"/>
          <w:sz w:val="24"/>
          <w:szCs w:val="24"/>
        </w:rPr>
        <w:t xml:space="preserve">and </w:t>
      </w:r>
      <w:r w:rsidR="00007FC6">
        <w:rPr>
          <w:rFonts w:ascii="Calibri" w:eastAsia="Calibri" w:hAnsi="Calibri" w:cs="Calibri"/>
          <w:sz w:val="24"/>
          <w:szCs w:val="24"/>
        </w:rPr>
        <w:t xml:space="preserve">by the </w:t>
      </w:r>
      <w:r w:rsidR="00A4227D">
        <w:rPr>
          <w:rFonts w:ascii="Calibri" w:eastAsia="Calibri" w:hAnsi="Calibri" w:cs="Calibri"/>
          <w:sz w:val="24"/>
          <w:szCs w:val="24"/>
        </w:rPr>
        <w:t>NO</w:t>
      </w:r>
      <w:r w:rsidR="00A4227D">
        <w:rPr>
          <w:rFonts w:ascii="Calibri" w:eastAsia="Calibri" w:hAnsi="Calibri" w:cs="Calibri"/>
          <w:sz w:val="24"/>
          <w:szCs w:val="24"/>
          <w:vertAlign w:val="subscript"/>
        </w:rPr>
        <w:t>2</w:t>
      </w:r>
      <w:r w:rsidR="00A4227D">
        <w:rPr>
          <w:rFonts w:ascii="Calibri" w:eastAsia="Calibri" w:hAnsi="Calibri" w:cs="Calibri"/>
          <w:sz w:val="24"/>
          <w:szCs w:val="24"/>
        </w:rPr>
        <w:t xml:space="preserve"> and PM</w:t>
      </w:r>
      <w:r w:rsidR="00A4227D">
        <w:rPr>
          <w:rFonts w:ascii="Calibri" w:eastAsia="Calibri" w:hAnsi="Calibri" w:cs="Calibri"/>
          <w:sz w:val="24"/>
          <w:szCs w:val="24"/>
          <w:vertAlign w:val="subscript"/>
        </w:rPr>
        <w:t>2.5</w:t>
      </w:r>
      <w:r w:rsidR="00A4227D">
        <w:rPr>
          <w:rFonts w:ascii="Calibri" w:eastAsia="Calibri" w:hAnsi="Calibri" w:cs="Calibri"/>
          <w:sz w:val="24"/>
          <w:szCs w:val="24"/>
        </w:rPr>
        <w:t xml:space="preserve"> reductions in all </w:t>
      </w:r>
      <w:r w:rsidR="00650173">
        <w:rPr>
          <w:rFonts w:ascii="Calibri" w:eastAsia="Calibri" w:hAnsi="Calibri" w:cs="Calibri"/>
          <w:sz w:val="24"/>
          <w:szCs w:val="24"/>
        </w:rPr>
        <w:t xml:space="preserve">four </w:t>
      </w:r>
      <w:r w:rsidR="00A4227D">
        <w:rPr>
          <w:rFonts w:ascii="Calibri" w:eastAsia="Calibri" w:hAnsi="Calibri" w:cs="Calibri"/>
          <w:sz w:val="24"/>
          <w:szCs w:val="24"/>
        </w:rPr>
        <w:t>cities (</w:t>
      </w:r>
      <w:r w:rsidR="00A4227D">
        <w:rPr>
          <w:rFonts w:ascii="Calibri" w:eastAsia="Calibri" w:hAnsi="Calibri" w:cs="Calibri"/>
          <w:sz w:val="24"/>
          <w:szCs w:val="24"/>
        </w:rPr>
        <w:fldChar w:fldCharType="begin"/>
      </w:r>
      <w:r w:rsidR="00A4227D">
        <w:rPr>
          <w:rFonts w:ascii="Calibri" w:eastAsia="Calibri" w:hAnsi="Calibri" w:cs="Calibri"/>
          <w:sz w:val="24"/>
          <w:szCs w:val="24"/>
        </w:rPr>
        <w:instrText xml:space="preserve"> REF _Ref12261030 \h </w:instrText>
      </w:r>
      <w:r w:rsidR="00A4227D">
        <w:rPr>
          <w:rFonts w:ascii="Calibri" w:eastAsia="Calibri" w:hAnsi="Calibri" w:cs="Calibri"/>
          <w:sz w:val="24"/>
          <w:szCs w:val="24"/>
        </w:rPr>
      </w:r>
      <w:r w:rsidR="00A4227D">
        <w:rPr>
          <w:rFonts w:ascii="Calibri" w:eastAsia="Calibri" w:hAnsi="Calibri" w:cs="Calibri"/>
          <w:sz w:val="24"/>
          <w:szCs w:val="24"/>
        </w:rPr>
        <w:fldChar w:fldCharType="separate"/>
      </w:r>
      <w:r w:rsidR="00BB566D" w:rsidRPr="00674311">
        <w:rPr>
          <w:rFonts w:asciiTheme="minorHAnsi" w:hAnsiTheme="minorHAnsi"/>
          <w:sz w:val="24"/>
        </w:rPr>
        <w:t xml:space="preserve">Table </w:t>
      </w:r>
      <w:r w:rsidR="00BB566D">
        <w:rPr>
          <w:rFonts w:asciiTheme="minorHAnsi" w:hAnsiTheme="minorHAnsi"/>
          <w:noProof/>
          <w:sz w:val="24"/>
        </w:rPr>
        <w:t>11</w:t>
      </w:r>
      <w:r w:rsidR="00A4227D">
        <w:rPr>
          <w:rFonts w:ascii="Calibri" w:eastAsia="Calibri" w:hAnsi="Calibri" w:cs="Calibri"/>
          <w:sz w:val="24"/>
          <w:szCs w:val="24"/>
        </w:rPr>
        <w:fldChar w:fldCharType="end"/>
      </w:r>
      <w:r w:rsidR="00A4227D">
        <w:rPr>
          <w:rFonts w:ascii="Calibri" w:eastAsia="Calibri" w:hAnsi="Calibri" w:cs="Calibri"/>
          <w:sz w:val="24"/>
          <w:szCs w:val="24"/>
        </w:rPr>
        <w:t xml:space="preserve">), which also influence the answer.  </w:t>
      </w:r>
      <w:r w:rsidR="00780AB0">
        <w:rPr>
          <w:rFonts w:ascii="Calibri" w:eastAsia="Calibri" w:hAnsi="Calibri" w:cs="Calibri"/>
          <w:sz w:val="24"/>
          <w:szCs w:val="24"/>
        </w:rPr>
        <w:t>For example, t</w:t>
      </w:r>
      <w:r w:rsidR="00837BD5">
        <w:rPr>
          <w:rFonts w:ascii="Calibri" w:eastAsia="Calibri" w:hAnsi="Calibri" w:cs="Calibri"/>
          <w:sz w:val="24"/>
          <w:szCs w:val="24"/>
        </w:rPr>
        <w:t>h</w:t>
      </w:r>
      <w:r w:rsidR="00C31D50">
        <w:rPr>
          <w:rFonts w:ascii="Calibri" w:eastAsia="Calibri" w:hAnsi="Calibri" w:cs="Calibri"/>
          <w:sz w:val="24"/>
          <w:szCs w:val="24"/>
        </w:rPr>
        <w:t>e gains from PM</w:t>
      </w:r>
      <w:r w:rsidR="00C31D50">
        <w:rPr>
          <w:rFonts w:ascii="Calibri" w:eastAsia="Calibri" w:hAnsi="Calibri" w:cs="Calibri"/>
          <w:sz w:val="24"/>
          <w:szCs w:val="24"/>
          <w:vertAlign w:val="subscript"/>
        </w:rPr>
        <w:t>2.5</w:t>
      </w:r>
      <w:r w:rsidR="00C31D50">
        <w:rPr>
          <w:rFonts w:ascii="Calibri" w:eastAsia="Calibri" w:hAnsi="Calibri" w:cs="Calibri"/>
          <w:sz w:val="24"/>
          <w:szCs w:val="24"/>
        </w:rPr>
        <w:t xml:space="preserve"> </w:t>
      </w:r>
      <w:r w:rsidR="00363D0A">
        <w:rPr>
          <w:rFonts w:ascii="Calibri" w:eastAsia="Calibri" w:hAnsi="Calibri" w:cs="Calibri"/>
          <w:sz w:val="24"/>
          <w:szCs w:val="24"/>
        </w:rPr>
        <w:t>and NO</w:t>
      </w:r>
      <w:r w:rsidR="00363D0A" w:rsidRPr="001C464C">
        <w:rPr>
          <w:rFonts w:ascii="Calibri" w:eastAsia="Calibri" w:hAnsi="Calibri" w:cs="Calibri"/>
          <w:sz w:val="24"/>
          <w:szCs w:val="24"/>
          <w:vertAlign w:val="subscript"/>
        </w:rPr>
        <w:t>2</w:t>
      </w:r>
      <w:r w:rsidR="00363D0A">
        <w:rPr>
          <w:rFonts w:ascii="Calibri" w:eastAsia="Calibri" w:hAnsi="Calibri" w:cs="Calibri"/>
          <w:sz w:val="24"/>
          <w:szCs w:val="24"/>
        </w:rPr>
        <w:t xml:space="preserve"> </w:t>
      </w:r>
      <w:r w:rsidR="00280BCB">
        <w:rPr>
          <w:rFonts w:ascii="Calibri" w:eastAsia="Calibri" w:hAnsi="Calibri" w:cs="Calibri"/>
          <w:sz w:val="24"/>
          <w:szCs w:val="24"/>
        </w:rPr>
        <w:t xml:space="preserve">reductions </w:t>
      </w:r>
      <w:r w:rsidR="00C31D50">
        <w:rPr>
          <w:rFonts w:ascii="Calibri" w:eastAsia="Calibri" w:hAnsi="Calibri" w:cs="Calibri"/>
          <w:sz w:val="24"/>
          <w:szCs w:val="24"/>
        </w:rPr>
        <w:t xml:space="preserve">in </w:t>
      </w:r>
      <w:r w:rsidR="00363D0A">
        <w:rPr>
          <w:rFonts w:ascii="Calibri" w:eastAsia="Calibri" w:hAnsi="Calibri" w:cs="Calibri"/>
          <w:sz w:val="24"/>
          <w:szCs w:val="24"/>
        </w:rPr>
        <w:t xml:space="preserve">Bristol </w:t>
      </w:r>
      <w:r w:rsidR="00C31D50">
        <w:rPr>
          <w:rFonts w:ascii="Calibri" w:eastAsia="Calibri" w:hAnsi="Calibri" w:cs="Calibri"/>
          <w:sz w:val="24"/>
          <w:szCs w:val="24"/>
        </w:rPr>
        <w:t>are a bit less tha</w:t>
      </w:r>
      <w:r w:rsidR="00521CB6">
        <w:rPr>
          <w:rFonts w:ascii="Calibri" w:eastAsia="Calibri" w:hAnsi="Calibri" w:cs="Calibri"/>
          <w:sz w:val="24"/>
          <w:szCs w:val="24"/>
        </w:rPr>
        <w:t>n</w:t>
      </w:r>
      <w:r w:rsidR="00C31D50">
        <w:rPr>
          <w:rFonts w:ascii="Calibri" w:eastAsia="Calibri" w:hAnsi="Calibri" w:cs="Calibri"/>
          <w:sz w:val="24"/>
          <w:szCs w:val="24"/>
        </w:rPr>
        <w:t xml:space="preserve"> half </w:t>
      </w:r>
      <w:r w:rsidR="00263E60">
        <w:rPr>
          <w:rFonts w:ascii="Calibri" w:eastAsia="Calibri" w:hAnsi="Calibri" w:cs="Calibri"/>
          <w:sz w:val="24"/>
          <w:szCs w:val="24"/>
        </w:rPr>
        <w:t xml:space="preserve">and a third </w:t>
      </w:r>
      <w:r w:rsidR="00C31D50">
        <w:rPr>
          <w:rFonts w:ascii="Calibri" w:eastAsia="Calibri" w:hAnsi="Calibri" w:cs="Calibri"/>
          <w:sz w:val="24"/>
          <w:szCs w:val="24"/>
        </w:rPr>
        <w:t xml:space="preserve">those in </w:t>
      </w:r>
      <w:r w:rsidR="00263E60">
        <w:rPr>
          <w:rFonts w:ascii="Calibri" w:eastAsia="Calibri" w:hAnsi="Calibri" w:cs="Calibri"/>
          <w:sz w:val="24"/>
          <w:szCs w:val="24"/>
        </w:rPr>
        <w:t>LCR</w:t>
      </w:r>
      <w:r w:rsidR="001C464C">
        <w:rPr>
          <w:rFonts w:ascii="Calibri" w:eastAsia="Calibri" w:hAnsi="Calibri" w:cs="Calibri"/>
          <w:sz w:val="24"/>
          <w:szCs w:val="24"/>
        </w:rPr>
        <w:t>, respectively</w:t>
      </w:r>
      <w:r w:rsidR="00F87855">
        <w:rPr>
          <w:rFonts w:ascii="Calibri" w:eastAsia="Calibri" w:hAnsi="Calibri" w:cs="Calibri"/>
          <w:sz w:val="24"/>
          <w:szCs w:val="24"/>
        </w:rPr>
        <w:t>.</w:t>
      </w:r>
    </w:p>
    <w:p w14:paraId="6ED3A2E0" w14:textId="77777777" w:rsidR="00B325B5" w:rsidRDefault="00B325B5" w:rsidP="00C30C52">
      <w:pPr>
        <w:jc w:val="both"/>
        <w:rPr>
          <w:rFonts w:ascii="Calibri" w:eastAsia="Calibri" w:hAnsi="Calibri" w:cs="Calibri"/>
          <w:sz w:val="24"/>
          <w:szCs w:val="24"/>
        </w:rPr>
      </w:pPr>
    </w:p>
    <w:p w14:paraId="18E55037" w14:textId="3CDD4FF2" w:rsidR="00521CB6" w:rsidRDefault="00521CB6" w:rsidP="00BC23B3">
      <w:pPr>
        <w:jc w:val="both"/>
        <w:rPr>
          <w:rFonts w:ascii="Calibri" w:eastAsia="Calibri" w:hAnsi="Calibri" w:cs="Calibri"/>
          <w:sz w:val="24"/>
          <w:szCs w:val="24"/>
        </w:rPr>
      </w:pPr>
      <w:r>
        <w:rPr>
          <w:rFonts w:ascii="Calibri" w:eastAsia="Calibri" w:hAnsi="Calibri" w:cs="Calibri"/>
          <w:i/>
          <w:iCs/>
          <w:sz w:val="24"/>
          <w:szCs w:val="24"/>
        </w:rPr>
        <w:t xml:space="preserve">Mortality burden: </w:t>
      </w:r>
      <w:r w:rsidR="008C21A8">
        <w:rPr>
          <w:rFonts w:ascii="Calibri" w:eastAsia="Calibri" w:hAnsi="Calibri" w:cs="Calibri"/>
          <w:sz w:val="24"/>
          <w:szCs w:val="24"/>
        </w:rPr>
        <w:t xml:space="preserve">The mortality burden </w:t>
      </w:r>
      <w:r w:rsidR="00746552">
        <w:rPr>
          <w:rFonts w:ascii="Calibri" w:eastAsia="Calibri" w:hAnsi="Calibri" w:cs="Calibri"/>
          <w:sz w:val="24"/>
          <w:szCs w:val="24"/>
        </w:rPr>
        <w:t xml:space="preserve">in </w:t>
      </w:r>
      <w:r w:rsidR="00AF0DE3">
        <w:rPr>
          <w:rFonts w:ascii="Calibri" w:eastAsia="Calibri" w:hAnsi="Calibri" w:cs="Calibri"/>
          <w:sz w:val="24"/>
          <w:szCs w:val="24"/>
        </w:rPr>
        <w:t xml:space="preserve">Bristol </w:t>
      </w:r>
      <w:r w:rsidR="004479D5">
        <w:rPr>
          <w:rFonts w:ascii="Calibri" w:eastAsia="Calibri" w:hAnsi="Calibri" w:cs="Calibri"/>
          <w:sz w:val="24"/>
          <w:szCs w:val="24"/>
        </w:rPr>
        <w:t>(</w:t>
      </w:r>
      <w:r w:rsidR="00BB190D">
        <w:rPr>
          <w:rFonts w:ascii="Calibri" w:eastAsia="Calibri" w:hAnsi="Calibri" w:cs="Calibri"/>
          <w:sz w:val="24"/>
          <w:szCs w:val="24"/>
        </w:rPr>
        <w:t>2</w:t>
      </w:r>
      <w:r w:rsidR="004479D5">
        <w:rPr>
          <w:rFonts w:ascii="Calibri" w:eastAsia="Calibri" w:hAnsi="Calibri" w:cs="Calibri"/>
          <w:sz w:val="24"/>
          <w:szCs w:val="24"/>
        </w:rPr>
        <w:t>00-</w:t>
      </w:r>
      <w:r w:rsidR="00BB190D">
        <w:rPr>
          <w:rFonts w:ascii="Calibri" w:eastAsia="Calibri" w:hAnsi="Calibri" w:cs="Calibri"/>
          <w:sz w:val="24"/>
          <w:szCs w:val="24"/>
        </w:rPr>
        <w:t>260</w:t>
      </w:r>
      <w:r w:rsidR="004479D5">
        <w:rPr>
          <w:rFonts w:ascii="Calibri" w:eastAsia="Calibri" w:hAnsi="Calibri" w:cs="Calibri"/>
          <w:sz w:val="24"/>
          <w:szCs w:val="24"/>
        </w:rPr>
        <w:t xml:space="preserve"> and </w:t>
      </w:r>
      <w:r w:rsidR="00906FF1">
        <w:rPr>
          <w:rFonts w:ascii="Calibri" w:eastAsia="Calibri" w:hAnsi="Calibri" w:cs="Calibri"/>
          <w:sz w:val="24"/>
          <w:szCs w:val="24"/>
        </w:rPr>
        <w:t>210</w:t>
      </w:r>
      <w:r w:rsidR="004479D5">
        <w:rPr>
          <w:rFonts w:ascii="Calibri" w:eastAsia="Calibri" w:hAnsi="Calibri" w:cs="Calibri"/>
          <w:sz w:val="24"/>
          <w:szCs w:val="24"/>
        </w:rPr>
        <w:t xml:space="preserve"> </w:t>
      </w:r>
      <w:r w:rsidR="004479D5" w:rsidRPr="00592F1F">
        <w:rPr>
          <w:rFonts w:ascii="Calibri" w:eastAsia="Calibri" w:hAnsi="Calibri" w:cs="Calibri"/>
          <w:sz w:val="24"/>
          <w:szCs w:val="24"/>
        </w:rPr>
        <w:t>attributable deaths</w:t>
      </w:r>
      <w:r w:rsidR="004479D5">
        <w:rPr>
          <w:rFonts w:ascii="Calibri" w:eastAsia="Calibri" w:hAnsi="Calibri" w:cs="Calibri"/>
          <w:sz w:val="24"/>
          <w:szCs w:val="24"/>
        </w:rPr>
        <w:t xml:space="preserve"> from multi-pollutant and single-pollutant model</w:t>
      </w:r>
      <w:r w:rsidR="00F84B4F">
        <w:rPr>
          <w:rFonts w:ascii="Calibri" w:eastAsia="Calibri" w:hAnsi="Calibri" w:cs="Calibri"/>
          <w:sz w:val="24"/>
          <w:szCs w:val="24"/>
        </w:rPr>
        <w:t xml:space="preserve"> results</w:t>
      </w:r>
      <w:r w:rsidR="004479D5">
        <w:rPr>
          <w:rFonts w:ascii="Calibri" w:eastAsia="Calibri" w:hAnsi="Calibri" w:cs="Calibri"/>
          <w:sz w:val="24"/>
          <w:szCs w:val="24"/>
        </w:rPr>
        <w:t xml:space="preserve">, respectively) </w:t>
      </w:r>
      <w:r w:rsidR="00B127BB">
        <w:rPr>
          <w:rFonts w:ascii="Calibri" w:eastAsia="Calibri" w:hAnsi="Calibri" w:cs="Calibri"/>
          <w:sz w:val="24"/>
          <w:szCs w:val="24"/>
        </w:rPr>
        <w:t xml:space="preserve">is smaller than </w:t>
      </w:r>
      <w:r w:rsidR="00F84B4F">
        <w:rPr>
          <w:rFonts w:ascii="Calibri" w:eastAsia="Calibri" w:hAnsi="Calibri" w:cs="Calibri"/>
          <w:sz w:val="24"/>
          <w:szCs w:val="24"/>
        </w:rPr>
        <w:t xml:space="preserve">for the </w:t>
      </w:r>
      <w:r w:rsidR="00B96F97">
        <w:rPr>
          <w:rFonts w:ascii="Calibri" w:eastAsia="Calibri" w:hAnsi="Calibri" w:cs="Calibri"/>
          <w:sz w:val="24"/>
          <w:szCs w:val="24"/>
        </w:rPr>
        <w:t>Liverpool City Region</w:t>
      </w:r>
      <w:r w:rsidR="00F47413">
        <w:rPr>
          <w:rFonts w:ascii="Calibri" w:eastAsia="Calibri" w:hAnsi="Calibri" w:cs="Calibri"/>
          <w:sz w:val="24"/>
          <w:szCs w:val="24"/>
        </w:rPr>
        <w:t xml:space="preserve"> </w:t>
      </w:r>
      <w:r w:rsidR="00001F16">
        <w:rPr>
          <w:rFonts w:ascii="Calibri" w:eastAsia="Calibri" w:hAnsi="Calibri" w:cs="Calibri"/>
          <w:sz w:val="24"/>
          <w:szCs w:val="24"/>
        </w:rPr>
        <w:t>(</w:t>
      </w:r>
      <w:r w:rsidR="00605E0B">
        <w:rPr>
          <w:rFonts w:ascii="Calibri" w:eastAsia="Calibri" w:hAnsi="Calibri" w:cs="Calibri"/>
          <w:sz w:val="24"/>
          <w:szCs w:val="24"/>
        </w:rPr>
        <w:t>800-1,040</w:t>
      </w:r>
      <w:r w:rsidR="00B71B55">
        <w:rPr>
          <w:rFonts w:ascii="Calibri" w:eastAsia="Calibri" w:hAnsi="Calibri" w:cs="Calibri"/>
          <w:sz w:val="24"/>
          <w:szCs w:val="24"/>
        </w:rPr>
        <w:t xml:space="preserve"> </w:t>
      </w:r>
      <w:r w:rsidR="007B6337">
        <w:rPr>
          <w:rFonts w:ascii="Calibri" w:eastAsia="Calibri" w:hAnsi="Calibri" w:cs="Calibri"/>
          <w:sz w:val="24"/>
          <w:szCs w:val="24"/>
        </w:rPr>
        <w:t xml:space="preserve">and 840 </w:t>
      </w:r>
      <w:r w:rsidR="00592F1F" w:rsidRPr="00592F1F">
        <w:rPr>
          <w:rFonts w:ascii="Calibri" w:eastAsia="Calibri" w:hAnsi="Calibri" w:cs="Calibri"/>
          <w:sz w:val="24"/>
          <w:szCs w:val="24"/>
        </w:rPr>
        <w:t>attributable deaths</w:t>
      </w:r>
      <w:r w:rsidR="00592F1F">
        <w:rPr>
          <w:rFonts w:ascii="Calibri" w:eastAsia="Calibri" w:hAnsi="Calibri" w:cs="Calibri"/>
          <w:sz w:val="24"/>
          <w:szCs w:val="24"/>
        </w:rPr>
        <w:t xml:space="preserve"> </w:t>
      </w:r>
      <w:r w:rsidR="00D761ED">
        <w:rPr>
          <w:rFonts w:ascii="Calibri" w:eastAsia="Calibri" w:hAnsi="Calibri" w:cs="Calibri"/>
          <w:sz w:val="24"/>
          <w:szCs w:val="24"/>
        </w:rPr>
        <w:t xml:space="preserve">from multi-pollutant and </w:t>
      </w:r>
      <w:r w:rsidR="007B6337">
        <w:rPr>
          <w:rFonts w:ascii="Calibri" w:eastAsia="Calibri" w:hAnsi="Calibri" w:cs="Calibri"/>
          <w:sz w:val="24"/>
          <w:szCs w:val="24"/>
        </w:rPr>
        <w:t>single-pollutant model</w:t>
      </w:r>
      <w:r w:rsidR="00F84B4F">
        <w:rPr>
          <w:rFonts w:ascii="Calibri" w:eastAsia="Calibri" w:hAnsi="Calibri" w:cs="Calibri"/>
          <w:sz w:val="24"/>
          <w:szCs w:val="24"/>
        </w:rPr>
        <w:t>s</w:t>
      </w:r>
      <w:r w:rsidR="00592F1F">
        <w:rPr>
          <w:rFonts w:ascii="Calibri" w:eastAsia="Calibri" w:hAnsi="Calibri" w:cs="Calibri"/>
          <w:sz w:val="24"/>
          <w:szCs w:val="24"/>
        </w:rPr>
        <w:t>, respectively</w:t>
      </w:r>
      <w:r w:rsidR="00605E0B">
        <w:rPr>
          <w:rFonts w:ascii="Calibri" w:eastAsia="Calibri" w:hAnsi="Calibri" w:cs="Calibri"/>
          <w:sz w:val="24"/>
          <w:szCs w:val="24"/>
        </w:rPr>
        <w:t>)</w:t>
      </w:r>
      <w:r w:rsidR="001E71A3">
        <w:rPr>
          <w:rFonts w:ascii="Calibri" w:eastAsia="Calibri" w:hAnsi="Calibri" w:cs="Calibri"/>
          <w:sz w:val="24"/>
          <w:szCs w:val="24"/>
        </w:rPr>
        <w:t xml:space="preserve">, </w:t>
      </w:r>
      <w:r w:rsidR="00605E0B">
        <w:rPr>
          <w:rFonts w:ascii="Calibri" w:eastAsia="Calibri" w:hAnsi="Calibri" w:cs="Calibri"/>
          <w:sz w:val="24"/>
          <w:szCs w:val="24"/>
        </w:rPr>
        <w:t>Birmingham City (570-709</w:t>
      </w:r>
      <w:r w:rsidR="00592F1F" w:rsidRPr="00592F1F">
        <w:rPr>
          <w:rFonts w:ascii="Calibri" w:eastAsia="Calibri" w:hAnsi="Calibri" w:cs="Calibri"/>
          <w:sz w:val="24"/>
          <w:szCs w:val="24"/>
        </w:rPr>
        <w:t xml:space="preserve"> </w:t>
      </w:r>
      <w:r w:rsidR="00592F1F">
        <w:rPr>
          <w:rFonts w:ascii="Calibri" w:eastAsia="Calibri" w:hAnsi="Calibri" w:cs="Calibri"/>
          <w:sz w:val="24"/>
          <w:szCs w:val="24"/>
        </w:rPr>
        <w:t xml:space="preserve">and </w:t>
      </w:r>
      <w:r w:rsidR="00360852">
        <w:rPr>
          <w:rFonts w:ascii="Calibri" w:eastAsia="Calibri" w:hAnsi="Calibri" w:cs="Calibri"/>
          <w:sz w:val="24"/>
          <w:szCs w:val="24"/>
        </w:rPr>
        <w:t>554</w:t>
      </w:r>
      <w:r w:rsidR="00592F1F">
        <w:rPr>
          <w:rFonts w:ascii="Calibri" w:eastAsia="Calibri" w:hAnsi="Calibri" w:cs="Calibri"/>
          <w:sz w:val="24"/>
          <w:szCs w:val="24"/>
        </w:rPr>
        <w:t xml:space="preserve"> </w:t>
      </w:r>
      <w:r w:rsidR="00592F1F" w:rsidRPr="00592F1F">
        <w:rPr>
          <w:rFonts w:ascii="Calibri" w:eastAsia="Calibri" w:hAnsi="Calibri" w:cs="Calibri"/>
          <w:sz w:val="24"/>
          <w:szCs w:val="24"/>
        </w:rPr>
        <w:t>attributable deaths</w:t>
      </w:r>
      <w:r w:rsidR="00592F1F">
        <w:rPr>
          <w:rFonts w:ascii="Calibri" w:eastAsia="Calibri" w:hAnsi="Calibri" w:cs="Calibri"/>
          <w:sz w:val="24"/>
          <w:szCs w:val="24"/>
        </w:rPr>
        <w:t xml:space="preserve"> from multi-pollutant and single-pollutant model</w:t>
      </w:r>
      <w:r w:rsidR="00F84B4F">
        <w:rPr>
          <w:rFonts w:ascii="Calibri" w:eastAsia="Calibri" w:hAnsi="Calibri" w:cs="Calibri"/>
          <w:sz w:val="24"/>
          <w:szCs w:val="24"/>
        </w:rPr>
        <w:t>s</w:t>
      </w:r>
      <w:r w:rsidR="00592F1F">
        <w:rPr>
          <w:rFonts w:ascii="Calibri" w:eastAsia="Calibri" w:hAnsi="Calibri" w:cs="Calibri"/>
          <w:sz w:val="24"/>
          <w:szCs w:val="24"/>
        </w:rPr>
        <w:t>, respectively</w:t>
      </w:r>
      <w:r w:rsidR="00605E0B">
        <w:rPr>
          <w:rFonts w:ascii="Calibri" w:eastAsia="Calibri" w:hAnsi="Calibri" w:cs="Calibri"/>
          <w:sz w:val="24"/>
          <w:szCs w:val="24"/>
        </w:rPr>
        <w:t xml:space="preserve">) and </w:t>
      </w:r>
      <w:r w:rsidR="00746552">
        <w:rPr>
          <w:rFonts w:ascii="Calibri" w:eastAsia="Calibri" w:hAnsi="Calibri" w:cs="Calibri"/>
          <w:sz w:val="24"/>
          <w:szCs w:val="24"/>
        </w:rPr>
        <w:t>Greater Manchester</w:t>
      </w:r>
      <w:r w:rsidR="00E10EB3">
        <w:rPr>
          <w:rFonts w:ascii="Calibri" w:eastAsia="Calibri" w:hAnsi="Calibri" w:cs="Calibri"/>
          <w:sz w:val="24"/>
          <w:szCs w:val="24"/>
        </w:rPr>
        <w:t xml:space="preserve"> </w:t>
      </w:r>
      <w:r w:rsidR="00B70681">
        <w:rPr>
          <w:rFonts w:ascii="Calibri" w:eastAsia="Calibri" w:hAnsi="Calibri" w:cs="Calibri"/>
          <w:sz w:val="24"/>
          <w:szCs w:val="24"/>
        </w:rPr>
        <w:t>(1,459</w:t>
      </w:r>
      <w:r w:rsidR="00360852" w:rsidRPr="00360852">
        <w:rPr>
          <w:rFonts w:ascii="Calibri" w:eastAsia="Calibri" w:hAnsi="Calibri" w:cs="Calibri"/>
          <w:sz w:val="24"/>
          <w:szCs w:val="24"/>
        </w:rPr>
        <w:t xml:space="preserve"> </w:t>
      </w:r>
      <w:r w:rsidR="00360852" w:rsidRPr="00592F1F">
        <w:rPr>
          <w:rFonts w:ascii="Calibri" w:eastAsia="Calibri" w:hAnsi="Calibri" w:cs="Calibri"/>
          <w:sz w:val="24"/>
          <w:szCs w:val="24"/>
        </w:rPr>
        <w:t>attributable deaths</w:t>
      </w:r>
      <w:r w:rsidR="00360852">
        <w:rPr>
          <w:rFonts w:ascii="Calibri" w:eastAsia="Calibri" w:hAnsi="Calibri" w:cs="Calibri"/>
          <w:sz w:val="24"/>
          <w:szCs w:val="24"/>
        </w:rPr>
        <w:t xml:space="preserve"> from </w:t>
      </w:r>
      <w:r w:rsidR="00F84B4F">
        <w:rPr>
          <w:rFonts w:ascii="Calibri" w:eastAsia="Calibri" w:hAnsi="Calibri" w:cs="Calibri"/>
          <w:sz w:val="24"/>
          <w:szCs w:val="24"/>
        </w:rPr>
        <w:t xml:space="preserve">the </w:t>
      </w:r>
      <w:r w:rsidR="00360852">
        <w:rPr>
          <w:rFonts w:ascii="Calibri" w:eastAsia="Calibri" w:hAnsi="Calibri" w:cs="Calibri"/>
          <w:sz w:val="24"/>
          <w:szCs w:val="24"/>
        </w:rPr>
        <w:t>single-pollutant model</w:t>
      </w:r>
      <w:r w:rsidR="00360852">
        <w:rPr>
          <w:rFonts w:ascii="Calibri" w:eastAsia="Calibri" w:hAnsi="Calibri" w:cs="Calibri"/>
          <w:sz w:val="24"/>
          <w:szCs w:val="24"/>
          <w:vertAlign w:val="superscript"/>
        </w:rPr>
        <w:t xml:space="preserve"> </w:t>
      </w:r>
      <w:r w:rsidR="009C6C5B">
        <w:rPr>
          <w:rFonts w:ascii="Calibri" w:eastAsia="Calibri" w:hAnsi="Calibri" w:cs="Calibri"/>
          <w:sz w:val="24"/>
          <w:szCs w:val="24"/>
          <w:vertAlign w:val="superscript"/>
        </w:rPr>
        <w:footnoteReference w:id="37"/>
      </w:r>
      <w:r w:rsidR="00B70681">
        <w:rPr>
          <w:rFonts w:ascii="Calibri" w:eastAsia="Calibri" w:hAnsi="Calibri" w:cs="Calibri"/>
          <w:sz w:val="24"/>
          <w:szCs w:val="24"/>
        </w:rPr>
        <w:t xml:space="preserve">) </w:t>
      </w:r>
      <w:r w:rsidR="0034088B">
        <w:rPr>
          <w:rFonts w:ascii="Calibri" w:eastAsia="Calibri" w:hAnsi="Calibri" w:cs="Calibri"/>
          <w:sz w:val="24"/>
          <w:szCs w:val="24"/>
        </w:rPr>
        <w:t xml:space="preserve">and can be explained </w:t>
      </w:r>
      <w:r w:rsidR="00E10EB3">
        <w:rPr>
          <w:rFonts w:ascii="Calibri" w:eastAsia="Calibri" w:hAnsi="Calibri" w:cs="Calibri"/>
          <w:sz w:val="24"/>
          <w:szCs w:val="24"/>
        </w:rPr>
        <w:t>by the population</w:t>
      </w:r>
      <w:r w:rsidR="00A81EAE">
        <w:rPr>
          <w:rFonts w:ascii="Calibri" w:eastAsia="Calibri" w:hAnsi="Calibri" w:cs="Calibri"/>
          <w:sz w:val="24"/>
          <w:szCs w:val="24"/>
        </w:rPr>
        <w:t>, death rate (</w:t>
      </w:r>
      <w:r w:rsidR="00A81EAE">
        <w:rPr>
          <w:rFonts w:ascii="Calibri" w:eastAsia="Calibri" w:hAnsi="Calibri" w:cs="Calibri"/>
          <w:sz w:val="24"/>
          <w:szCs w:val="24"/>
        </w:rPr>
        <w:fldChar w:fldCharType="begin"/>
      </w:r>
      <w:r w:rsidR="00A81EAE">
        <w:rPr>
          <w:rFonts w:ascii="Calibri" w:eastAsia="Calibri" w:hAnsi="Calibri" w:cs="Calibri"/>
          <w:sz w:val="24"/>
          <w:szCs w:val="24"/>
        </w:rPr>
        <w:instrText xml:space="preserve"> REF _Ref20993306 \h </w:instrText>
      </w:r>
      <w:r w:rsidR="00A81EAE">
        <w:rPr>
          <w:rFonts w:ascii="Calibri" w:eastAsia="Calibri" w:hAnsi="Calibri" w:cs="Calibri"/>
          <w:sz w:val="24"/>
          <w:szCs w:val="24"/>
        </w:rPr>
      </w:r>
      <w:r w:rsidR="00A81EAE">
        <w:rPr>
          <w:rFonts w:ascii="Calibri" w:eastAsia="Calibri" w:hAnsi="Calibri" w:cs="Calibri"/>
          <w:sz w:val="24"/>
          <w:szCs w:val="24"/>
        </w:rPr>
        <w:fldChar w:fldCharType="separate"/>
      </w:r>
      <w:r w:rsidR="00BB566D" w:rsidRPr="00461DC4">
        <w:rPr>
          <w:rFonts w:asciiTheme="minorHAnsi" w:hAnsiTheme="minorHAnsi"/>
          <w:sz w:val="24"/>
        </w:rPr>
        <w:t xml:space="preserve">Table </w:t>
      </w:r>
      <w:r w:rsidR="00BB566D">
        <w:rPr>
          <w:rFonts w:asciiTheme="minorHAnsi" w:hAnsiTheme="minorHAnsi"/>
          <w:noProof/>
          <w:sz w:val="24"/>
        </w:rPr>
        <w:t>12</w:t>
      </w:r>
      <w:r w:rsidR="00A81EAE">
        <w:rPr>
          <w:rFonts w:ascii="Calibri" w:eastAsia="Calibri" w:hAnsi="Calibri" w:cs="Calibri"/>
          <w:sz w:val="24"/>
          <w:szCs w:val="24"/>
        </w:rPr>
        <w:fldChar w:fldCharType="end"/>
      </w:r>
      <w:r w:rsidR="00A81EAE">
        <w:rPr>
          <w:rFonts w:ascii="Calibri" w:eastAsia="Calibri" w:hAnsi="Calibri" w:cs="Calibri"/>
          <w:sz w:val="24"/>
          <w:szCs w:val="24"/>
        </w:rPr>
        <w:t>)</w:t>
      </w:r>
      <w:r w:rsidR="00F80918">
        <w:rPr>
          <w:rFonts w:ascii="Calibri" w:eastAsia="Calibri" w:hAnsi="Calibri" w:cs="Calibri"/>
          <w:sz w:val="24"/>
          <w:szCs w:val="24"/>
        </w:rPr>
        <w:t xml:space="preserve"> and</w:t>
      </w:r>
      <w:r w:rsidR="00E10EB3">
        <w:rPr>
          <w:rFonts w:ascii="Calibri" w:eastAsia="Calibri" w:hAnsi="Calibri" w:cs="Calibri"/>
          <w:sz w:val="24"/>
          <w:szCs w:val="24"/>
        </w:rPr>
        <w:t xml:space="preserve"> pollution level</w:t>
      </w:r>
      <w:r w:rsidR="00F80918">
        <w:rPr>
          <w:rFonts w:ascii="Calibri" w:eastAsia="Calibri" w:hAnsi="Calibri" w:cs="Calibri"/>
          <w:sz w:val="24"/>
          <w:szCs w:val="24"/>
        </w:rPr>
        <w:t xml:space="preserve"> differences as above</w:t>
      </w:r>
      <w:r w:rsidR="00E10EB3">
        <w:rPr>
          <w:rFonts w:ascii="Calibri" w:eastAsia="Calibri" w:hAnsi="Calibri" w:cs="Calibri"/>
          <w:sz w:val="24"/>
          <w:szCs w:val="24"/>
        </w:rPr>
        <w:t>.</w:t>
      </w:r>
    </w:p>
    <w:p w14:paraId="06AF33BD" w14:textId="77777777" w:rsidR="00BC23B3" w:rsidRDefault="00BC23B3" w:rsidP="00BC23B3">
      <w:pPr>
        <w:jc w:val="both"/>
        <w:rPr>
          <w:rFonts w:ascii="Calibri" w:eastAsia="Calibri" w:hAnsi="Calibri" w:cs="Calibri"/>
          <w:sz w:val="24"/>
          <w:szCs w:val="24"/>
        </w:rPr>
      </w:pPr>
    </w:p>
    <w:p w14:paraId="5BD6EF10" w14:textId="1FAC9195" w:rsidR="00E10EB3" w:rsidRPr="007C7B8C" w:rsidRDefault="00E10EB3" w:rsidP="00BC23B3">
      <w:pPr>
        <w:jc w:val="both"/>
        <w:rPr>
          <w:rFonts w:ascii="Calibri" w:eastAsia="Calibri" w:hAnsi="Calibri" w:cs="Calibri"/>
          <w:sz w:val="24"/>
          <w:szCs w:val="24"/>
        </w:rPr>
      </w:pPr>
      <w:r>
        <w:rPr>
          <w:rFonts w:ascii="Calibri" w:eastAsia="Calibri" w:hAnsi="Calibri" w:cs="Calibri"/>
          <w:sz w:val="24"/>
          <w:szCs w:val="24"/>
        </w:rPr>
        <w:t>In all the cases discussed above</w:t>
      </w:r>
      <w:r w:rsidR="009026E6">
        <w:rPr>
          <w:rFonts w:ascii="Calibri" w:eastAsia="Calibri" w:hAnsi="Calibri" w:cs="Calibri"/>
          <w:sz w:val="24"/>
          <w:szCs w:val="24"/>
        </w:rPr>
        <w:t xml:space="preserve">, other factors may also be having an influence (see discussion of differences across </w:t>
      </w:r>
      <w:r w:rsidR="009C734A">
        <w:rPr>
          <w:rFonts w:ascii="Calibri" w:eastAsia="Calibri" w:hAnsi="Calibri" w:cs="Calibri"/>
          <w:sz w:val="24"/>
          <w:szCs w:val="24"/>
        </w:rPr>
        <w:t xml:space="preserve">constituencies </w:t>
      </w:r>
      <w:r w:rsidR="009026E6">
        <w:rPr>
          <w:rFonts w:ascii="Calibri" w:eastAsia="Calibri" w:hAnsi="Calibri" w:cs="Calibri"/>
          <w:sz w:val="24"/>
          <w:szCs w:val="24"/>
        </w:rPr>
        <w:t xml:space="preserve">in </w:t>
      </w:r>
      <w:r w:rsidR="009026E6" w:rsidRPr="007C7B8C">
        <w:rPr>
          <w:rFonts w:ascii="Calibri" w:eastAsia="Calibri" w:hAnsi="Calibri" w:cs="Calibri"/>
          <w:sz w:val="24"/>
          <w:szCs w:val="24"/>
        </w:rPr>
        <w:t xml:space="preserve">section </w:t>
      </w:r>
      <w:r w:rsidR="002E6D29">
        <w:rPr>
          <w:rFonts w:ascii="Calibri" w:eastAsia="Calibri" w:hAnsi="Calibri" w:cs="Calibri"/>
          <w:sz w:val="24"/>
          <w:szCs w:val="24"/>
        </w:rPr>
        <w:t>6.2</w:t>
      </w:r>
      <w:r w:rsidR="006045DB">
        <w:rPr>
          <w:rFonts w:ascii="Calibri" w:eastAsia="Calibri" w:hAnsi="Calibri" w:cs="Calibri"/>
          <w:sz w:val="24"/>
          <w:szCs w:val="24"/>
        </w:rPr>
        <w:t>)</w:t>
      </w:r>
      <w:r w:rsidR="004A1779">
        <w:rPr>
          <w:rFonts w:ascii="Calibri" w:eastAsia="Calibri" w:hAnsi="Calibri" w:cs="Calibri"/>
          <w:sz w:val="24"/>
          <w:szCs w:val="24"/>
        </w:rPr>
        <w:t>.</w:t>
      </w:r>
    </w:p>
    <w:p w14:paraId="6955044D" w14:textId="77777777" w:rsidR="00305643" w:rsidRDefault="00305643" w:rsidP="00BC23B3">
      <w:pPr>
        <w:jc w:val="both"/>
        <w:rPr>
          <w:rFonts w:ascii="Calibri" w:eastAsia="Calibri" w:hAnsi="Calibri" w:cs="Calibri"/>
          <w:sz w:val="24"/>
          <w:szCs w:val="24"/>
        </w:rPr>
      </w:pPr>
    </w:p>
    <w:p w14:paraId="0AFA185A" w14:textId="2E5E16D0" w:rsidR="00305643" w:rsidRPr="007F09C8" w:rsidRDefault="00250B4F" w:rsidP="00BC23B3">
      <w:pPr>
        <w:jc w:val="both"/>
        <w:rPr>
          <w:rFonts w:asciiTheme="majorHAnsi" w:eastAsia="Calibri" w:hAnsiTheme="majorHAnsi" w:cstheme="majorHAnsi"/>
          <w:sz w:val="24"/>
          <w:szCs w:val="24"/>
        </w:rPr>
      </w:pPr>
      <w:r>
        <w:rPr>
          <w:rFonts w:ascii="Calibri" w:eastAsia="Calibri" w:hAnsi="Calibri" w:cs="Calibri"/>
          <w:sz w:val="24"/>
          <w:szCs w:val="24"/>
        </w:rPr>
        <w:t xml:space="preserve">Comparisons are more difficult with an earlier report in London (Walton </w:t>
      </w:r>
      <w:r>
        <w:rPr>
          <w:rFonts w:ascii="Calibri" w:eastAsia="Calibri" w:hAnsi="Calibri" w:cs="Calibri"/>
          <w:i/>
          <w:iCs/>
          <w:sz w:val="24"/>
          <w:szCs w:val="24"/>
        </w:rPr>
        <w:t>et al</w:t>
      </w:r>
      <w:r>
        <w:rPr>
          <w:rFonts w:ascii="Calibri" w:eastAsia="Calibri" w:hAnsi="Calibri" w:cs="Calibri"/>
          <w:sz w:val="24"/>
          <w:szCs w:val="24"/>
        </w:rPr>
        <w:t xml:space="preserve"> 2015)</w:t>
      </w:r>
      <w:r w:rsidR="009B4996">
        <w:rPr>
          <w:rFonts w:ascii="Calibri" w:eastAsia="Calibri" w:hAnsi="Calibri" w:cs="Calibri"/>
          <w:sz w:val="24"/>
          <w:szCs w:val="24"/>
        </w:rPr>
        <w:t xml:space="preserve"> as the </w:t>
      </w:r>
      <w:r w:rsidR="001F5AEC">
        <w:rPr>
          <w:rFonts w:ascii="Calibri" w:eastAsia="Calibri" w:hAnsi="Calibri" w:cs="Calibri"/>
          <w:sz w:val="24"/>
          <w:szCs w:val="24"/>
        </w:rPr>
        <w:t xml:space="preserve">methodology has changed to a greater extent and the time periods of the pollution changes are also different.  </w:t>
      </w:r>
      <w:r w:rsidR="00DB576D">
        <w:rPr>
          <w:rFonts w:ascii="Calibri" w:eastAsia="Calibri" w:hAnsi="Calibri" w:cs="Calibri"/>
          <w:sz w:val="24"/>
          <w:szCs w:val="24"/>
        </w:rPr>
        <w:t>The mortality burden result for the single pollutant model for PM</w:t>
      </w:r>
      <w:r w:rsidR="00DB576D">
        <w:rPr>
          <w:rFonts w:ascii="Calibri" w:eastAsia="Calibri" w:hAnsi="Calibri" w:cs="Calibri"/>
          <w:sz w:val="24"/>
          <w:szCs w:val="24"/>
          <w:vertAlign w:val="subscript"/>
        </w:rPr>
        <w:t>2.5</w:t>
      </w:r>
      <w:r w:rsidR="006A4FDB">
        <w:rPr>
          <w:rFonts w:ascii="Calibri" w:eastAsia="Calibri" w:hAnsi="Calibri" w:cs="Calibri"/>
          <w:sz w:val="24"/>
          <w:szCs w:val="24"/>
        </w:rPr>
        <w:t xml:space="preserve"> </w:t>
      </w:r>
      <w:r w:rsidR="00DB576D" w:rsidRPr="007F09C8">
        <w:rPr>
          <w:rFonts w:ascii="Calibri" w:eastAsia="Calibri" w:hAnsi="Calibri" w:cs="Calibri"/>
          <w:sz w:val="24"/>
          <w:szCs w:val="24"/>
        </w:rPr>
        <w:t xml:space="preserve">was </w:t>
      </w:r>
      <w:r w:rsidR="00B91BC9" w:rsidRPr="007F09C8">
        <w:rPr>
          <w:rFonts w:asciiTheme="majorHAnsi" w:hAnsiTheme="majorHAnsi" w:cstheme="majorHAnsi"/>
          <w:sz w:val="24"/>
          <w:szCs w:val="24"/>
          <w:shd w:val="clear" w:color="auto" w:fill="FFFFFF"/>
        </w:rPr>
        <w:t>3,537 deaths at typical ages for 2010</w:t>
      </w:r>
      <w:r w:rsidR="007F09C8">
        <w:rPr>
          <w:rFonts w:asciiTheme="majorHAnsi" w:hAnsiTheme="majorHAnsi" w:cstheme="majorHAnsi"/>
          <w:sz w:val="24"/>
          <w:szCs w:val="24"/>
          <w:shd w:val="clear" w:color="auto" w:fill="FFFFFF"/>
        </w:rPr>
        <w:t xml:space="preserve"> compared with </w:t>
      </w:r>
      <w:r w:rsidR="00FC1892">
        <w:rPr>
          <w:rFonts w:ascii="Calibri" w:eastAsia="Calibri" w:hAnsi="Calibri" w:cs="Calibri"/>
          <w:sz w:val="24"/>
          <w:szCs w:val="24"/>
        </w:rPr>
        <w:t>210</w:t>
      </w:r>
      <w:r w:rsidR="00FA6186">
        <w:rPr>
          <w:rFonts w:ascii="Calibri" w:eastAsia="Calibri" w:hAnsi="Calibri" w:cs="Calibri"/>
          <w:sz w:val="24"/>
          <w:szCs w:val="24"/>
        </w:rPr>
        <w:t xml:space="preserve"> </w:t>
      </w:r>
      <w:r w:rsidR="007635B5">
        <w:rPr>
          <w:rFonts w:asciiTheme="majorHAnsi" w:hAnsiTheme="majorHAnsi" w:cstheme="majorHAnsi"/>
          <w:sz w:val="24"/>
          <w:szCs w:val="24"/>
          <w:shd w:val="clear" w:color="auto" w:fill="FFFFFF"/>
        </w:rPr>
        <w:t xml:space="preserve">attributable deaths for </w:t>
      </w:r>
      <w:r w:rsidR="002A33F4">
        <w:rPr>
          <w:rFonts w:ascii="Calibri" w:eastAsia="Calibri" w:hAnsi="Calibri" w:cs="Calibri"/>
          <w:sz w:val="24"/>
          <w:szCs w:val="24"/>
        </w:rPr>
        <w:t>Bristol</w:t>
      </w:r>
      <w:r w:rsidR="002A33F4">
        <w:rPr>
          <w:rFonts w:asciiTheme="majorHAnsi" w:hAnsiTheme="majorHAnsi" w:cstheme="majorHAnsi"/>
          <w:sz w:val="24"/>
          <w:szCs w:val="24"/>
          <w:shd w:val="clear" w:color="auto" w:fill="FFFFFF"/>
        </w:rPr>
        <w:t xml:space="preserve"> </w:t>
      </w:r>
      <w:r w:rsidR="007635B5">
        <w:rPr>
          <w:rFonts w:asciiTheme="majorHAnsi" w:hAnsiTheme="majorHAnsi" w:cstheme="majorHAnsi"/>
          <w:sz w:val="24"/>
          <w:szCs w:val="24"/>
          <w:shd w:val="clear" w:color="auto" w:fill="FFFFFF"/>
        </w:rPr>
        <w:t xml:space="preserve">for 2011.  </w:t>
      </w:r>
      <w:r w:rsidR="00D82A09">
        <w:rPr>
          <w:rFonts w:asciiTheme="majorHAnsi" w:hAnsiTheme="majorHAnsi" w:cstheme="majorHAnsi"/>
          <w:sz w:val="24"/>
          <w:szCs w:val="24"/>
          <w:shd w:val="clear" w:color="auto" w:fill="FFFFFF"/>
        </w:rPr>
        <w:t xml:space="preserve">Again, this difference is primarily driven by the </w:t>
      </w:r>
      <w:r w:rsidR="00A20973">
        <w:rPr>
          <w:rFonts w:asciiTheme="majorHAnsi" w:hAnsiTheme="majorHAnsi" w:cstheme="majorHAnsi"/>
          <w:sz w:val="24"/>
          <w:szCs w:val="24"/>
          <w:shd w:val="clear" w:color="auto" w:fill="FFFFFF"/>
        </w:rPr>
        <w:t xml:space="preserve">larger </w:t>
      </w:r>
      <w:r w:rsidR="00D82A09">
        <w:rPr>
          <w:rFonts w:asciiTheme="majorHAnsi" w:hAnsiTheme="majorHAnsi" w:cstheme="majorHAnsi"/>
          <w:sz w:val="24"/>
          <w:szCs w:val="24"/>
          <w:shd w:val="clear" w:color="auto" w:fill="FFFFFF"/>
        </w:rPr>
        <w:t>population</w:t>
      </w:r>
      <w:r w:rsidR="00112F75">
        <w:rPr>
          <w:rFonts w:asciiTheme="majorHAnsi" w:hAnsiTheme="majorHAnsi" w:cstheme="majorHAnsi"/>
          <w:sz w:val="24"/>
          <w:szCs w:val="24"/>
          <w:shd w:val="clear" w:color="auto" w:fill="FFFFFF"/>
        </w:rPr>
        <w:t xml:space="preserve"> </w:t>
      </w:r>
      <w:r w:rsidR="00A20973">
        <w:rPr>
          <w:rFonts w:asciiTheme="majorHAnsi" w:hAnsiTheme="majorHAnsi" w:cstheme="majorHAnsi"/>
          <w:sz w:val="24"/>
          <w:szCs w:val="24"/>
          <w:shd w:val="clear" w:color="auto" w:fill="FFFFFF"/>
        </w:rPr>
        <w:t xml:space="preserve">in London </w:t>
      </w:r>
      <w:r w:rsidR="00112F75">
        <w:rPr>
          <w:rFonts w:asciiTheme="majorHAnsi" w:hAnsiTheme="majorHAnsi" w:cstheme="majorHAnsi"/>
          <w:sz w:val="24"/>
          <w:szCs w:val="24"/>
          <w:shd w:val="clear" w:color="auto" w:fill="FFFFFF"/>
        </w:rPr>
        <w:t xml:space="preserve">(8 million </w:t>
      </w:r>
      <w:r w:rsidR="00A20973">
        <w:rPr>
          <w:rFonts w:asciiTheme="majorHAnsi" w:hAnsiTheme="majorHAnsi" w:cstheme="majorHAnsi"/>
          <w:sz w:val="24"/>
          <w:szCs w:val="24"/>
          <w:shd w:val="clear" w:color="auto" w:fill="FFFFFF"/>
        </w:rPr>
        <w:t xml:space="preserve">vs </w:t>
      </w:r>
      <w:r w:rsidR="002A33F4">
        <w:rPr>
          <w:rFonts w:asciiTheme="majorHAnsi" w:hAnsiTheme="majorHAnsi" w:cstheme="majorHAnsi"/>
          <w:sz w:val="24"/>
          <w:szCs w:val="24"/>
          <w:shd w:val="clear" w:color="auto" w:fill="FFFFFF"/>
        </w:rPr>
        <w:t>0</w:t>
      </w:r>
      <w:r w:rsidR="00240BF9">
        <w:rPr>
          <w:rFonts w:asciiTheme="majorHAnsi" w:hAnsiTheme="majorHAnsi" w:cstheme="majorHAnsi"/>
          <w:sz w:val="24"/>
          <w:szCs w:val="24"/>
          <w:shd w:val="clear" w:color="auto" w:fill="FFFFFF"/>
        </w:rPr>
        <w:t>.5</w:t>
      </w:r>
      <w:r w:rsidR="00A20973">
        <w:rPr>
          <w:rFonts w:asciiTheme="majorHAnsi" w:hAnsiTheme="majorHAnsi" w:cstheme="majorHAnsi"/>
          <w:sz w:val="24"/>
          <w:szCs w:val="24"/>
          <w:shd w:val="clear" w:color="auto" w:fill="FFFFFF"/>
        </w:rPr>
        <w:t xml:space="preserve"> million</w:t>
      </w:r>
      <w:r w:rsidR="008A5B3C">
        <w:rPr>
          <w:rFonts w:asciiTheme="majorHAnsi" w:hAnsiTheme="majorHAnsi" w:cstheme="majorHAnsi"/>
          <w:sz w:val="24"/>
          <w:szCs w:val="24"/>
          <w:shd w:val="clear" w:color="auto" w:fill="FFFFFF"/>
        </w:rPr>
        <w:t xml:space="preserve">, London vs </w:t>
      </w:r>
      <w:r w:rsidR="00C73AA5">
        <w:rPr>
          <w:rFonts w:ascii="Calibri" w:eastAsia="Calibri" w:hAnsi="Calibri" w:cs="Calibri"/>
          <w:sz w:val="24"/>
          <w:szCs w:val="24"/>
        </w:rPr>
        <w:t>Bristol</w:t>
      </w:r>
      <w:r w:rsidR="00C73AA5">
        <w:rPr>
          <w:rFonts w:asciiTheme="majorHAnsi" w:hAnsiTheme="majorHAnsi" w:cstheme="majorHAnsi"/>
          <w:sz w:val="24"/>
          <w:szCs w:val="24"/>
          <w:shd w:val="clear" w:color="auto" w:fill="FFFFFF"/>
        </w:rPr>
        <w:t xml:space="preserve"> </w:t>
      </w:r>
      <w:r w:rsidR="008A5B3C">
        <w:rPr>
          <w:rFonts w:asciiTheme="majorHAnsi" w:hAnsiTheme="majorHAnsi" w:cstheme="majorHAnsi"/>
          <w:sz w:val="24"/>
          <w:szCs w:val="24"/>
          <w:shd w:val="clear" w:color="auto" w:fill="FFFFFF"/>
        </w:rPr>
        <w:t>respectively</w:t>
      </w:r>
      <w:r w:rsidR="00A20973">
        <w:rPr>
          <w:rFonts w:asciiTheme="majorHAnsi" w:hAnsiTheme="majorHAnsi" w:cstheme="majorHAnsi"/>
          <w:sz w:val="24"/>
          <w:szCs w:val="24"/>
          <w:shd w:val="clear" w:color="auto" w:fill="FFFFFF"/>
        </w:rPr>
        <w:t>).</w:t>
      </w:r>
    </w:p>
    <w:p w14:paraId="6A151096" w14:textId="77777777" w:rsidR="005B21ED" w:rsidRDefault="005B21ED" w:rsidP="00456777">
      <w:pPr>
        <w:jc w:val="both"/>
        <w:rPr>
          <w:rFonts w:ascii="Calibri" w:eastAsia="Calibri" w:hAnsi="Calibri" w:cs="Calibri"/>
          <w:sz w:val="24"/>
          <w:szCs w:val="24"/>
        </w:rPr>
      </w:pPr>
    </w:p>
    <w:p w14:paraId="3BDA074D" w14:textId="631C8190" w:rsidR="00B0372A" w:rsidRDefault="00BC3663" w:rsidP="00456777">
      <w:pPr>
        <w:jc w:val="both"/>
        <w:rPr>
          <w:rFonts w:ascii="Calibri" w:eastAsia="Calibri" w:hAnsi="Calibri" w:cs="Calibri"/>
          <w:sz w:val="24"/>
          <w:szCs w:val="24"/>
        </w:rPr>
      </w:pPr>
      <w:r>
        <w:rPr>
          <w:rFonts w:ascii="Calibri" w:eastAsia="Calibri" w:hAnsi="Calibri" w:cs="Calibri"/>
          <w:sz w:val="24"/>
          <w:szCs w:val="24"/>
        </w:rPr>
        <w:t>In summary,</w:t>
      </w:r>
      <w:r w:rsidR="00923A50">
        <w:rPr>
          <w:rFonts w:ascii="Calibri" w:eastAsia="Calibri" w:hAnsi="Calibri" w:cs="Calibri"/>
          <w:sz w:val="24"/>
          <w:szCs w:val="24"/>
        </w:rPr>
        <w:t xml:space="preserve"> </w:t>
      </w:r>
      <w:r w:rsidR="00EB41F6">
        <w:rPr>
          <w:rFonts w:ascii="Calibri" w:eastAsia="Calibri" w:hAnsi="Calibri" w:cs="Calibri"/>
          <w:sz w:val="24"/>
          <w:szCs w:val="24"/>
        </w:rPr>
        <w:t xml:space="preserve">this report shows the gains in life years from </w:t>
      </w:r>
      <w:r w:rsidR="00935C86">
        <w:rPr>
          <w:rFonts w:ascii="Calibri" w:eastAsia="Calibri" w:hAnsi="Calibri" w:cs="Calibri"/>
          <w:sz w:val="24"/>
          <w:szCs w:val="24"/>
        </w:rPr>
        <w:t xml:space="preserve">the projected pollution improvements but </w:t>
      </w:r>
      <w:r w:rsidR="00CC5CAF">
        <w:rPr>
          <w:rFonts w:ascii="Calibri" w:eastAsia="Calibri" w:hAnsi="Calibri" w:cs="Calibri"/>
          <w:sz w:val="24"/>
          <w:szCs w:val="24"/>
        </w:rPr>
        <w:t xml:space="preserve">also that </w:t>
      </w:r>
      <w:r w:rsidR="00A10CCE">
        <w:rPr>
          <w:rFonts w:ascii="Calibri" w:eastAsia="Calibri" w:hAnsi="Calibri" w:cs="Calibri"/>
          <w:sz w:val="24"/>
          <w:szCs w:val="24"/>
        </w:rPr>
        <w:t>adverse health impacts will still remain</w:t>
      </w:r>
      <w:r w:rsidR="006642F8">
        <w:rPr>
          <w:rFonts w:ascii="Calibri" w:eastAsia="Calibri" w:hAnsi="Calibri" w:cs="Calibri"/>
          <w:sz w:val="24"/>
          <w:szCs w:val="24"/>
        </w:rPr>
        <w:t>.</w:t>
      </w:r>
      <w:r w:rsidR="003301B4">
        <w:rPr>
          <w:rFonts w:ascii="Calibri" w:eastAsia="Calibri" w:hAnsi="Calibri" w:cs="Calibri"/>
          <w:sz w:val="24"/>
          <w:szCs w:val="24"/>
        </w:rPr>
        <w:t xml:space="preserve"> </w:t>
      </w:r>
      <w:r w:rsidR="006642F8">
        <w:rPr>
          <w:rFonts w:ascii="Calibri" w:eastAsia="Calibri" w:hAnsi="Calibri" w:cs="Calibri"/>
          <w:sz w:val="24"/>
          <w:szCs w:val="24"/>
        </w:rPr>
        <w:t>T</w:t>
      </w:r>
      <w:r w:rsidR="003301B4">
        <w:rPr>
          <w:rFonts w:ascii="Calibri" w:eastAsia="Calibri" w:hAnsi="Calibri" w:cs="Calibri"/>
          <w:sz w:val="24"/>
          <w:szCs w:val="24"/>
        </w:rPr>
        <w:t xml:space="preserve">here is still </w:t>
      </w:r>
      <w:r w:rsidR="001167D3">
        <w:rPr>
          <w:rFonts w:ascii="Calibri" w:eastAsia="Calibri" w:hAnsi="Calibri" w:cs="Calibri"/>
          <w:sz w:val="24"/>
          <w:szCs w:val="24"/>
        </w:rPr>
        <w:t>justification for further pollution improvements beyond those already made</w:t>
      </w:r>
      <w:r w:rsidR="00103E79">
        <w:rPr>
          <w:rFonts w:ascii="Calibri" w:eastAsia="Calibri" w:hAnsi="Calibri" w:cs="Calibri"/>
          <w:sz w:val="24"/>
          <w:szCs w:val="24"/>
        </w:rPr>
        <w:t>,</w:t>
      </w:r>
      <w:r w:rsidR="00C83901" w:rsidRPr="00C83901">
        <w:rPr>
          <w:rFonts w:ascii="Calibri" w:eastAsia="Calibri" w:hAnsi="Calibri" w:cs="Calibri"/>
          <w:sz w:val="24"/>
          <w:szCs w:val="24"/>
        </w:rPr>
        <w:t xml:space="preserve"> </w:t>
      </w:r>
      <w:r w:rsidR="00C83901" w:rsidRPr="008B247C">
        <w:rPr>
          <w:rFonts w:ascii="Calibri" w:eastAsia="Calibri" w:hAnsi="Calibri" w:cs="Calibri"/>
          <w:sz w:val="24"/>
          <w:szCs w:val="24"/>
        </w:rPr>
        <w:t>ultimately to achieve the lowest possible levels of pollution</w:t>
      </w:r>
      <w:r w:rsidR="0011600E">
        <w:rPr>
          <w:rFonts w:ascii="Calibri" w:eastAsia="Calibri" w:hAnsi="Calibri" w:cs="Calibri"/>
          <w:sz w:val="24"/>
          <w:szCs w:val="24"/>
        </w:rPr>
        <w:t xml:space="preserve"> which </w:t>
      </w:r>
      <w:r w:rsidR="0011600E" w:rsidRPr="00162B46">
        <w:rPr>
          <w:rFonts w:ascii="Calibri" w:eastAsia="Calibri" w:hAnsi="Calibri" w:cs="Calibri"/>
          <w:sz w:val="24"/>
          <w:szCs w:val="24"/>
        </w:rPr>
        <w:t>would benefit</w:t>
      </w:r>
      <w:r w:rsidR="0011600E" w:rsidRPr="0011600E">
        <w:rPr>
          <w:rFonts w:ascii="Calibri" w:eastAsia="Calibri" w:hAnsi="Calibri" w:cs="Calibri"/>
          <w:sz w:val="24"/>
          <w:szCs w:val="24"/>
        </w:rPr>
        <w:t xml:space="preserve"> </w:t>
      </w:r>
      <w:r w:rsidR="0011600E">
        <w:rPr>
          <w:rFonts w:ascii="Calibri" w:eastAsia="Calibri" w:hAnsi="Calibri" w:cs="Calibri"/>
          <w:sz w:val="24"/>
          <w:szCs w:val="24"/>
        </w:rPr>
        <w:t xml:space="preserve">all </w:t>
      </w:r>
      <w:r w:rsidR="0011600E" w:rsidRPr="002475B3">
        <w:rPr>
          <w:rFonts w:ascii="Calibri" w:eastAsia="Calibri" w:hAnsi="Calibri" w:cs="Calibri"/>
          <w:sz w:val="24"/>
          <w:szCs w:val="24"/>
        </w:rPr>
        <w:t xml:space="preserve">Bristol </w:t>
      </w:r>
      <w:r w:rsidR="0011600E">
        <w:rPr>
          <w:rFonts w:ascii="Calibri" w:eastAsia="Calibri" w:hAnsi="Calibri" w:cs="Calibri"/>
          <w:sz w:val="24"/>
          <w:szCs w:val="24"/>
        </w:rPr>
        <w:t>citizens</w:t>
      </w:r>
      <w:r w:rsidR="0011600E" w:rsidRPr="00162B46">
        <w:rPr>
          <w:rFonts w:ascii="Calibri" w:eastAsia="Calibri" w:hAnsi="Calibri" w:cs="Calibri"/>
          <w:sz w:val="24"/>
          <w:szCs w:val="24"/>
        </w:rPr>
        <w:t xml:space="preserve"> greatly</w:t>
      </w:r>
      <w:r w:rsidR="0011600E">
        <w:rPr>
          <w:rFonts w:ascii="Calibri" w:eastAsia="Calibri" w:hAnsi="Calibri" w:cs="Calibri"/>
          <w:sz w:val="24"/>
          <w:szCs w:val="24"/>
        </w:rPr>
        <w:t>.</w:t>
      </w:r>
    </w:p>
    <w:p w14:paraId="30D31862" w14:textId="77777777" w:rsidR="00E07240" w:rsidRDefault="00E07240" w:rsidP="0027450D">
      <w:pPr>
        <w:jc w:val="both"/>
        <w:rPr>
          <w:rFonts w:ascii="Calibri" w:eastAsia="Calibri" w:hAnsi="Calibri" w:cs="Calibri"/>
          <w:sz w:val="24"/>
          <w:szCs w:val="24"/>
        </w:rPr>
      </w:pPr>
    </w:p>
    <w:p w14:paraId="5B50ADE8" w14:textId="2B7208E1" w:rsidR="00A34122" w:rsidRPr="0037013C" w:rsidRDefault="00A34122" w:rsidP="0037013C">
      <w:pPr>
        <w:pStyle w:val="Heading2"/>
        <w:keepNext/>
        <w:keepLines/>
        <w:numPr>
          <w:ilvl w:val="1"/>
          <w:numId w:val="1"/>
        </w:numPr>
        <w:spacing w:before="200" w:line="360" w:lineRule="auto"/>
        <w:ind w:left="0" w:firstLine="0"/>
        <w:rPr>
          <w:rFonts w:ascii="Calibri" w:eastAsia="Calibri" w:hAnsi="Calibri" w:cs="Calibri"/>
          <w:sz w:val="24"/>
          <w:szCs w:val="24"/>
        </w:rPr>
      </w:pPr>
      <w:bookmarkStart w:id="56" w:name="_Toc24456312"/>
      <w:r w:rsidRPr="0037013C">
        <w:rPr>
          <w:rFonts w:ascii="Calibri" w:eastAsia="Calibri" w:hAnsi="Calibri" w:cs="Calibri"/>
          <w:sz w:val="24"/>
          <w:szCs w:val="24"/>
        </w:rPr>
        <w:t>Ozone</w:t>
      </w:r>
      <w:bookmarkEnd w:id="56"/>
    </w:p>
    <w:p w14:paraId="412C7240" w14:textId="4CD737D8" w:rsidR="00A34122" w:rsidRPr="00F52D5D" w:rsidRDefault="00176DF7" w:rsidP="00A34122">
      <w:pPr>
        <w:jc w:val="both"/>
        <w:rPr>
          <w:rFonts w:ascii="Calibri" w:eastAsia="Calibri" w:hAnsi="Calibri" w:cs="Calibri"/>
          <w:sz w:val="24"/>
          <w:szCs w:val="24"/>
        </w:rPr>
      </w:pPr>
      <w:r>
        <w:rPr>
          <w:rFonts w:ascii="Calibri" w:eastAsia="Calibri" w:hAnsi="Calibri" w:cs="Calibri"/>
          <w:sz w:val="24"/>
          <w:szCs w:val="24"/>
        </w:rPr>
        <w:t xml:space="preserve">This report does not consider ozone but some general comments can be made.  </w:t>
      </w:r>
      <w:r w:rsidR="00290B2A">
        <w:rPr>
          <w:rFonts w:ascii="Calibri" w:eastAsia="Calibri" w:hAnsi="Calibri" w:cs="Calibri"/>
          <w:sz w:val="24"/>
          <w:szCs w:val="24"/>
        </w:rPr>
        <w:t>The s</w:t>
      </w:r>
      <w:r w:rsidR="00A34122" w:rsidRPr="00F52D5D">
        <w:rPr>
          <w:rFonts w:ascii="Calibri" w:eastAsia="Calibri" w:hAnsi="Calibri" w:cs="Calibri"/>
          <w:sz w:val="24"/>
          <w:szCs w:val="24"/>
        </w:rPr>
        <w:t xml:space="preserve">tudy from </w:t>
      </w:r>
      <w:r w:rsidR="00A34122">
        <w:rPr>
          <w:rFonts w:ascii="Calibri" w:eastAsia="Calibri" w:hAnsi="Calibri" w:cs="Calibri"/>
          <w:sz w:val="24"/>
          <w:szCs w:val="24"/>
        </w:rPr>
        <w:t>Williams et al. (2018a and 2018b) shows that o</w:t>
      </w:r>
      <w:r w:rsidR="00A34122" w:rsidRPr="00F52D5D">
        <w:rPr>
          <w:rFonts w:ascii="Calibri" w:eastAsia="Calibri" w:hAnsi="Calibri" w:cs="Calibri"/>
          <w:sz w:val="24"/>
          <w:szCs w:val="24"/>
        </w:rPr>
        <w:t xml:space="preserve">zone concentrations in </w:t>
      </w:r>
      <w:r w:rsidR="00A34122">
        <w:rPr>
          <w:rFonts w:ascii="Calibri" w:eastAsia="Calibri" w:hAnsi="Calibri" w:cs="Calibri"/>
          <w:sz w:val="24"/>
          <w:szCs w:val="24"/>
        </w:rPr>
        <w:t xml:space="preserve">2035 and 2050 are </w:t>
      </w:r>
      <w:r w:rsidR="00A34122" w:rsidRPr="00F52D5D">
        <w:rPr>
          <w:rFonts w:ascii="Calibri" w:eastAsia="Calibri" w:hAnsi="Calibri" w:cs="Calibri"/>
          <w:sz w:val="24"/>
          <w:szCs w:val="24"/>
        </w:rPr>
        <w:t xml:space="preserve">projected </w:t>
      </w:r>
      <w:r w:rsidR="00A34122">
        <w:rPr>
          <w:rFonts w:ascii="Calibri" w:eastAsia="Calibri" w:hAnsi="Calibri" w:cs="Calibri"/>
          <w:sz w:val="24"/>
          <w:szCs w:val="24"/>
        </w:rPr>
        <w:t xml:space="preserve">to </w:t>
      </w:r>
      <w:r w:rsidR="00A34122" w:rsidRPr="00F52D5D">
        <w:rPr>
          <w:rFonts w:ascii="Calibri" w:eastAsia="Calibri" w:hAnsi="Calibri" w:cs="Calibri"/>
          <w:sz w:val="24"/>
          <w:szCs w:val="24"/>
        </w:rPr>
        <w:t xml:space="preserve">increase in winter because the </w:t>
      </w:r>
      <w:r w:rsidR="008A4CAC">
        <w:rPr>
          <w:rFonts w:ascii="Calibri" w:eastAsia="Calibri" w:hAnsi="Calibri" w:cs="Calibri"/>
          <w:sz w:val="24"/>
          <w:szCs w:val="24"/>
        </w:rPr>
        <w:t>re</w:t>
      </w:r>
      <w:r w:rsidR="004D7D60">
        <w:rPr>
          <w:rFonts w:ascii="Calibri" w:eastAsia="Calibri" w:hAnsi="Calibri" w:cs="Calibri"/>
          <w:sz w:val="24"/>
          <w:szCs w:val="24"/>
        </w:rPr>
        <w:t>moval of ozone by reaction with NO</w:t>
      </w:r>
      <w:r w:rsidR="00A34122" w:rsidRPr="00F52D5D">
        <w:rPr>
          <w:rFonts w:ascii="Calibri" w:eastAsia="Calibri" w:hAnsi="Calibri" w:cs="Calibri"/>
          <w:sz w:val="24"/>
          <w:szCs w:val="24"/>
        </w:rPr>
        <w:t xml:space="preserve"> </w:t>
      </w:r>
      <w:r w:rsidR="008A15D3">
        <w:rPr>
          <w:rFonts w:ascii="Calibri" w:eastAsia="Calibri" w:hAnsi="Calibri" w:cs="Calibri"/>
          <w:sz w:val="24"/>
          <w:szCs w:val="24"/>
        </w:rPr>
        <w:t>occurs to a lesser extent due to</w:t>
      </w:r>
      <w:r w:rsidR="00A34122" w:rsidRPr="00F52D5D">
        <w:rPr>
          <w:rFonts w:ascii="Calibri" w:eastAsia="Calibri" w:hAnsi="Calibri" w:cs="Calibri"/>
          <w:sz w:val="24"/>
          <w:szCs w:val="24"/>
        </w:rPr>
        <w:t xml:space="preserve"> reductions in NOx emissions. So-called summer smog ozone concentrations are projected to decrease because of the reductions in emissions of ozone precursors. </w:t>
      </w:r>
      <w:r w:rsidR="00290B2A">
        <w:rPr>
          <w:rFonts w:ascii="Calibri" w:eastAsia="Calibri" w:hAnsi="Calibri" w:cs="Calibri"/>
          <w:sz w:val="24"/>
          <w:szCs w:val="24"/>
        </w:rPr>
        <w:t xml:space="preserve">The </w:t>
      </w:r>
      <w:r w:rsidR="00A34122" w:rsidRPr="00F52D5D">
        <w:rPr>
          <w:rFonts w:ascii="Calibri" w:eastAsia="Calibri" w:hAnsi="Calibri" w:cs="Calibri"/>
          <w:sz w:val="24"/>
          <w:szCs w:val="24"/>
        </w:rPr>
        <w:t xml:space="preserve">Williams </w:t>
      </w:r>
      <w:r w:rsidR="00A34122">
        <w:rPr>
          <w:rFonts w:ascii="Calibri" w:eastAsia="Calibri" w:hAnsi="Calibri" w:cs="Calibri"/>
          <w:sz w:val="24"/>
          <w:szCs w:val="24"/>
        </w:rPr>
        <w:t xml:space="preserve">(2018a and 2018b) </w:t>
      </w:r>
      <w:r w:rsidR="00A34122" w:rsidRPr="00F52D5D">
        <w:rPr>
          <w:rFonts w:ascii="Calibri" w:eastAsia="Calibri" w:hAnsi="Calibri" w:cs="Calibri"/>
          <w:sz w:val="24"/>
          <w:szCs w:val="24"/>
        </w:rPr>
        <w:t xml:space="preserve">study found that the long-term ozone exposure metric recommended by WHO (2013) is projected to decrease over time compared with 2011. This outcome is a relatively small change compared with that for the other pollutants, due to the WHO threshold of 35 parts per billion and the effect being on respiratory mortality, not all cause mortality. </w:t>
      </w:r>
      <w:r w:rsidR="00A34122">
        <w:rPr>
          <w:rFonts w:ascii="Calibri" w:eastAsia="Calibri" w:hAnsi="Calibri" w:cs="Calibri"/>
          <w:sz w:val="24"/>
          <w:szCs w:val="24"/>
        </w:rPr>
        <w:t xml:space="preserve">Williams et al. (2018a and 2018b) </w:t>
      </w:r>
      <w:r w:rsidR="00A34122" w:rsidRPr="00F52D5D">
        <w:rPr>
          <w:rFonts w:ascii="Calibri" w:eastAsia="Calibri" w:hAnsi="Calibri" w:cs="Calibri"/>
          <w:sz w:val="24"/>
          <w:szCs w:val="24"/>
        </w:rPr>
        <w:t>also warned that the increased proportion of ozone in the mixture of oxidant gases, including NO</w:t>
      </w:r>
      <w:r w:rsidR="00A34122" w:rsidRPr="00E73A08">
        <w:rPr>
          <w:rFonts w:ascii="Calibri" w:eastAsia="Calibri" w:hAnsi="Calibri" w:cs="Calibri"/>
          <w:sz w:val="24"/>
          <w:szCs w:val="24"/>
          <w:vertAlign w:val="subscript"/>
        </w:rPr>
        <w:t>2</w:t>
      </w:r>
      <w:r w:rsidR="00A34122" w:rsidRPr="00F52D5D">
        <w:rPr>
          <w:rFonts w:ascii="Calibri" w:eastAsia="Calibri" w:hAnsi="Calibri" w:cs="Calibri"/>
          <w:sz w:val="24"/>
          <w:szCs w:val="24"/>
        </w:rPr>
        <w:t>, is potentially of some concern because ozone has a higher redox potential than does NO</w:t>
      </w:r>
      <w:r w:rsidR="00A34122" w:rsidRPr="00E73A08">
        <w:rPr>
          <w:rFonts w:ascii="Calibri" w:eastAsia="Calibri" w:hAnsi="Calibri" w:cs="Calibri"/>
          <w:sz w:val="24"/>
          <w:szCs w:val="24"/>
          <w:vertAlign w:val="subscript"/>
        </w:rPr>
        <w:t>2</w:t>
      </w:r>
      <w:r w:rsidR="00A34122" w:rsidRPr="00F52D5D">
        <w:rPr>
          <w:rFonts w:ascii="Calibri" w:eastAsia="Calibri" w:hAnsi="Calibri" w:cs="Calibri"/>
          <w:sz w:val="24"/>
          <w:szCs w:val="24"/>
        </w:rPr>
        <w:t>, and so could possibly increase the hazard from oxidative stress, although it is too early to be confident about this theory.</w:t>
      </w:r>
    </w:p>
    <w:p w14:paraId="00230A59" w14:textId="77777777" w:rsidR="00A34122" w:rsidRDefault="00A34122" w:rsidP="00456777">
      <w:pPr>
        <w:jc w:val="both"/>
        <w:rPr>
          <w:rFonts w:ascii="Calibri" w:eastAsia="Calibri" w:hAnsi="Calibri" w:cs="Calibri"/>
          <w:sz w:val="24"/>
          <w:szCs w:val="24"/>
        </w:rPr>
      </w:pPr>
    </w:p>
    <w:p w14:paraId="6A151097" w14:textId="77777777" w:rsidR="005B21ED" w:rsidRDefault="009925BE" w:rsidP="00456777">
      <w:pPr>
        <w:jc w:val="both"/>
        <w:rPr>
          <w:rFonts w:ascii="Calibri" w:eastAsia="Calibri" w:hAnsi="Calibri" w:cs="Calibri"/>
          <w:sz w:val="24"/>
          <w:szCs w:val="24"/>
        </w:rPr>
      </w:pPr>
      <w:r w:rsidRPr="00456777">
        <w:rPr>
          <w:rFonts w:ascii="Calibri" w:eastAsia="Calibri" w:hAnsi="Calibri" w:cs="Calibri"/>
          <w:sz w:val="24"/>
          <w:szCs w:val="24"/>
        </w:rPr>
        <w:br w:type="page"/>
      </w:r>
    </w:p>
    <w:p w14:paraId="6A151098"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57" w:name="_Toc24456313"/>
      <w:r>
        <w:rPr>
          <w:rFonts w:ascii="Calibri" w:eastAsia="Calibri" w:hAnsi="Calibri" w:cs="Calibri"/>
          <w:color w:val="000000"/>
          <w:sz w:val="32"/>
          <w:szCs w:val="32"/>
        </w:rPr>
        <w:t>Appendix</w:t>
      </w:r>
      <w:bookmarkEnd w:id="57"/>
    </w:p>
    <w:p w14:paraId="6A151099"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58" w:name="_Toc24456314"/>
      <w:r>
        <w:rPr>
          <w:rFonts w:ascii="Calibri" w:eastAsia="Calibri" w:hAnsi="Calibri" w:cs="Calibri"/>
          <w:sz w:val="24"/>
          <w:szCs w:val="24"/>
        </w:rPr>
        <w:t>Additional tables- method</w:t>
      </w:r>
      <w:bookmarkEnd w:id="58"/>
    </w:p>
    <w:p w14:paraId="6A15109A" w14:textId="77777777" w:rsidR="005B21ED" w:rsidRDefault="005B21ED">
      <w:pPr>
        <w:jc w:val="both"/>
        <w:rPr>
          <w:rFonts w:ascii="Calibri" w:eastAsia="Calibri" w:hAnsi="Calibri" w:cs="Calibri"/>
          <w:sz w:val="24"/>
          <w:szCs w:val="24"/>
        </w:rPr>
      </w:pPr>
    </w:p>
    <w:p w14:paraId="6A15109B"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Additional data such as the annualised economic impact and the loss of life expectancy lower and upper estimate and the full range of confidence interval with and without counterfactual for both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are available upon request to the authors.</w:t>
      </w:r>
    </w:p>
    <w:p w14:paraId="6A15109C" w14:textId="77777777" w:rsidR="005B21ED" w:rsidRDefault="005B21ED">
      <w:pPr>
        <w:jc w:val="both"/>
        <w:rPr>
          <w:rFonts w:ascii="Calibri" w:eastAsia="Calibri" w:hAnsi="Calibri" w:cs="Calibri"/>
          <w:sz w:val="24"/>
          <w:szCs w:val="24"/>
        </w:rPr>
      </w:pPr>
    </w:p>
    <w:p w14:paraId="6A15109D" w14:textId="2CC7B16A" w:rsidR="005B21ED" w:rsidRDefault="00831D1C">
      <w:pPr>
        <w:spacing w:after="200" w:line="276" w:lineRule="auto"/>
        <w:rPr>
          <w:rFonts w:ascii="Calibri" w:eastAsia="Calibri" w:hAnsi="Calibri" w:cs="Calibri"/>
          <w:sz w:val="24"/>
          <w:szCs w:val="24"/>
        </w:rPr>
      </w:pPr>
      <w:bookmarkStart w:id="59" w:name="_23ckvvd" w:colFirst="0" w:colLast="0"/>
      <w:bookmarkStart w:id="60" w:name="_Ref12021838"/>
      <w:bookmarkEnd w:id="59"/>
      <w:r w:rsidRPr="00432ABE">
        <w:rPr>
          <w:rFonts w:asciiTheme="minorHAnsi" w:hAnsiTheme="minorHAnsi"/>
          <w:sz w:val="24"/>
        </w:rPr>
        <w:t xml:space="preserve">Table </w:t>
      </w:r>
      <w:r w:rsidRPr="00432ABE">
        <w:rPr>
          <w:rFonts w:asciiTheme="minorHAnsi" w:hAnsiTheme="minorHAnsi"/>
          <w:sz w:val="24"/>
        </w:rPr>
        <w:fldChar w:fldCharType="begin"/>
      </w:r>
      <w:r w:rsidRPr="00432ABE">
        <w:rPr>
          <w:rFonts w:asciiTheme="minorHAnsi" w:hAnsiTheme="minorHAnsi"/>
          <w:sz w:val="24"/>
        </w:rPr>
        <w:instrText xml:space="preserve"> SEQ Table \* ARABIC </w:instrText>
      </w:r>
      <w:r w:rsidRPr="00432ABE">
        <w:rPr>
          <w:rFonts w:asciiTheme="minorHAnsi" w:hAnsiTheme="minorHAnsi"/>
          <w:sz w:val="24"/>
        </w:rPr>
        <w:fldChar w:fldCharType="separate"/>
      </w:r>
      <w:r w:rsidR="00BB566D">
        <w:rPr>
          <w:rFonts w:asciiTheme="minorHAnsi" w:hAnsiTheme="minorHAnsi"/>
          <w:noProof/>
          <w:sz w:val="24"/>
        </w:rPr>
        <w:t>13</w:t>
      </w:r>
      <w:r w:rsidRPr="00432ABE">
        <w:rPr>
          <w:rFonts w:asciiTheme="minorHAnsi" w:hAnsiTheme="minorHAnsi"/>
          <w:sz w:val="24"/>
        </w:rPr>
        <w:fldChar w:fldCharType="end"/>
      </w:r>
      <w:bookmarkEnd w:id="60"/>
      <w:r w:rsidRPr="00432ABE">
        <w:rPr>
          <w:rFonts w:asciiTheme="minorHAnsi" w:hAnsiTheme="minorHAnsi"/>
          <w:sz w:val="24"/>
        </w:rPr>
        <w:t xml:space="preserve"> </w:t>
      </w:r>
      <w:r w:rsidR="009925BE" w:rsidRPr="00432ABE">
        <w:rPr>
          <w:rFonts w:ascii="Calibri" w:eastAsia="Calibri" w:hAnsi="Calibri" w:cs="Calibri"/>
          <w:sz w:val="24"/>
          <w:szCs w:val="24"/>
        </w:rPr>
        <w:t>Concentration-response functions (CRFs) for l</w:t>
      </w:r>
      <w:r w:rsidR="009925BE">
        <w:rPr>
          <w:rFonts w:ascii="Calibri" w:eastAsia="Calibri" w:hAnsi="Calibri" w:cs="Calibri"/>
          <w:sz w:val="24"/>
          <w:szCs w:val="24"/>
        </w:rPr>
        <w:t>ong-term exposures and mortality (for impact calculations of general changes in pollutant concentrations (rather than policies targeting one pollutant alone) and for the single-pollutant model aspect of burden calculations).</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1133"/>
        <w:gridCol w:w="1417"/>
        <w:gridCol w:w="1559"/>
        <w:gridCol w:w="1561"/>
        <w:gridCol w:w="3082"/>
      </w:tblGrid>
      <w:tr w:rsidR="005B21ED" w14:paraId="6A1510A4" w14:textId="77777777">
        <w:trPr>
          <w:trHeight w:val="860"/>
        </w:trPr>
        <w:tc>
          <w:tcPr>
            <w:tcW w:w="1102" w:type="dxa"/>
          </w:tcPr>
          <w:p w14:paraId="6A15109E" w14:textId="77777777" w:rsidR="005B21ED" w:rsidRDefault="009925BE">
            <w:pPr>
              <w:spacing w:line="360" w:lineRule="auto"/>
              <w:rPr>
                <w:rFonts w:ascii="Calibri" w:eastAsia="Calibri" w:hAnsi="Calibri" w:cs="Calibri"/>
              </w:rPr>
            </w:pPr>
            <w:r>
              <w:rPr>
                <w:rFonts w:ascii="Calibri" w:eastAsia="Calibri" w:hAnsi="Calibri" w:cs="Calibri"/>
              </w:rPr>
              <w:t>Pollutant</w:t>
            </w:r>
          </w:p>
        </w:tc>
        <w:tc>
          <w:tcPr>
            <w:tcW w:w="1133" w:type="dxa"/>
          </w:tcPr>
          <w:p w14:paraId="6A15109F" w14:textId="77777777" w:rsidR="005B21ED" w:rsidRDefault="009925BE">
            <w:pPr>
              <w:spacing w:line="360" w:lineRule="auto"/>
              <w:rPr>
                <w:rFonts w:ascii="Calibri" w:eastAsia="Calibri" w:hAnsi="Calibri" w:cs="Calibri"/>
              </w:rPr>
            </w:pPr>
            <w:r>
              <w:rPr>
                <w:rFonts w:ascii="Calibri" w:eastAsia="Calibri" w:hAnsi="Calibri" w:cs="Calibri"/>
              </w:rPr>
              <w:t>Averaging time</w:t>
            </w:r>
          </w:p>
        </w:tc>
        <w:tc>
          <w:tcPr>
            <w:tcW w:w="1417" w:type="dxa"/>
          </w:tcPr>
          <w:p w14:paraId="6A1510A0" w14:textId="77777777" w:rsidR="005B21ED" w:rsidRDefault="009925BE">
            <w:pPr>
              <w:spacing w:line="360" w:lineRule="auto"/>
              <w:rPr>
                <w:rFonts w:ascii="Calibri" w:eastAsia="Calibri" w:hAnsi="Calibri" w:cs="Calibri"/>
              </w:rPr>
            </w:pPr>
            <w:r>
              <w:rPr>
                <w:rFonts w:ascii="Calibri" w:eastAsia="Calibri" w:hAnsi="Calibri" w:cs="Calibri"/>
              </w:rPr>
              <w:t>Hazard ratio per 10</w:t>
            </w:r>
            <w:r>
              <w:rPr>
                <w:rFonts w:ascii="Calibri" w:eastAsia="Calibri" w:hAnsi="Calibri" w:cs="Calibri"/>
                <w:color w:val="000000"/>
              </w:rPr>
              <w:t xml:space="preserve"> μg m</w:t>
            </w:r>
            <w:r>
              <w:rPr>
                <w:rFonts w:ascii="Calibri" w:eastAsia="Calibri" w:hAnsi="Calibri" w:cs="Calibri"/>
                <w:color w:val="000000"/>
                <w:vertAlign w:val="superscript"/>
              </w:rPr>
              <w:t>-3</w:t>
            </w:r>
          </w:p>
        </w:tc>
        <w:tc>
          <w:tcPr>
            <w:tcW w:w="1559" w:type="dxa"/>
          </w:tcPr>
          <w:p w14:paraId="6A1510A1" w14:textId="77777777" w:rsidR="005B21ED" w:rsidRDefault="009925BE">
            <w:pPr>
              <w:spacing w:line="360" w:lineRule="auto"/>
              <w:rPr>
                <w:rFonts w:ascii="Calibri" w:eastAsia="Calibri" w:hAnsi="Calibri" w:cs="Calibri"/>
                <w:vertAlign w:val="superscript"/>
              </w:rPr>
            </w:pPr>
            <w:r>
              <w:rPr>
                <w:rFonts w:ascii="Calibri" w:eastAsia="Calibri" w:hAnsi="Calibri" w:cs="Calibri"/>
              </w:rPr>
              <w:t>Confidence interval</w:t>
            </w:r>
          </w:p>
        </w:tc>
        <w:tc>
          <w:tcPr>
            <w:tcW w:w="1561" w:type="dxa"/>
          </w:tcPr>
          <w:p w14:paraId="6A1510A2" w14:textId="77777777" w:rsidR="005B21ED" w:rsidRDefault="009925BE">
            <w:pPr>
              <w:spacing w:line="360" w:lineRule="auto"/>
              <w:rPr>
                <w:rFonts w:ascii="Calibri" w:eastAsia="Calibri" w:hAnsi="Calibri" w:cs="Calibri"/>
              </w:rPr>
            </w:pPr>
            <w:r>
              <w:rPr>
                <w:rFonts w:ascii="Calibri" w:eastAsia="Calibri" w:hAnsi="Calibri" w:cs="Calibri"/>
              </w:rPr>
              <w:t>Counterfactual</w:t>
            </w:r>
          </w:p>
        </w:tc>
        <w:tc>
          <w:tcPr>
            <w:tcW w:w="3082" w:type="dxa"/>
          </w:tcPr>
          <w:p w14:paraId="6A1510A3" w14:textId="77777777" w:rsidR="005B21ED" w:rsidRDefault="009925BE">
            <w:pPr>
              <w:spacing w:line="360" w:lineRule="auto"/>
              <w:rPr>
                <w:rFonts w:ascii="Calibri" w:eastAsia="Calibri" w:hAnsi="Calibri" w:cs="Calibri"/>
              </w:rPr>
            </w:pPr>
            <w:r>
              <w:rPr>
                <w:rFonts w:ascii="Calibri" w:eastAsia="Calibri" w:hAnsi="Calibri" w:cs="Calibri"/>
              </w:rPr>
              <w:t>Comment/Source</w:t>
            </w:r>
          </w:p>
        </w:tc>
      </w:tr>
      <w:tr w:rsidR="005B21ED" w14:paraId="6A1510AE" w14:textId="77777777">
        <w:trPr>
          <w:trHeight w:val="840"/>
        </w:trPr>
        <w:tc>
          <w:tcPr>
            <w:tcW w:w="1102" w:type="dxa"/>
          </w:tcPr>
          <w:p w14:paraId="6A1510A5" w14:textId="77777777" w:rsidR="005B21ED" w:rsidRDefault="009925BE">
            <w:pPr>
              <w:spacing w:line="360" w:lineRule="auto"/>
              <w:rPr>
                <w:rFonts w:ascii="Calibri" w:eastAsia="Calibri" w:hAnsi="Calibri" w:cs="Calibri"/>
              </w:rPr>
            </w:pPr>
            <w:r>
              <w:rPr>
                <w:rFonts w:ascii="Calibri" w:eastAsia="Calibri" w:hAnsi="Calibri" w:cs="Calibri"/>
              </w:rPr>
              <w:t>PM</w:t>
            </w:r>
            <w:r>
              <w:rPr>
                <w:rFonts w:ascii="Calibri" w:eastAsia="Calibri" w:hAnsi="Calibri" w:cs="Calibri"/>
                <w:vertAlign w:val="subscript"/>
              </w:rPr>
              <w:t>2.5</w:t>
            </w:r>
          </w:p>
        </w:tc>
        <w:tc>
          <w:tcPr>
            <w:tcW w:w="1133" w:type="dxa"/>
          </w:tcPr>
          <w:p w14:paraId="6A1510A6"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417" w:type="dxa"/>
          </w:tcPr>
          <w:p w14:paraId="6A1510A7" w14:textId="77777777" w:rsidR="005B21ED" w:rsidRDefault="009925BE">
            <w:pPr>
              <w:spacing w:line="360" w:lineRule="auto"/>
              <w:rPr>
                <w:rFonts w:ascii="Calibri" w:eastAsia="Calibri" w:hAnsi="Calibri" w:cs="Calibri"/>
              </w:rPr>
            </w:pPr>
            <w:r>
              <w:rPr>
                <w:rFonts w:ascii="Calibri" w:eastAsia="Calibri" w:hAnsi="Calibri" w:cs="Calibri"/>
              </w:rPr>
              <w:t>1.06</w:t>
            </w:r>
          </w:p>
        </w:tc>
        <w:tc>
          <w:tcPr>
            <w:tcW w:w="1559" w:type="dxa"/>
          </w:tcPr>
          <w:p w14:paraId="6A1510A8" w14:textId="77777777" w:rsidR="005B21ED" w:rsidRDefault="009925BE">
            <w:pPr>
              <w:spacing w:line="360" w:lineRule="auto"/>
              <w:rPr>
                <w:rFonts w:ascii="Calibri" w:eastAsia="Calibri" w:hAnsi="Calibri" w:cs="Calibri"/>
              </w:rPr>
            </w:pPr>
            <w:r>
              <w:rPr>
                <w:rFonts w:ascii="Calibri" w:eastAsia="Calibri" w:hAnsi="Calibri" w:cs="Calibri"/>
              </w:rPr>
              <w:t>1.04-1.08</w:t>
            </w:r>
          </w:p>
          <w:p w14:paraId="6A1510A9" w14:textId="77777777" w:rsidR="005B21ED" w:rsidRDefault="009925BE">
            <w:pPr>
              <w:spacing w:line="360" w:lineRule="auto"/>
              <w:rPr>
                <w:rFonts w:ascii="Calibri" w:eastAsia="Calibri" w:hAnsi="Calibri" w:cs="Calibri"/>
                <w:vertAlign w:val="superscript"/>
              </w:rPr>
            </w:pPr>
            <w:r>
              <w:rPr>
                <w:rFonts w:ascii="Calibri" w:eastAsia="Calibri" w:hAnsi="Calibri" w:cs="Calibri"/>
              </w:rPr>
              <w:t>1.01-1.12*</w:t>
            </w:r>
          </w:p>
        </w:tc>
        <w:tc>
          <w:tcPr>
            <w:tcW w:w="1561" w:type="dxa"/>
          </w:tcPr>
          <w:p w14:paraId="6A1510AA"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AB" w14:textId="77777777" w:rsidR="005B21ED" w:rsidRDefault="009925BE">
            <w:pPr>
              <w:spacing w:line="360" w:lineRule="auto"/>
              <w:rPr>
                <w:rFonts w:ascii="Calibri" w:eastAsia="Calibri" w:hAnsi="Calibri" w:cs="Calibri"/>
              </w:rPr>
            </w:pPr>
            <w:r>
              <w:rPr>
                <w:rFonts w:ascii="Calibri" w:eastAsia="Calibri" w:hAnsi="Calibri" w:cs="Calibri"/>
              </w:rPr>
              <w:t xml:space="preserve">Or 7 </w:t>
            </w:r>
            <w:r>
              <w:rPr>
                <w:rFonts w:ascii="Calibri" w:eastAsia="Calibri" w:hAnsi="Calibri" w:cs="Calibri"/>
                <w:color w:val="000000"/>
              </w:rPr>
              <w:t>μg m</w:t>
            </w:r>
            <w:r>
              <w:rPr>
                <w:rFonts w:ascii="Calibri" w:eastAsia="Calibri" w:hAnsi="Calibri" w:cs="Calibri"/>
                <w:color w:val="000000"/>
                <w:vertAlign w:val="superscript"/>
              </w:rPr>
              <w:t>-3</w:t>
            </w:r>
          </w:p>
        </w:tc>
        <w:tc>
          <w:tcPr>
            <w:tcW w:w="3082" w:type="dxa"/>
          </w:tcPr>
          <w:p w14:paraId="6A1510AC" w14:textId="0E27564E" w:rsidR="005B21ED" w:rsidRDefault="009925BE">
            <w:pPr>
              <w:spacing w:line="360" w:lineRule="auto"/>
              <w:rPr>
                <w:rFonts w:ascii="Calibri" w:eastAsia="Calibri" w:hAnsi="Calibri" w:cs="Calibri"/>
              </w:rPr>
            </w:pPr>
            <w:r>
              <w:rPr>
                <w:rFonts w:ascii="Calibri" w:eastAsia="Calibri" w:hAnsi="Calibri" w:cs="Calibri"/>
              </w:rPr>
              <w:t>Age 30+, Anthropogenic PM</w:t>
            </w:r>
            <w:r>
              <w:rPr>
                <w:rFonts w:ascii="Calibri" w:eastAsia="Calibri" w:hAnsi="Calibri" w:cs="Calibri"/>
                <w:vertAlign w:val="subscript"/>
              </w:rPr>
              <w:t>2.5</w:t>
            </w:r>
            <w:r>
              <w:rPr>
                <w:rFonts w:ascii="Calibri" w:eastAsia="Calibri" w:hAnsi="Calibri" w:cs="Calibri"/>
              </w:rPr>
              <w:t xml:space="preserve"> (Hazard ratio COMEAP (2010) and COMEAP (201</w:t>
            </w:r>
            <w:r w:rsidR="008373F2">
              <w:rPr>
                <w:rFonts w:ascii="Calibri" w:eastAsia="Calibri" w:hAnsi="Calibri" w:cs="Calibri"/>
              </w:rPr>
              <w:t>8</w:t>
            </w:r>
            <w:r>
              <w:rPr>
                <w:rFonts w:ascii="Calibri" w:eastAsia="Calibri" w:hAnsi="Calibri" w:cs="Calibri"/>
              </w:rPr>
              <w:t>))</w:t>
            </w:r>
          </w:p>
          <w:p w14:paraId="6A1510AD" w14:textId="77777777" w:rsidR="005B21ED" w:rsidRDefault="009925BE">
            <w:pPr>
              <w:spacing w:line="360" w:lineRule="auto"/>
              <w:rPr>
                <w:rFonts w:ascii="Calibri" w:eastAsia="Calibri" w:hAnsi="Calibri" w:cs="Calibri"/>
              </w:rPr>
            </w:pPr>
            <w:r>
              <w:rPr>
                <w:rFonts w:ascii="Calibri" w:eastAsia="Calibri" w:hAnsi="Calibri" w:cs="Calibri"/>
              </w:rPr>
              <w:t>Age 30+, total PM</w:t>
            </w:r>
            <w:r>
              <w:rPr>
                <w:rFonts w:ascii="Calibri" w:eastAsia="Calibri" w:hAnsi="Calibri" w:cs="Calibri"/>
                <w:vertAlign w:val="subscript"/>
              </w:rPr>
              <w:t>2.5</w:t>
            </w:r>
            <w:r>
              <w:rPr>
                <w:rFonts w:ascii="Calibri" w:eastAsia="Calibri" w:hAnsi="Calibri" w:cs="Calibri"/>
              </w:rPr>
              <w:t xml:space="preserve"> (cut-off reference COMEAP (2010))</w:t>
            </w:r>
          </w:p>
        </w:tc>
      </w:tr>
      <w:tr w:rsidR="005B21ED" w14:paraId="6A1510B6" w14:textId="77777777">
        <w:trPr>
          <w:trHeight w:val="720"/>
        </w:trPr>
        <w:tc>
          <w:tcPr>
            <w:tcW w:w="1102" w:type="dxa"/>
          </w:tcPr>
          <w:p w14:paraId="6A1510AF" w14:textId="77777777" w:rsidR="005B21ED" w:rsidRDefault="009925BE">
            <w:pPr>
              <w:spacing w:line="360" w:lineRule="auto"/>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1133" w:type="dxa"/>
          </w:tcPr>
          <w:p w14:paraId="6A1510B0"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417" w:type="dxa"/>
          </w:tcPr>
          <w:p w14:paraId="6A1510B1" w14:textId="77777777" w:rsidR="005B21ED" w:rsidRDefault="009925BE">
            <w:pPr>
              <w:spacing w:line="360" w:lineRule="auto"/>
              <w:rPr>
                <w:rFonts w:ascii="Calibri" w:eastAsia="Calibri" w:hAnsi="Calibri" w:cs="Calibri"/>
              </w:rPr>
            </w:pPr>
            <w:r>
              <w:rPr>
                <w:rFonts w:ascii="Calibri" w:eastAsia="Calibri" w:hAnsi="Calibri" w:cs="Calibri"/>
              </w:rPr>
              <w:t>1.023</w:t>
            </w:r>
          </w:p>
        </w:tc>
        <w:tc>
          <w:tcPr>
            <w:tcW w:w="1559" w:type="dxa"/>
          </w:tcPr>
          <w:p w14:paraId="6A1510B2" w14:textId="77777777" w:rsidR="005B21ED" w:rsidRDefault="009925BE">
            <w:pPr>
              <w:spacing w:line="360" w:lineRule="auto"/>
              <w:rPr>
                <w:rFonts w:ascii="Calibri" w:eastAsia="Calibri" w:hAnsi="Calibri" w:cs="Calibri"/>
              </w:rPr>
            </w:pPr>
            <w:r>
              <w:rPr>
                <w:rFonts w:ascii="Calibri" w:eastAsia="Calibri" w:hAnsi="Calibri" w:cs="Calibri"/>
              </w:rPr>
              <w:t>1.008 – 1.037</w:t>
            </w:r>
          </w:p>
        </w:tc>
        <w:tc>
          <w:tcPr>
            <w:tcW w:w="1561" w:type="dxa"/>
          </w:tcPr>
          <w:p w14:paraId="6A1510B3"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B4" w14:textId="77777777" w:rsidR="005B21ED" w:rsidRDefault="009925BE">
            <w:pPr>
              <w:spacing w:line="360" w:lineRule="auto"/>
              <w:rPr>
                <w:rFonts w:ascii="Calibri" w:eastAsia="Calibri" w:hAnsi="Calibri" w:cs="Calibri"/>
              </w:rPr>
            </w:pPr>
            <w:r>
              <w:rPr>
                <w:rFonts w:ascii="Calibri" w:eastAsia="Calibri" w:hAnsi="Calibri" w:cs="Calibri"/>
              </w:rPr>
              <w:t xml:space="preserve">or 5 </w:t>
            </w:r>
            <w:r>
              <w:rPr>
                <w:rFonts w:ascii="Calibri" w:eastAsia="Calibri" w:hAnsi="Calibri" w:cs="Calibri"/>
                <w:color w:val="000000"/>
              </w:rPr>
              <w:t>μg m</w:t>
            </w:r>
            <w:r>
              <w:rPr>
                <w:rFonts w:ascii="Calibri" w:eastAsia="Calibri" w:hAnsi="Calibri" w:cs="Calibri"/>
                <w:color w:val="000000"/>
                <w:vertAlign w:val="superscript"/>
              </w:rPr>
              <w:t>-3</w:t>
            </w:r>
          </w:p>
        </w:tc>
        <w:tc>
          <w:tcPr>
            <w:tcW w:w="3082" w:type="dxa"/>
          </w:tcPr>
          <w:p w14:paraId="6A1510B5" w14:textId="1626B765" w:rsidR="005B21ED" w:rsidRDefault="009925BE">
            <w:pPr>
              <w:spacing w:line="360" w:lineRule="auto"/>
              <w:rPr>
                <w:rFonts w:ascii="Calibri" w:eastAsia="Calibri" w:hAnsi="Calibri" w:cs="Calibri"/>
              </w:rPr>
            </w:pPr>
            <w:r>
              <w:rPr>
                <w:rFonts w:ascii="Calibri" w:eastAsia="Calibri" w:hAnsi="Calibri" w:cs="Calibri"/>
              </w:rPr>
              <w:t>Age 30+ (Hazard ratio COMEAP (2017), cutoff COMEAP (201</w:t>
            </w:r>
            <w:r w:rsidR="008373F2">
              <w:rPr>
                <w:rFonts w:ascii="Calibri" w:eastAsia="Calibri" w:hAnsi="Calibri" w:cs="Calibri"/>
              </w:rPr>
              <w:t>8</w:t>
            </w:r>
            <w:r>
              <w:rPr>
                <w:rFonts w:ascii="Calibri" w:eastAsia="Calibri" w:hAnsi="Calibri" w:cs="Calibri"/>
              </w:rPr>
              <w:t>)</w:t>
            </w:r>
          </w:p>
        </w:tc>
      </w:tr>
    </w:tbl>
    <w:p w14:paraId="6A1510B7" w14:textId="77777777" w:rsidR="005B21ED" w:rsidRDefault="009925BE">
      <w:pPr>
        <w:spacing w:after="200" w:line="276" w:lineRule="auto"/>
        <w:rPr>
          <w:rFonts w:ascii="Calibri" w:eastAsia="Calibri" w:hAnsi="Calibri" w:cs="Calibri"/>
          <w:sz w:val="20"/>
          <w:szCs w:val="20"/>
        </w:rPr>
      </w:pPr>
      <w:r>
        <w:rPr>
          <w:rFonts w:ascii="Calibri" w:eastAsia="Calibri" w:hAnsi="Calibri" w:cs="Calibri"/>
          <w:sz w:val="24"/>
          <w:szCs w:val="24"/>
        </w:rPr>
        <w:t>*</w:t>
      </w:r>
      <w:r>
        <w:rPr>
          <w:rFonts w:ascii="Calibri" w:eastAsia="Calibri" w:hAnsi="Calibri" w:cs="Calibri"/>
          <w:sz w:val="20"/>
          <w:szCs w:val="20"/>
        </w:rPr>
        <w:t>This wider uncertainty is only used as an addition for the single-pollutant model aspect of burden calculations</w:t>
      </w:r>
    </w:p>
    <w:p w14:paraId="6A1510B8" w14:textId="77777777" w:rsidR="005B21ED" w:rsidRDefault="005B21ED">
      <w:pPr>
        <w:spacing w:after="200" w:line="276" w:lineRule="auto"/>
        <w:rPr>
          <w:rFonts w:ascii="Calibri" w:eastAsia="Calibri" w:hAnsi="Calibri" w:cs="Calibri"/>
          <w:sz w:val="24"/>
          <w:szCs w:val="24"/>
        </w:rPr>
      </w:pPr>
    </w:p>
    <w:p w14:paraId="6A1510B9" w14:textId="77777777" w:rsidR="005B21ED" w:rsidRDefault="009925BE">
      <w:pPr>
        <w:spacing w:after="200" w:line="276" w:lineRule="auto"/>
        <w:rPr>
          <w:rFonts w:ascii="Calibri" w:eastAsia="Calibri" w:hAnsi="Calibri" w:cs="Calibri"/>
          <w:sz w:val="24"/>
          <w:szCs w:val="24"/>
        </w:rPr>
      </w:pPr>
      <w:r>
        <w:br w:type="page"/>
      </w:r>
    </w:p>
    <w:p w14:paraId="6A1510BA" w14:textId="6AAEC7B0" w:rsidR="005B21ED" w:rsidRDefault="00831D1C">
      <w:pPr>
        <w:spacing w:after="200" w:line="276" w:lineRule="auto"/>
        <w:rPr>
          <w:rFonts w:ascii="Calibri" w:eastAsia="Calibri" w:hAnsi="Calibri" w:cs="Calibri"/>
          <w:sz w:val="24"/>
          <w:szCs w:val="24"/>
        </w:rPr>
      </w:pPr>
      <w:bookmarkStart w:id="61" w:name="_ihv636" w:colFirst="0" w:colLast="0"/>
      <w:bookmarkStart w:id="62" w:name="_Ref12021849"/>
      <w:bookmarkEnd w:id="61"/>
      <w:r w:rsidRPr="00A5103E">
        <w:rPr>
          <w:rFonts w:asciiTheme="minorHAnsi" w:hAnsiTheme="minorHAnsi"/>
          <w:sz w:val="24"/>
        </w:rPr>
        <w:t xml:space="preserve">Table </w:t>
      </w:r>
      <w:r w:rsidRPr="00A5103E">
        <w:rPr>
          <w:rFonts w:asciiTheme="minorHAnsi" w:hAnsiTheme="minorHAnsi"/>
          <w:sz w:val="24"/>
        </w:rPr>
        <w:fldChar w:fldCharType="begin"/>
      </w:r>
      <w:r w:rsidRPr="00A5103E">
        <w:rPr>
          <w:rFonts w:asciiTheme="minorHAnsi" w:hAnsiTheme="minorHAnsi"/>
          <w:sz w:val="24"/>
        </w:rPr>
        <w:instrText xml:space="preserve"> SEQ Table \* ARABIC </w:instrText>
      </w:r>
      <w:r w:rsidRPr="00A5103E">
        <w:rPr>
          <w:rFonts w:asciiTheme="minorHAnsi" w:hAnsiTheme="minorHAnsi"/>
          <w:sz w:val="24"/>
        </w:rPr>
        <w:fldChar w:fldCharType="separate"/>
      </w:r>
      <w:r w:rsidR="00BB566D">
        <w:rPr>
          <w:rFonts w:asciiTheme="minorHAnsi" w:hAnsiTheme="minorHAnsi"/>
          <w:noProof/>
          <w:sz w:val="24"/>
        </w:rPr>
        <w:t>14</w:t>
      </w:r>
      <w:r w:rsidRPr="00A5103E">
        <w:rPr>
          <w:rFonts w:asciiTheme="minorHAnsi" w:hAnsiTheme="minorHAnsi"/>
          <w:sz w:val="24"/>
        </w:rPr>
        <w:fldChar w:fldCharType="end"/>
      </w:r>
      <w:bookmarkEnd w:id="62"/>
      <w:r w:rsidRPr="00A5103E">
        <w:rPr>
          <w:rFonts w:asciiTheme="minorHAnsi" w:hAnsiTheme="minorHAnsi"/>
          <w:sz w:val="24"/>
        </w:rPr>
        <w:t xml:space="preserve"> </w:t>
      </w:r>
      <w:r w:rsidR="009925BE" w:rsidRPr="00A5103E">
        <w:rPr>
          <w:rFonts w:ascii="Calibri" w:eastAsia="Calibri" w:hAnsi="Calibri" w:cs="Calibri"/>
          <w:sz w:val="24"/>
          <w:szCs w:val="24"/>
        </w:rPr>
        <w:t>Concentration-response</w:t>
      </w:r>
      <w:r w:rsidR="009925BE">
        <w:rPr>
          <w:rFonts w:ascii="Calibri" w:eastAsia="Calibri" w:hAnsi="Calibri" w:cs="Calibri"/>
          <w:sz w:val="24"/>
          <w:szCs w:val="24"/>
        </w:rPr>
        <w:t xml:space="preserve"> functions (CRFs) for long-term exposures and mortality burden from the four multi-pollutant model cohort studies including multi-pollutant model estimates</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8"/>
        <w:gridCol w:w="1346"/>
        <w:gridCol w:w="1683"/>
        <w:gridCol w:w="1855"/>
        <w:gridCol w:w="3662"/>
      </w:tblGrid>
      <w:tr w:rsidR="005B21ED" w14:paraId="6A1510C1" w14:textId="77777777">
        <w:trPr>
          <w:trHeight w:val="860"/>
        </w:trPr>
        <w:tc>
          <w:tcPr>
            <w:tcW w:w="1308" w:type="dxa"/>
          </w:tcPr>
          <w:p w14:paraId="6A1510BB" w14:textId="77777777" w:rsidR="005B21ED" w:rsidRDefault="009925BE">
            <w:pPr>
              <w:spacing w:line="360" w:lineRule="auto"/>
              <w:rPr>
                <w:rFonts w:ascii="Calibri" w:eastAsia="Calibri" w:hAnsi="Calibri" w:cs="Calibri"/>
              </w:rPr>
            </w:pPr>
            <w:r>
              <w:rPr>
                <w:rFonts w:ascii="Calibri" w:eastAsia="Calibri" w:hAnsi="Calibri" w:cs="Calibri"/>
              </w:rPr>
              <w:t>Pollutant</w:t>
            </w:r>
          </w:p>
        </w:tc>
        <w:tc>
          <w:tcPr>
            <w:tcW w:w="1346" w:type="dxa"/>
          </w:tcPr>
          <w:p w14:paraId="6A1510BC" w14:textId="77777777" w:rsidR="005B21ED" w:rsidRDefault="009925BE">
            <w:pPr>
              <w:spacing w:line="360" w:lineRule="auto"/>
              <w:rPr>
                <w:rFonts w:ascii="Calibri" w:eastAsia="Calibri" w:hAnsi="Calibri" w:cs="Calibri"/>
              </w:rPr>
            </w:pPr>
            <w:r>
              <w:rPr>
                <w:rFonts w:ascii="Calibri" w:eastAsia="Calibri" w:hAnsi="Calibri" w:cs="Calibri"/>
              </w:rPr>
              <w:t>Averaging time</w:t>
            </w:r>
          </w:p>
        </w:tc>
        <w:tc>
          <w:tcPr>
            <w:tcW w:w="1683" w:type="dxa"/>
          </w:tcPr>
          <w:p w14:paraId="6A1510BD" w14:textId="77777777" w:rsidR="005B21ED" w:rsidRDefault="009925BE">
            <w:pPr>
              <w:spacing w:line="360" w:lineRule="auto"/>
              <w:rPr>
                <w:rFonts w:ascii="Calibri" w:eastAsia="Calibri" w:hAnsi="Calibri" w:cs="Calibri"/>
              </w:rPr>
            </w:pPr>
            <w:r>
              <w:rPr>
                <w:rFonts w:ascii="Calibri" w:eastAsia="Calibri" w:hAnsi="Calibri" w:cs="Calibri"/>
              </w:rPr>
              <w:t>Hazard ratio</w:t>
            </w:r>
          </w:p>
          <w:p w14:paraId="6A1510BE" w14:textId="77777777" w:rsidR="005B21ED" w:rsidRDefault="009925BE">
            <w:pPr>
              <w:spacing w:line="360" w:lineRule="auto"/>
              <w:rPr>
                <w:rFonts w:ascii="Calibri" w:eastAsia="Calibri" w:hAnsi="Calibri" w:cs="Calibri"/>
              </w:rPr>
            </w:pPr>
            <w:r>
              <w:rPr>
                <w:rFonts w:ascii="Calibri" w:eastAsia="Calibri" w:hAnsi="Calibri" w:cs="Calibri"/>
              </w:rPr>
              <w:t>per 10</w:t>
            </w:r>
            <w:r>
              <w:rPr>
                <w:rFonts w:ascii="Calibri" w:eastAsia="Calibri" w:hAnsi="Calibri" w:cs="Calibri"/>
                <w:color w:val="000000"/>
              </w:rPr>
              <w:t xml:space="preserve"> μg m</w:t>
            </w:r>
            <w:r>
              <w:rPr>
                <w:rFonts w:ascii="Calibri" w:eastAsia="Calibri" w:hAnsi="Calibri" w:cs="Calibri"/>
                <w:color w:val="000000"/>
                <w:vertAlign w:val="superscript"/>
              </w:rPr>
              <w:t>-3</w:t>
            </w:r>
            <w:r>
              <w:rPr>
                <w:rFonts w:ascii="Calibri" w:eastAsia="Calibri" w:hAnsi="Calibri" w:cs="Calibri"/>
                <w:color w:val="000000"/>
              </w:rPr>
              <w:t xml:space="preserve"> </w:t>
            </w:r>
          </w:p>
        </w:tc>
        <w:tc>
          <w:tcPr>
            <w:tcW w:w="1855" w:type="dxa"/>
          </w:tcPr>
          <w:p w14:paraId="6A1510BF" w14:textId="77777777" w:rsidR="005B21ED" w:rsidRDefault="009925BE">
            <w:pPr>
              <w:spacing w:line="360" w:lineRule="auto"/>
              <w:rPr>
                <w:rFonts w:ascii="Calibri" w:eastAsia="Calibri" w:hAnsi="Calibri" w:cs="Calibri"/>
              </w:rPr>
            </w:pPr>
            <w:r>
              <w:rPr>
                <w:rFonts w:ascii="Calibri" w:eastAsia="Calibri" w:hAnsi="Calibri" w:cs="Calibri"/>
              </w:rPr>
              <w:t>Counterfactual</w:t>
            </w:r>
          </w:p>
        </w:tc>
        <w:tc>
          <w:tcPr>
            <w:tcW w:w="3662" w:type="dxa"/>
          </w:tcPr>
          <w:p w14:paraId="6A1510C0" w14:textId="77777777" w:rsidR="005B21ED" w:rsidRDefault="009925BE">
            <w:pPr>
              <w:spacing w:line="360" w:lineRule="auto"/>
              <w:rPr>
                <w:rFonts w:ascii="Calibri" w:eastAsia="Calibri" w:hAnsi="Calibri" w:cs="Calibri"/>
              </w:rPr>
            </w:pPr>
            <w:r>
              <w:rPr>
                <w:rFonts w:ascii="Calibri" w:eastAsia="Calibri" w:hAnsi="Calibri" w:cs="Calibri"/>
              </w:rPr>
              <w:t>Comment/Source</w:t>
            </w:r>
          </w:p>
        </w:tc>
      </w:tr>
      <w:tr w:rsidR="005B21ED" w14:paraId="6A1510CC" w14:textId="77777777">
        <w:trPr>
          <w:trHeight w:val="840"/>
        </w:trPr>
        <w:tc>
          <w:tcPr>
            <w:tcW w:w="1308" w:type="dxa"/>
          </w:tcPr>
          <w:p w14:paraId="6A1510C2" w14:textId="77777777" w:rsidR="005B21ED" w:rsidRDefault="009925BE">
            <w:pPr>
              <w:spacing w:line="360" w:lineRule="auto"/>
              <w:rPr>
                <w:rFonts w:ascii="Calibri" w:eastAsia="Calibri" w:hAnsi="Calibri" w:cs="Calibri"/>
              </w:rPr>
            </w:pPr>
            <w:r>
              <w:rPr>
                <w:rFonts w:ascii="Calibri" w:eastAsia="Calibri" w:hAnsi="Calibri" w:cs="Calibri"/>
              </w:rPr>
              <w:t>PM</w:t>
            </w:r>
            <w:r>
              <w:rPr>
                <w:rFonts w:ascii="Calibri" w:eastAsia="Calibri" w:hAnsi="Calibri" w:cs="Calibri"/>
                <w:vertAlign w:val="subscript"/>
              </w:rPr>
              <w:t>2.5</w:t>
            </w:r>
          </w:p>
        </w:tc>
        <w:tc>
          <w:tcPr>
            <w:tcW w:w="1346" w:type="dxa"/>
          </w:tcPr>
          <w:p w14:paraId="6A1510C3"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683" w:type="dxa"/>
          </w:tcPr>
          <w:p w14:paraId="6A1510C4" w14:textId="77777777" w:rsidR="005B21ED" w:rsidRDefault="009925BE">
            <w:pPr>
              <w:spacing w:line="360" w:lineRule="auto"/>
              <w:rPr>
                <w:rFonts w:ascii="Calibri" w:eastAsia="Calibri" w:hAnsi="Calibri" w:cs="Calibri"/>
              </w:rPr>
            </w:pPr>
            <w:r>
              <w:rPr>
                <w:rFonts w:ascii="Calibri" w:eastAsia="Calibri" w:hAnsi="Calibri" w:cs="Calibri"/>
              </w:rPr>
              <w:t>1.029 (Jerrett)</w:t>
            </w:r>
          </w:p>
          <w:p w14:paraId="6A1510C5" w14:textId="77777777" w:rsidR="005B21ED" w:rsidRDefault="009925BE">
            <w:pPr>
              <w:spacing w:line="360" w:lineRule="auto"/>
              <w:rPr>
                <w:rFonts w:ascii="Calibri" w:eastAsia="Calibri" w:hAnsi="Calibri" w:cs="Calibri"/>
              </w:rPr>
            </w:pPr>
            <w:r>
              <w:rPr>
                <w:rFonts w:ascii="Calibri" w:eastAsia="Calibri" w:hAnsi="Calibri" w:cs="Calibri"/>
              </w:rPr>
              <w:t>1.033 (Fischer)</w:t>
            </w:r>
          </w:p>
          <w:p w14:paraId="6A1510C6" w14:textId="77777777" w:rsidR="005B21ED" w:rsidRDefault="009925BE">
            <w:pPr>
              <w:spacing w:line="360" w:lineRule="auto"/>
              <w:rPr>
                <w:rFonts w:ascii="Calibri" w:eastAsia="Calibri" w:hAnsi="Calibri" w:cs="Calibri"/>
              </w:rPr>
            </w:pPr>
            <w:r>
              <w:rPr>
                <w:rFonts w:ascii="Calibri" w:eastAsia="Calibri" w:hAnsi="Calibri" w:cs="Calibri"/>
              </w:rPr>
              <w:t>1.053 (Beelen)</w:t>
            </w:r>
          </w:p>
          <w:p w14:paraId="6A1510C7" w14:textId="77777777" w:rsidR="005B21ED" w:rsidRDefault="009925BE">
            <w:pPr>
              <w:spacing w:line="360" w:lineRule="auto"/>
              <w:rPr>
                <w:rFonts w:ascii="Calibri" w:eastAsia="Calibri" w:hAnsi="Calibri" w:cs="Calibri"/>
              </w:rPr>
            </w:pPr>
            <w:r>
              <w:rPr>
                <w:rFonts w:ascii="Calibri" w:eastAsia="Calibri" w:hAnsi="Calibri" w:cs="Calibri"/>
              </w:rPr>
              <w:t>1.019 (Crouse)</w:t>
            </w:r>
          </w:p>
        </w:tc>
        <w:tc>
          <w:tcPr>
            <w:tcW w:w="1855" w:type="dxa"/>
          </w:tcPr>
          <w:p w14:paraId="6A1510C8"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C9" w14:textId="77777777" w:rsidR="005B21ED" w:rsidRDefault="009925BE">
            <w:pPr>
              <w:spacing w:line="360" w:lineRule="auto"/>
              <w:rPr>
                <w:rFonts w:ascii="Calibri" w:eastAsia="Calibri" w:hAnsi="Calibri" w:cs="Calibri"/>
              </w:rPr>
            </w:pPr>
            <w:r>
              <w:rPr>
                <w:rFonts w:ascii="Calibri" w:eastAsia="Calibri" w:hAnsi="Calibri" w:cs="Calibri"/>
              </w:rPr>
              <w:t xml:space="preserve">Or 7 </w:t>
            </w:r>
            <w:r>
              <w:rPr>
                <w:rFonts w:ascii="Calibri" w:eastAsia="Calibri" w:hAnsi="Calibri" w:cs="Calibri"/>
                <w:color w:val="000000"/>
              </w:rPr>
              <w:t>μg m</w:t>
            </w:r>
            <w:r>
              <w:rPr>
                <w:rFonts w:ascii="Calibri" w:eastAsia="Calibri" w:hAnsi="Calibri" w:cs="Calibri"/>
                <w:color w:val="000000"/>
                <w:vertAlign w:val="superscript"/>
              </w:rPr>
              <w:t>-3</w:t>
            </w:r>
          </w:p>
        </w:tc>
        <w:tc>
          <w:tcPr>
            <w:tcW w:w="3662" w:type="dxa"/>
          </w:tcPr>
          <w:p w14:paraId="6A1510CA" w14:textId="50CFD253" w:rsidR="005B21ED" w:rsidRDefault="009925BE">
            <w:pPr>
              <w:spacing w:line="360" w:lineRule="auto"/>
              <w:rPr>
                <w:rFonts w:ascii="Calibri" w:eastAsia="Calibri" w:hAnsi="Calibri" w:cs="Calibri"/>
              </w:rPr>
            </w:pPr>
            <w:r>
              <w:rPr>
                <w:rFonts w:ascii="Calibri" w:eastAsia="Calibri" w:hAnsi="Calibri" w:cs="Calibri"/>
              </w:rPr>
              <w:t>Age 30+, Anthropogenic PM</w:t>
            </w:r>
            <w:r>
              <w:rPr>
                <w:rFonts w:ascii="Calibri" w:eastAsia="Calibri" w:hAnsi="Calibri" w:cs="Calibri"/>
                <w:vertAlign w:val="subscript"/>
              </w:rPr>
              <w:t>2.5</w:t>
            </w:r>
            <w:r>
              <w:rPr>
                <w:rFonts w:ascii="Calibri" w:eastAsia="Calibri" w:hAnsi="Calibri" w:cs="Calibri"/>
              </w:rPr>
              <w:t xml:space="preserve"> (Hazard ratio COMEAP (2010) and COMEAP (201</w:t>
            </w:r>
            <w:r w:rsidR="00575E7D">
              <w:rPr>
                <w:rFonts w:ascii="Calibri" w:eastAsia="Calibri" w:hAnsi="Calibri" w:cs="Calibri"/>
              </w:rPr>
              <w:t>8</w:t>
            </w:r>
            <w:r>
              <w:rPr>
                <w:rFonts w:ascii="Calibri" w:eastAsia="Calibri" w:hAnsi="Calibri" w:cs="Calibri"/>
              </w:rPr>
              <w:t>))</w:t>
            </w:r>
          </w:p>
          <w:p w14:paraId="6A1510CB" w14:textId="77777777" w:rsidR="005B21ED" w:rsidRDefault="009925BE">
            <w:pPr>
              <w:spacing w:line="360" w:lineRule="auto"/>
              <w:rPr>
                <w:rFonts w:ascii="Calibri" w:eastAsia="Calibri" w:hAnsi="Calibri" w:cs="Calibri"/>
              </w:rPr>
            </w:pPr>
            <w:r>
              <w:rPr>
                <w:rFonts w:ascii="Calibri" w:eastAsia="Calibri" w:hAnsi="Calibri" w:cs="Calibri"/>
              </w:rPr>
              <w:t>Age 30+, total PM</w:t>
            </w:r>
            <w:r>
              <w:rPr>
                <w:rFonts w:ascii="Calibri" w:eastAsia="Calibri" w:hAnsi="Calibri" w:cs="Calibri"/>
                <w:vertAlign w:val="subscript"/>
              </w:rPr>
              <w:t>2.5</w:t>
            </w:r>
            <w:r>
              <w:rPr>
                <w:rFonts w:ascii="Calibri" w:eastAsia="Calibri" w:hAnsi="Calibri" w:cs="Calibri"/>
              </w:rPr>
              <w:t xml:space="preserve"> (cut-off reference COMEAP (2010))</w:t>
            </w:r>
          </w:p>
        </w:tc>
      </w:tr>
      <w:tr w:rsidR="005B21ED" w14:paraId="6A1510D6" w14:textId="77777777">
        <w:trPr>
          <w:trHeight w:val="720"/>
        </w:trPr>
        <w:tc>
          <w:tcPr>
            <w:tcW w:w="1308" w:type="dxa"/>
          </w:tcPr>
          <w:p w14:paraId="6A1510CD" w14:textId="77777777" w:rsidR="005B21ED" w:rsidRDefault="009925BE">
            <w:pPr>
              <w:spacing w:line="360" w:lineRule="auto"/>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1346" w:type="dxa"/>
          </w:tcPr>
          <w:p w14:paraId="6A1510CE"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683" w:type="dxa"/>
          </w:tcPr>
          <w:p w14:paraId="6A1510CF" w14:textId="77777777" w:rsidR="005B21ED" w:rsidRDefault="009925BE">
            <w:pPr>
              <w:spacing w:line="360" w:lineRule="auto"/>
              <w:rPr>
                <w:rFonts w:ascii="Calibri" w:eastAsia="Calibri" w:hAnsi="Calibri" w:cs="Calibri"/>
              </w:rPr>
            </w:pPr>
            <w:r>
              <w:rPr>
                <w:rFonts w:ascii="Calibri" w:eastAsia="Calibri" w:hAnsi="Calibri" w:cs="Calibri"/>
              </w:rPr>
              <w:t>1.019 (Jerrett)</w:t>
            </w:r>
          </w:p>
          <w:p w14:paraId="6A1510D0" w14:textId="77777777" w:rsidR="005B21ED" w:rsidRDefault="009925BE">
            <w:pPr>
              <w:spacing w:line="360" w:lineRule="auto"/>
              <w:rPr>
                <w:rFonts w:ascii="Calibri" w:eastAsia="Calibri" w:hAnsi="Calibri" w:cs="Calibri"/>
              </w:rPr>
            </w:pPr>
            <w:r>
              <w:rPr>
                <w:rFonts w:ascii="Calibri" w:eastAsia="Calibri" w:hAnsi="Calibri" w:cs="Calibri"/>
              </w:rPr>
              <w:t>1.016 (Fischer)</w:t>
            </w:r>
          </w:p>
          <w:p w14:paraId="6A1510D1" w14:textId="77777777" w:rsidR="005B21ED" w:rsidRDefault="009925BE">
            <w:pPr>
              <w:spacing w:line="360" w:lineRule="auto"/>
              <w:rPr>
                <w:rFonts w:ascii="Calibri" w:eastAsia="Calibri" w:hAnsi="Calibri" w:cs="Calibri"/>
              </w:rPr>
            </w:pPr>
            <w:r>
              <w:rPr>
                <w:rFonts w:ascii="Calibri" w:eastAsia="Calibri" w:hAnsi="Calibri" w:cs="Calibri"/>
              </w:rPr>
              <w:t>1.011 (Beelen)</w:t>
            </w:r>
          </w:p>
          <w:p w14:paraId="6A1510D2" w14:textId="77777777" w:rsidR="005B21ED" w:rsidRDefault="009925BE">
            <w:pPr>
              <w:spacing w:line="360" w:lineRule="auto"/>
              <w:rPr>
                <w:rFonts w:ascii="Calibri" w:eastAsia="Calibri" w:hAnsi="Calibri" w:cs="Calibri"/>
              </w:rPr>
            </w:pPr>
            <w:r>
              <w:rPr>
                <w:rFonts w:ascii="Calibri" w:eastAsia="Calibri" w:hAnsi="Calibri" w:cs="Calibri"/>
              </w:rPr>
              <w:t>1.020 (Crouse)</w:t>
            </w:r>
          </w:p>
        </w:tc>
        <w:tc>
          <w:tcPr>
            <w:tcW w:w="1855" w:type="dxa"/>
          </w:tcPr>
          <w:p w14:paraId="6A1510D3"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D4" w14:textId="77777777" w:rsidR="005B21ED" w:rsidRDefault="009925BE">
            <w:pPr>
              <w:spacing w:line="360" w:lineRule="auto"/>
              <w:rPr>
                <w:rFonts w:ascii="Calibri" w:eastAsia="Calibri" w:hAnsi="Calibri" w:cs="Calibri"/>
              </w:rPr>
            </w:pPr>
            <w:r>
              <w:rPr>
                <w:rFonts w:ascii="Calibri" w:eastAsia="Calibri" w:hAnsi="Calibri" w:cs="Calibri"/>
              </w:rPr>
              <w:t xml:space="preserve">or 5 </w:t>
            </w:r>
            <w:r>
              <w:rPr>
                <w:rFonts w:ascii="Calibri" w:eastAsia="Calibri" w:hAnsi="Calibri" w:cs="Calibri"/>
                <w:color w:val="000000"/>
              </w:rPr>
              <w:t>μg m</w:t>
            </w:r>
            <w:r>
              <w:rPr>
                <w:rFonts w:ascii="Calibri" w:eastAsia="Calibri" w:hAnsi="Calibri" w:cs="Calibri"/>
                <w:color w:val="000000"/>
                <w:vertAlign w:val="superscript"/>
              </w:rPr>
              <w:t>-3</w:t>
            </w:r>
          </w:p>
        </w:tc>
        <w:tc>
          <w:tcPr>
            <w:tcW w:w="3662" w:type="dxa"/>
          </w:tcPr>
          <w:p w14:paraId="6A1510D5" w14:textId="435D20B9" w:rsidR="005B21ED" w:rsidRDefault="009925BE">
            <w:pPr>
              <w:spacing w:line="360" w:lineRule="auto"/>
              <w:rPr>
                <w:rFonts w:ascii="Calibri" w:eastAsia="Calibri" w:hAnsi="Calibri" w:cs="Calibri"/>
              </w:rPr>
            </w:pPr>
            <w:r>
              <w:rPr>
                <w:rFonts w:ascii="Calibri" w:eastAsia="Calibri" w:hAnsi="Calibri" w:cs="Calibri"/>
              </w:rPr>
              <w:t>Age 30+ (Hazard ratio COMEAP (2017), cutoff COMEAP (201</w:t>
            </w:r>
            <w:r w:rsidR="00575E7D">
              <w:rPr>
                <w:rFonts w:ascii="Calibri" w:eastAsia="Calibri" w:hAnsi="Calibri" w:cs="Calibri"/>
              </w:rPr>
              <w:t>8</w:t>
            </w:r>
            <w:r>
              <w:rPr>
                <w:rFonts w:ascii="Calibri" w:eastAsia="Calibri" w:hAnsi="Calibri" w:cs="Calibri"/>
              </w:rPr>
              <w:t>)</w:t>
            </w:r>
          </w:p>
        </w:tc>
      </w:tr>
    </w:tbl>
    <w:p w14:paraId="6A1510D7" w14:textId="77777777" w:rsidR="005B21ED" w:rsidRDefault="009925BE">
      <w:pPr>
        <w:rPr>
          <w:rFonts w:ascii="Calibri" w:eastAsia="Calibri" w:hAnsi="Calibri" w:cs="Calibri"/>
          <w:sz w:val="20"/>
          <w:szCs w:val="20"/>
        </w:rPr>
      </w:pPr>
      <w:r>
        <w:rPr>
          <w:rFonts w:ascii="Calibri" w:eastAsia="Calibri" w:hAnsi="Calibri" w:cs="Calibri"/>
          <w:color w:val="000000"/>
          <w:sz w:val="20"/>
          <w:szCs w:val="20"/>
        </w:rPr>
        <w:t>*Derived from applying the % reduction on adjustment for the other pollutants in each individual study to the pooled single pollutant summary estimate as in COMEAP (2018a)</w:t>
      </w:r>
    </w:p>
    <w:p w14:paraId="6A1510D8" w14:textId="77777777" w:rsidR="005B21ED" w:rsidRDefault="005B21ED">
      <w:pPr>
        <w:rPr>
          <w:rFonts w:ascii="Calibri" w:eastAsia="Calibri" w:hAnsi="Calibri" w:cs="Calibri"/>
          <w:sz w:val="24"/>
          <w:szCs w:val="24"/>
        </w:rPr>
      </w:pPr>
    </w:p>
    <w:p w14:paraId="6A1510D9" w14:textId="5B7C8C32" w:rsidR="005B21ED" w:rsidRDefault="005979B3">
      <w:pPr>
        <w:spacing w:after="200" w:line="276" w:lineRule="auto"/>
        <w:rPr>
          <w:rFonts w:ascii="Calibri" w:eastAsia="Calibri" w:hAnsi="Calibri" w:cs="Calibri"/>
          <w:sz w:val="24"/>
          <w:szCs w:val="24"/>
        </w:rPr>
      </w:pPr>
      <w:bookmarkStart w:id="63" w:name="_32hioqz" w:colFirst="0" w:colLast="0"/>
      <w:bookmarkStart w:id="64" w:name="_Ref12022095"/>
      <w:bookmarkEnd w:id="63"/>
      <w:r w:rsidRPr="00D6290E">
        <w:rPr>
          <w:rFonts w:asciiTheme="minorHAnsi" w:hAnsiTheme="minorHAnsi"/>
          <w:sz w:val="24"/>
        </w:rPr>
        <w:t xml:space="preserve">Table </w:t>
      </w:r>
      <w:r w:rsidRPr="00D6290E">
        <w:rPr>
          <w:rFonts w:asciiTheme="minorHAnsi" w:hAnsiTheme="minorHAnsi"/>
          <w:sz w:val="24"/>
        </w:rPr>
        <w:fldChar w:fldCharType="begin"/>
      </w:r>
      <w:r w:rsidRPr="00D6290E">
        <w:rPr>
          <w:rFonts w:asciiTheme="minorHAnsi" w:hAnsiTheme="minorHAnsi"/>
          <w:sz w:val="24"/>
        </w:rPr>
        <w:instrText xml:space="preserve"> SEQ Table \* ARABIC </w:instrText>
      </w:r>
      <w:r w:rsidRPr="00D6290E">
        <w:rPr>
          <w:rFonts w:asciiTheme="minorHAnsi" w:hAnsiTheme="minorHAnsi"/>
          <w:sz w:val="24"/>
        </w:rPr>
        <w:fldChar w:fldCharType="separate"/>
      </w:r>
      <w:r w:rsidR="00BB566D">
        <w:rPr>
          <w:rFonts w:asciiTheme="minorHAnsi" w:hAnsiTheme="minorHAnsi"/>
          <w:noProof/>
          <w:sz w:val="24"/>
        </w:rPr>
        <w:t>15</w:t>
      </w:r>
      <w:r w:rsidRPr="00D6290E">
        <w:rPr>
          <w:rFonts w:asciiTheme="minorHAnsi" w:hAnsiTheme="minorHAnsi"/>
          <w:sz w:val="24"/>
        </w:rPr>
        <w:fldChar w:fldCharType="end"/>
      </w:r>
      <w:bookmarkEnd w:id="64"/>
      <w:r w:rsidRPr="00D6290E">
        <w:rPr>
          <w:rFonts w:asciiTheme="minorHAnsi" w:hAnsiTheme="minorHAnsi"/>
          <w:sz w:val="24"/>
        </w:rPr>
        <w:t xml:space="preserve"> </w:t>
      </w:r>
      <w:r w:rsidR="009925BE" w:rsidRPr="00D6290E">
        <w:rPr>
          <w:rFonts w:ascii="Calibri" w:eastAsia="Calibri" w:hAnsi="Calibri" w:cs="Calibri"/>
          <w:sz w:val="24"/>
          <w:szCs w:val="24"/>
        </w:rPr>
        <w:t>Geographic scales of health im</w:t>
      </w:r>
      <w:r w:rsidR="009925BE">
        <w:rPr>
          <w:rFonts w:ascii="Calibri" w:eastAsia="Calibri" w:hAnsi="Calibri" w:cs="Calibri"/>
          <w:sz w:val="24"/>
          <w:szCs w:val="24"/>
        </w:rPr>
        <w:t>pact calculations</w:t>
      </w:r>
    </w:p>
    <w:tbl>
      <w:tblPr>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842"/>
        <w:gridCol w:w="1575"/>
        <w:gridCol w:w="1477"/>
        <w:gridCol w:w="1393"/>
        <w:gridCol w:w="1413"/>
      </w:tblGrid>
      <w:tr w:rsidR="00621B63" w14:paraId="6A1510E0" w14:textId="77777777">
        <w:tc>
          <w:tcPr>
            <w:tcW w:w="1668" w:type="dxa"/>
          </w:tcPr>
          <w:p w14:paraId="6A1510DA" w14:textId="220CF149" w:rsidR="00621B63" w:rsidRDefault="00621B63" w:rsidP="00621B63">
            <w:pPr>
              <w:spacing w:line="360" w:lineRule="auto"/>
              <w:rPr>
                <w:rFonts w:ascii="Calibri" w:eastAsia="Calibri" w:hAnsi="Calibri" w:cs="Calibri"/>
              </w:rPr>
            </w:pPr>
            <w:r>
              <w:rPr>
                <w:rFonts w:ascii="Calibri" w:eastAsia="Calibri" w:hAnsi="Calibri" w:cs="Calibri"/>
              </w:rPr>
              <w:t>Concentrations</w:t>
            </w:r>
          </w:p>
        </w:tc>
        <w:tc>
          <w:tcPr>
            <w:tcW w:w="1842" w:type="dxa"/>
          </w:tcPr>
          <w:p w14:paraId="6A1510DB" w14:textId="10B21A0D" w:rsidR="00621B63" w:rsidRDefault="00621B63" w:rsidP="00621B63">
            <w:pPr>
              <w:spacing w:line="360" w:lineRule="auto"/>
              <w:rPr>
                <w:rFonts w:ascii="Calibri" w:eastAsia="Calibri" w:hAnsi="Calibri" w:cs="Calibri"/>
              </w:rPr>
            </w:pPr>
            <w:r>
              <w:rPr>
                <w:rFonts w:ascii="Calibri" w:eastAsia="Calibri" w:hAnsi="Calibri" w:cs="Calibri"/>
              </w:rPr>
              <w:t>Concentration output for health impacts</w:t>
            </w:r>
          </w:p>
        </w:tc>
        <w:tc>
          <w:tcPr>
            <w:tcW w:w="1575" w:type="dxa"/>
          </w:tcPr>
          <w:p w14:paraId="6A1510DC" w14:textId="1A38B808" w:rsidR="00621B63" w:rsidRDefault="00621B63" w:rsidP="00621B63">
            <w:pPr>
              <w:spacing w:line="360" w:lineRule="auto"/>
              <w:rPr>
                <w:rFonts w:ascii="Calibri" w:eastAsia="Calibri" w:hAnsi="Calibri" w:cs="Calibri"/>
              </w:rPr>
            </w:pPr>
            <w:r>
              <w:rPr>
                <w:rFonts w:ascii="Calibri" w:eastAsia="Calibri" w:hAnsi="Calibri" w:cs="Calibri"/>
              </w:rPr>
              <w:t>Population by gender and age group</w:t>
            </w:r>
          </w:p>
        </w:tc>
        <w:tc>
          <w:tcPr>
            <w:tcW w:w="1477" w:type="dxa"/>
          </w:tcPr>
          <w:p w14:paraId="6A1510DD" w14:textId="3E8CBD30" w:rsidR="00621B63" w:rsidRDefault="00621B63" w:rsidP="00621B63">
            <w:pPr>
              <w:spacing w:line="360" w:lineRule="auto"/>
              <w:rPr>
                <w:rFonts w:ascii="Calibri" w:eastAsia="Calibri" w:hAnsi="Calibri" w:cs="Calibri"/>
              </w:rPr>
            </w:pPr>
            <w:r>
              <w:rPr>
                <w:rFonts w:ascii="Calibri" w:eastAsia="Calibri" w:hAnsi="Calibri" w:cs="Calibri"/>
              </w:rPr>
              <w:t>Population-weighting</w:t>
            </w:r>
          </w:p>
        </w:tc>
        <w:tc>
          <w:tcPr>
            <w:tcW w:w="1393" w:type="dxa"/>
          </w:tcPr>
          <w:p w14:paraId="6A1510DE" w14:textId="6FCBF354" w:rsidR="00621B63" w:rsidRDefault="00621B63" w:rsidP="00621B63">
            <w:pPr>
              <w:spacing w:line="360" w:lineRule="auto"/>
              <w:rPr>
                <w:rFonts w:ascii="Calibri" w:eastAsia="Calibri" w:hAnsi="Calibri" w:cs="Calibri"/>
              </w:rPr>
            </w:pPr>
            <w:r>
              <w:rPr>
                <w:rFonts w:ascii="Calibri" w:eastAsia="Calibri" w:hAnsi="Calibri" w:cs="Calibri"/>
              </w:rPr>
              <w:t>Mortality data</w:t>
            </w:r>
          </w:p>
        </w:tc>
        <w:tc>
          <w:tcPr>
            <w:tcW w:w="1413" w:type="dxa"/>
          </w:tcPr>
          <w:p w14:paraId="6A1510DF" w14:textId="63389082" w:rsidR="00621B63" w:rsidRDefault="00621B63" w:rsidP="00621B63">
            <w:pPr>
              <w:spacing w:line="360" w:lineRule="auto"/>
              <w:rPr>
                <w:rFonts w:ascii="Calibri" w:eastAsia="Calibri" w:hAnsi="Calibri" w:cs="Calibri"/>
              </w:rPr>
            </w:pPr>
            <w:r>
              <w:rPr>
                <w:rFonts w:ascii="Calibri" w:eastAsia="Calibri" w:hAnsi="Calibri" w:cs="Calibri"/>
              </w:rPr>
              <w:t>Impact calculations</w:t>
            </w:r>
          </w:p>
        </w:tc>
      </w:tr>
      <w:tr w:rsidR="00621B63" w14:paraId="6A1510E7" w14:textId="77777777">
        <w:tc>
          <w:tcPr>
            <w:tcW w:w="1668" w:type="dxa"/>
          </w:tcPr>
          <w:p w14:paraId="6A1510E1" w14:textId="5D280335" w:rsidR="00621B63" w:rsidRDefault="00621B63" w:rsidP="00621B63">
            <w:pPr>
              <w:spacing w:line="360" w:lineRule="auto"/>
              <w:rPr>
                <w:rFonts w:ascii="Calibri" w:eastAsia="Calibri" w:hAnsi="Calibri" w:cs="Calibri"/>
              </w:rPr>
            </w:pPr>
            <w:r>
              <w:rPr>
                <w:rFonts w:ascii="Calibri" w:eastAsia="Calibri" w:hAnsi="Calibri" w:cs="Calibri"/>
              </w:rPr>
              <w:t>1km</w:t>
            </w:r>
          </w:p>
        </w:tc>
        <w:tc>
          <w:tcPr>
            <w:tcW w:w="1842" w:type="dxa"/>
          </w:tcPr>
          <w:p w14:paraId="6A1510E2" w14:textId="7538EF2E" w:rsidR="00621B63" w:rsidRDefault="00621B63" w:rsidP="00621B63">
            <w:pPr>
              <w:spacing w:line="360" w:lineRule="auto"/>
              <w:rPr>
                <w:rFonts w:ascii="Calibri" w:eastAsia="Calibri" w:hAnsi="Calibri" w:cs="Calibri"/>
              </w:rPr>
            </w:pPr>
            <w:r>
              <w:rPr>
                <w:rFonts w:ascii="Calibri" w:eastAsia="Calibri" w:hAnsi="Calibri" w:cs="Calibri"/>
              </w:rPr>
              <w:t>Ward</w:t>
            </w:r>
          </w:p>
        </w:tc>
        <w:tc>
          <w:tcPr>
            <w:tcW w:w="1575" w:type="dxa"/>
          </w:tcPr>
          <w:p w14:paraId="6A1510E3" w14:textId="44CAC766" w:rsidR="00621B63" w:rsidRDefault="00621B63" w:rsidP="00621B63">
            <w:pPr>
              <w:spacing w:line="360" w:lineRule="auto"/>
              <w:rPr>
                <w:rFonts w:ascii="Calibri" w:eastAsia="Calibri" w:hAnsi="Calibri" w:cs="Calibri"/>
              </w:rPr>
            </w:pPr>
            <w:r>
              <w:rPr>
                <w:rFonts w:ascii="Calibri" w:eastAsia="Calibri" w:hAnsi="Calibri" w:cs="Calibri"/>
              </w:rPr>
              <w:t>Ward</w:t>
            </w:r>
          </w:p>
        </w:tc>
        <w:tc>
          <w:tcPr>
            <w:tcW w:w="1477" w:type="dxa"/>
          </w:tcPr>
          <w:p w14:paraId="6A1510E4" w14:textId="51332BC5" w:rsidR="00621B63" w:rsidRDefault="00621B63" w:rsidP="00621B63">
            <w:pPr>
              <w:spacing w:line="360" w:lineRule="auto"/>
              <w:rPr>
                <w:rFonts w:ascii="Calibri" w:eastAsia="Calibri" w:hAnsi="Calibri" w:cs="Calibri"/>
              </w:rPr>
            </w:pPr>
            <w:r>
              <w:rPr>
                <w:rFonts w:ascii="Calibri" w:eastAsia="Calibri" w:hAnsi="Calibri" w:cs="Calibri"/>
              </w:rPr>
              <w:t>Ward to parliamentary constituency</w:t>
            </w:r>
          </w:p>
        </w:tc>
        <w:tc>
          <w:tcPr>
            <w:tcW w:w="1393" w:type="dxa"/>
          </w:tcPr>
          <w:p w14:paraId="6A1510E5" w14:textId="61AEC021" w:rsidR="00621B63" w:rsidRDefault="00621B63" w:rsidP="00621B63">
            <w:pPr>
              <w:spacing w:line="360" w:lineRule="auto"/>
              <w:rPr>
                <w:rFonts w:ascii="Calibri" w:eastAsia="Calibri" w:hAnsi="Calibri" w:cs="Calibri"/>
              </w:rPr>
            </w:pPr>
            <w:r>
              <w:rPr>
                <w:rFonts w:ascii="Calibri" w:eastAsia="Calibri" w:hAnsi="Calibri" w:cs="Calibri"/>
              </w:rPr>
              <w:t>Constituency</w:t>
            </w:r>
          </w:p>
        </w:tc>
        <w:tc>
          <w:tcPr>
            <w:tcW w:w="1413" w:type="dxa"/>
          </w:tcPr>
          <w:p w14:paraId="6A1510E6" w14:textId="1009B885" w:rsidR="00621B63" w:rsidRDefault="00621B63" w:rsidP="00621B63">
            <w:pPr>
              <w:spacing w:line="360" w:lineRule="auto"/>
              <w:rPr>
                <w:rFonts w:ascii="Calibri" w:eastAsia="Calibri" w:hAnsi="Calibri" w:cs="Calibri"/>
              </w:rPr>
            </w:pPr>
            <w:r>
              <w:rPr>
                <w:rFonts w:ascii="Calibri" w:eastAsia="Calibri" w:hAnsi="Calibri" w:cs="Calibri"/>
              </w:rPr>
              <w:t>Sum of constituency results</w:t>
            </w:r>
          </w:p>
        </w:tc>
      </w:tr>
    </w:tbl>
    <w:p w14:paraId="6A1510E8" w14:textId="77777777" w:rsidR="005B21ED" w:rsidRDefault="005B21ED">
      <w:pPr>
        <w:rPr>
          <w:rFonts w:ascii="Calibri" w:eastAsia="Calibri" w:hAnsi="Calibri" w:cs="Calibri"/>
          <w:sz w:val="24"/>
          <w:szCs w:val="24"/>
        </w:rPr>
      </w:pPr>
    </w:p>
    <w:p w14:paraId="6A1510EC"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pgSz w:w="11906" w:h="16838"/>
          <w:pgMar w:top="1134" w:right="1134" w:bottom="1134" w:left="1134" w:header="709" w:footer="709" w:gutter="0"/>
          <w:pgNumType w:start="1"/>
          <w:cols w:space="720"/>
        </w:sectPr>
      </w:pPr>
      <w:r>
        <w:br w:type="page"/>
      </w:r>
    </w:p>
    <w:p w14:paraId="6A1510ED"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65" w:name="_Toc24456315"/>
      <w:r>
        <w:rPr>
          <w:rFonts w:ascii="Calibri" w:eastAsia="Calibri" w:hAnsi="Calibri" w:cs="Calibri"/>
          <w:sz w:val="24"/>
          <w:szCs w:val="24"/>
        </w:rPr>
        <w:t>Additional tables - impact</w:t>
      </w:r>
      <w:bookmarkEnd w:id="65"/>
    </w:p>
    <w:p w14:paraId="6A1510EE" w14:textId="77777777" w:rsidR="005B21ED" w:rsidRDefault="005B21ED">
      <w:pPr>
        <w:rPr>
          <w:rFonts w:ascii="Calibri" w:eastAsia="Calibri" w:hAnsi="Calibri" w:cs="Calibri"/>
          <w:sz w:val="24"/>
          <w:szCs w:val="24"/>
        </w:rPr>
      </w:pPr>
    </w:p>
    <w:p w14:paraId="6A1510EF" w14:textId="5F96A754" w:rsidR="005B21ED" w:rsidRDefault="00831D1C">
      <w:pPr>
        <w:spacing w:after="200" w:line="276" w:lineRule="auto"/>
        <w:rPr>
          <w:rFonts w:ascii="Calibri" w:eastAsia="Calibri" w:hAnsi="Calibri" w:cs="Calibri"/>
          <w:sz w:val="24"/>
          <w:szCs w:val="24"/>
        </w:rPr>
      </w:pPr>
      <w:bookmarkStart w:id="66" w:name="_41mghml" w:colFirst="0" w:colLast="0"/>
      <w:bookmarkStart w:id="67" w:name="_Ref12021880"/>
      <w:bookmarkEnd w:id="66"/>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16</w:t>
      </w:r>
      <w:r w:rsidRPr="001218A6">
        <w:rPr>
          <w:rFonts w:asciiTheme="minorHAnsi" w:hAnsiTheme="minorHAnsi"/>
          <w:sz w:val="24"/>
        </w:rPr>
        <w:fldChar w:fldCharType="end"/>
      </w:r>
      <w:bookmarkEnd w:id="67"/>
      <w:r w:rsidRPr="001218A6">
        <w:rPr>
          <w:rFonts w:asciiTheme="minorHAnsi" w:hAnsiTheme="minorHAnsi"/>
          <w:sz w:val="24"/>
        </w:rPr>
        <w:t xml:space="preserve"> </w:t>
      </w:r>
      <w:r w:rsidR="009925BE" w:rsidRPr="001218A6">
        <w:rPr>
          <w:rFonts w:ascii="Calibri" w:eastAsia="Calibri" w:hAnsi="Calibri" w:cs="Calibri"/>
          <w:sz w:val="24"/>
          <w:szCs w:val="24"/>
        </w:rPr>
        <w:t>Life</w:t>
      </w:r>
      <w:r w:rsidR="009925BE" w:rsidRPr="00C74C95">
        <w:rPr>
          <w:rFonts w:ascii="Calibri" w:eastAsia="Calibri" w:hAnsi="Calibri" w:cs="Calibri"/>
          <w:sz w:val="24"/>
          <w:szCs w:val="24"/>
        </w:rPr>
        <w:t xml:space="preserve"> years lost by gender</w:t>
      </w:r>
      <w:r w:rsidR="009925BE">
        <w:rPr>
          <w:rFonts w:ascii="Calibri" w:eastAsia="Calibri" w:hAnsi="Calibri" w:cs="Calibri"/>
          <w:sz w:val="24"/>
          <w:szCs w:val="24"/>
        </w:rPr>
        <w:t xml:space="preserve"> across the </w:t>
      </w:r>
      <w:r w:rsidR="006C0AF9" w:rsidRPr="006C0AF9">
        <w:rPr>
          <w:rFonts w:ascii="Calibri" w:eastAsia="Calibri" w:hAnsi="Calibri" w:cs="Calibri"/>
          <w:sz w:val="24"/>
          <w:szCs w:val="24"/>
        </w:rPr>
        <w:t>parliamentary constituencies</w:t>
      </w:r>
      <w:r w:rsidR="006C0AF9">
        <w:rPr>
          <w:rFonts w:ascii="Calibri" w:eastAsia="Calibri" w:hAnsi="Calibri" w:cs="Calibri"/>
          <w:sz w:val="24"/>
          <w:szCs w:val="24"/>
        </w:rPr>
        <w:t xml:space="preserve"> </w:t>
      </w:r>
      <w:r w:rsidR="009925BE">
        <w:rPr>
          <w:rFonts w:ascii="Calibri" w:eastAsia="Calibri" w:hAnsi="Calibri" w:cs="Calibri"/>
          <w:sz w:val="24"/>
          <w:szCs w:val="24"/>
        </w:rPr>
        <w:t xml:space="preserve">and </w:t>
      </w:r>
      <w:r w:rsidR="00F16F9B">
        <w:rPr>
          <w:rFonts w:ascii="Calibri" w:eastAsia="Calibri" w:hAnsi="Calibri" w:cs="Calibri"/>
          <w:sz w:val="24"/>
          <w:szCs w:val="24"/>
        </w:rPr>
        <w:t xml:space="preserve">Bristol City </w:t>
      </w:r>
      <w:r w:rsidR="009925BE">
        <w:rPr>
          <w:rFonts w:ascii="Calibri" w:eastAsia="Calibri" w:hAnsi="Calibri" w:cs="Calibri"/>
          <w:sz w:val="24"/>
          <w:szCs w:val="24"/>
        </w:rPr>
        <w:t>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61"/>
        <w:gridCol w:w="1848"/>
        <w:gridCol w:w="1848"/>
        <w:gridCol w:w="1848"/>
        <w:gridCol w:w="1848"/>
        <w:gridCol w:w="1849"/>
        <w:gridCol w:w="1849"/>
      </w:tblGrid>
      <w:tr w:rsidR="005B21ED" w14:paraId="6A1510F4" w14:textId="77777777" w:rsidTr="00144764">
        <w:tc>
          <w:tcPr>
            <w:tcW w:w="2235" w:type="dxa"/>
            <w:vMerge w:val="restart"/>
            <w:vAlign w:val="bottom"/>
          </w:tcPr>
          <w:p w14:paraId="6A1510F0"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461" w:type="dxa"/>
            <w:vMerge w:val="restart"/>
            <w:vAlign w:val="bottom"/>
          </w:tcPr>
          <w:p w14:paraId="6A1510F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0F2"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0F3"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0FD" w14:textId="77777777" w:rsidTr="00144764">
        <w:tc>
          <w:tcPr>
            <w:tcW w:w="2235" w:type="dxa"/>
            <w:vMerge/>
            <w:vAlign w:val="bottom"/>
          </w:tcPr>
          <w:p w14:paraId="6A1510F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461" w:type="dxa"/>
            <w:vMerge/>
            <w:vAlign w:val="bottom"/>
          </w:tcPr>
          <w:p w14:paraId="6A1510F6"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0F7"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0F8"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0F9"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0F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0FB"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0FC"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A05131" w14:paraId="6A151106" w14:textId="77777777" w:rsidTr="00144764">
        <w:tc>
          <w:tcPr>
            <w:tcW w:w="2235" w:type="dxa"/>
            <w:vAlign w:val="bottom"/>
          </w:tcPr>
          <w:p w14:paraId="6A1510FE" w14:textId="24DBBA63" w:rsidR="00A05131" w:rsidRDefault="00A05131" w:rsidP="00A05131">
            <w:pPr>
              <w:rPr>
                <w:rFonts w:ascii="Calibri" w:eastAsia="Calibri" w:hAnsi="Calibri" w:cs="Calibri"/>
                <w:color w:val="000000"/>
              </w:rPr>
            </w:pPr>
            <w:r w:rsidRPr="00C90AFD">
              <w:rPr>
                <w:rFonts w:ascii="Calibri" w:eastAsia="Calibri" w:hAnsi="Calibri" w:cs="Calibri"/>
                <w:color w:val="000000"/>
              </w:rPr>
              <w:t>Bristol East</w:t>
            </w:r>
          </w:p>
        </w:tc>
        <w:tc>
          <w:tcPr>
            <w:tcW w:w="1461" w:type="dxa"/>
            <w:vAlign w:val="bottom"/>
          </w:tcPr>
          <w:p w14:paraId="6A1510FF" w14:textId="77777777" w:rsidR="00A05131" w:rsidRDefault="00A05131" w:rsidP="00A05131">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00" w14:textId="5A2B688F" w:rsidR="00A05131" w:rsidRDefault="00A05131" w:rsidP="00A05131">
            <w:pPr>
              <w:jc w:val="right"/>
              <w:rPr>
                <w:rFonts w:ascii="Calibri" w:eastAsia="Calibri" w:hAnsi="Calibri" w:cs="Calibri"/>
                <w:color w:val="000000"/>
              </w:rPr>
            </w:pPr>
            <w:r>
              <w:rPr>
                <w:rFonts w:ascii="Calibri" w:hAnsi="Calibri" w:cs="Calibri"/>
                <w:color w:val="000000"/>
              </w:rPr>
              <w:t>42,826</w:t>
            </w:r>
          </w:p>
        </w:tc>
        <w:tc>
          <w:tcPr>
            <w:tcW w:w="1848" w:type="dxa"/>
            <w:vAlign w:val="bottom"/>
          </w:tcPr>
          <w:p w14:paraId="6A151101" w14:textId="6AAD4A9F" w:rsidR="00A05131" w:rsidRDefault="00A05131" w:rsidP="00A05131">
            <w:pPr>
              <w:jc w:val="right"/>
              <w:rPr>
                <w:rFonts w:ascii="Calibri" w:eastAsia="Calibri" w:hAnsi="Calibri" w:cs="Calibri"/>
                <w:color w:val="000000"/>
              </w:rPr>
            </w:pPr>
            <w:r>
              <w:rPr>
                <w:rFonts w:ascii="Calibri" w:hAnsi="Calibri" w:cs="Calibri"/>
                <w:color w:val="000000"/>
              </w:rPr>
              <w:t>28,941</w:t>
            </w:r>
          </w:p>
        </w:tc>
        <w:tc>
          <w:tcPr>
            <w:tcW w:w="1848" w:type="dxa"/>
            <w:vAlign w:val="bottom"/>
          </w:tcPr>
          <w:p w14:paraId="6A151102" w14:textId="17574F94" w:rsidR="00A05131" w:rsidRDefault="00A05131" w:rsidP="00A05131">
            <w:pPr>
              <w:jc w:val="right"/>
              <w:rPr>
                <w:rFonts w:ascii="Calibri" w:eastAsia="Calibri" w:hAnsi="Calibri" w:cs="Calibri"/>
                <w:color w:val="000000"/>
              </w:rPr>
            </w:pPr>
            <w:r>
              <w:rPr>
                <w:rFonts w:ascii="Calibri" w:hAnsi="Calibri" w:cs="Calibri"/>
                <w:color w:val="000000"/>
              </w:rPr>
              <w:t>56,342</w:t>
            </w:r>
          </w:p>
        </w:tc>
        <w:tc>
          <w:tcPr>
            <w:tcW w:w="1848" w:type="dxa"/>
            <w:vAlign w:val="bottom"/>
          </w:tcPr>
          <w:p w14:paraId="6A151103" w14:textId="25DEF609" w:rsidR="00A05131" w:rsidRDefault="00A05131" w:rsidP="00A05131">
            <w:pPr>
              <w:jc w:val="right"/>
              <w:rPr>
                <w:rFonts w:ascii="Calibri" w:eastAsia="Calibri" w:hAnsi="Calibri" w:cs="Calibri"/>
                <w:color w:val="000000"/>
              </w:rPr>
            </w:pPr>
            <w:r>
              <w:rPr>
                <w:rFonts w:ascii="Calibri" w:hAnsi="Calibri" w:cs="Calibri"/>
                <w:color w:val="000000"/>
              </w:rPr>
              <w:t>32,303</w:t>
            </w:r>
          </w:p>
        </w:tc>
        <w:tc>
          <w:tcPr>
            <w:tcW w:w="1849" w:type="dxa"/>
            <w:vAlign w:val="bottom"/>
          </w:tcPr>
          <w:p w14:paraId="6A151104" w14:textId="404E54A5" w:rsidR="00A05131" w:rsidRDefault="00A05131" w:rsidP="00A05131">
            <w:pPr>
              <w:jc w:val="right"/>
              <w:rPr>
                <w:rFonts w:ascii="Calibri" w:eastAsia="Calibri" w:hAnsi="Calibri" w:cs="Calibri"/>
                <w:color w:val="000000"/>
              </w:rPr>
            </w:pPr>
            <w:r>
              <w:rPr>
                <w:rFonts w:ascii="Calibri" w:hAnsi="Calibri" w:cs="Calibri"/>
                <w:color w:val="000000"/>
              </w:rPr>
              <w:t>21,807</w:t>
            </w:r>
          </w:p>
        </w:tc>
        <w:tc>
          <w:tcPr>
            <w:tcW w:w="1849" w:type="dxa"/>
            <w:vAlign w:val="bottom"/>
          </w:tcPr>
          <w:p w14:paraId="6A151105" w14:textId="5CEF85A8" w:rsidR="00A05131" w:rsidRDefault="00A05131" w:rsidP="00A05131">
            <w:pPr>
              <w:jc w:val="right"/>
              <w:rPr>
                <w:rFonts w:ascii="Calibri" w:eastAsia="Calibri" w:hAnsi="Calibri" w:cs="Calibri"/>
                <w:color w:val="000000"/>
              </w:rPr>
            </w:pPr>
            <w:r>
              <w:rPr>
                <w:rFonts w:ascii="Calibri" w:hAnsi="Calibri" w:cs="Calibri"/>
                <w:color w:val="000000"/>
              </w:rPr>
              <w:t>42,542</w:t>
            </w:r>
          </w:p>
        </w:tc>
      </w:tr>
      <w:tr w:rsidR="00A05131" w14:paraId="6A15110F" w14:textId="77777777" w:rsidTr="00144764">
        <w:tc>
          <w:tcPr>
            <w:tcW w:w="2235" w:type="dxa"/>
            <w:vAlign w:val="bottom"/>
          </w:tcPr>
          <w:p w14:paraId="6A151107" w14:textId="3177D03D" w:rsidR="00A05131" w:rsidRDefault="00A05131" w:rsidP="00A05131">
            <w:pPr>
              <w:rPr>
                <w:rFonts w:ascii="Calibri" w:eastAsia="Calibri" w:hAnsi="Calibri" w:cs="Calibri"/>
                <w:color w:val="000000"/>
              </w:rPr>
            </w:pPr>
            <w:r w:rsidRPr="00C90AFD">
              <w:rPr>
                <w:rFonts w:ascii="Calibri" w:eastAsia="Calibri" w:hAnsi="Calibri" w:cs="Calibri"/>
                <w:color w:val="000000"/>
              </w:rPr>
              <w:t>Bristol East</w:t>
            </w:r>
          </w:p>
        </w:tc>
        <w:tc>
          <w:tcPr>
            <w:tcW w:w="1461" w:type="dxa"/>
            <w:vAlign w:val="bottom"/>
          </w:tcPr>
          <w:p w14:paraId="6A151108" w14:textId="77777777" w:rsidR="00A05131" w:rsidRDefault="00A05131" w:rsidP="00A05131">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09" w14:textId="00BA1F62" w:rsidR="00A05131" w:rsidRDefault="00A05131" w:rsidP="00A05131">
            <w:pPr>
              <w:jc w:val="right"/>
              <w:rPr>
                <w:rFonts w:ascii="Calibri" w:eastAsia="Calibri" w:hAnsi="Calibri" w:cs="Calibri"/>
                <w:color w:val="000000"/>
              </w:rPr>
            </w:pPr>
            <w:r>
              <w:rPr>
                <w:rFonts w:ascii="Calibri" w:hAnsi="Calibri" w:cs="Calibri"/>
                <w:color w:val="000000"/>
              </w:rPr>
              <w:t>48,951</w:t>
            </w:r>
          </w:p>
        </w:tc>
        <w:tc>
          <w:tcPr>
            <w:tcW w:w="1848" w:type="dxa"/>
            <w:vAlign w:val="bottom"/>
          </w:tcPr>
          <w:p w14:paraId="6A15110A" w14:textId="55734377" w:rsidR="00A05131" w:rsidRDefault="00A05131" w:rsidP="00A05131">
            <w:pPr>
              <w:jc w:val="right"/>
              <w:rPr>
                <w:rFonts w:ascii="Calibri" w:eastAsia="Calibri" w:hAnsi="Calibri" w:cs="Calibri"/>
                <w:color w:val="000000"/>
              </w:rPr>
            </w:pPr>
            <w:r>
              <w:rPr>
                <w:rFonts w:ascii="Calibri" w:hAnsi="Calibri" w:cs="Calibri"/>
                <w:color w:val="000000"/>
              </w:rPr>
              <w:t>33,072</w:t>
            </w:r>
          </w:p>
        </w:tc>
        <w:tc>
          <w:tcPr>
            <w:tcW w:w="1848" w:type="dxa"/>
            <w:vAlign w:val="bottom"/>
          </w:tcPr>
          <w:p w14:paraId="6A15110B" w14:textId="5E60FC2F" w:rsidR="00A05131" w:rsidRDefault="00A05131" w:rsidP="00A05131">
            <w:pPr>
              <w:jc w:val="right"/>
              <w:rPr>
                <w:rFonts w:ascii="Calibri" w:eastAsia="Calibri" w:hAnsi="Calibri" w:cs="Calibri"/>
                <w:color w:val="000000"/>
              </w:rPr>
            </w:pPr>
            <w:r>
              <w:rPr>
                <w:rFonts w:ascii="Calibri" w:hAnsi="Calibri" w:cs="Calibri"/>
                <w:color w:val="000000"/>
              </w:rPr>
              <w:t>64,415</w:t>
            </w:r>
          </w:p>
        </w:tc>
        <w:tc>
          <w:tcPr>
            <w:tcW w:w="1848" w:type="dxa"/>
            <w:vAlign w:val="bottom"/>
          </w:tcPr>
          <w:p w14:paraId="6A15110C" w14:textId="6AD23ADB" w:rsidR="00A05131" w:rsidRDefault="00A05131" w:rsidP="00A05131">
            <w:pPr>
              <w:jc w:val="right"/>
              <w:rPr>
                <w:rFonts w:ascii="Calibri" w:eastAsia="Calibri" w:hAnsi="Calibri" w:cs="Calibri"/>
                <w:color w:val="000000"/>
              </w:rPr>
            </w:pPr>
            <w:r>
              <w:rPr>
                <w:rFonts w:ascii="Calibri" w:hAnsi="Calibri" w:cs="Calibri"/>
                <w:color w:val="000000"/>
              </w:rPr>
              <w:t>36,908</w:t>
            </w:r>
          </w:p>
        </w:tc>
        <w:tc>
          <w:tcPr>
            <w:tcW w:w="1849" w:type="dxa"/>
            <w:vAlign w:val="bottom"/>
          </w:tcPr>
          <w:p w14:paraId="6A15110D" w14:textId="083B6FF0" w:rsidR="00A05131" w:rsidRDefault="00A05131" w:rsidP="00A05131">
            <w:pPr>
              <w:jc w:val="right"/>
              <w:rPr>
                <w:rFonts w:ascii="Calibri" w:eastAsia="Calibri" w:hAnsi="Calibri" w:cs="Calibri"/>
                <w:color w:val="000000"/>
              </w:rPr>
            </w:pPr>
            <w:r>
              <w:rPr>
                <w:rFonts w:ascii="Calibri" w:hAnsi="Calibri" w:cs="Calibri"/>
                <w:color w:val="000000"/>
              </w:rPr>
              <w:t>24,911</w:t>
            </w:r>
          </w:p>
        </w:tc>
        <w:tc>
          <w:tcPr>
            <w:tcW w:w="1849" w:type="dxa"/>
            <w:vAlign w:val="bottom"/>
          </w:tcPr>
          <w:p w14:paraId="6A15110E" w14:textId="26D4E428" w:rsidR="00A05131" w:rsidRDefault="00A05131" w:rsidP="00A05131">
            <w:pPr>
              <w:jc w:val="right"/>
              <w:rPr>
                <w:rFonts w:ascii="Calibri" w:eastAsia="Calibri" w:hAnsi="Calibri" w:cs="Calibri"/>
                <w:color w:val="000000"/>
              </w:rPr>
            </w:pPr>
            <w:r>
              <w:rPr>
                <w:rFonts w:ascii="Calibri" w:hAnsi="Calibri" w:cs="Calibri"/>
                <w:color w:val="000000"/>
              </w:rPr>
              <w:t>48,614</w:t>
            </w:r>
          </w:p>
        </w:tc>
      </w:tr>
      <w:tr w:rsidR="00A05131" w14:paraId="6A151118" w14:textId="77777777" w:rsidTr="00144764">
        <w:tc>
          <w:tcPr>
            <w:tcW w:w="2235" w:type="dxa"/>
            <w:vAlign w:val="bottom"/>
          </w:tcPr>
          <w:p w14:paraId="6A151110" w14:textId="1C59BCD4" w:rsidR="00A05131" w:rsidRDefault="00A05131" w:rsidP="00A05131">
            <w:pPr>
              <w:rPr>
                <w:rFonts w:ascii="Calibri" w:eastAsia="Calibri" w:hAnsi="Calibri" w:cs="Calibri"/>
                <w:color w:val="000000"/>
              </w:rPr>
            </w:pPr>
            <w:r w:rsidRPr="00C90AFD">
              <w:rPr>
                <w:rFonts w:ascii="Calibri" w:eastAsia="Calibri" w:hAnsi="Calibri" w:cs="Calibri"/>
                <w:color w:val="000000"/>
              </w:rPr>
              <w:t>Bristol North West</w:t>
            </w:r>
          </w:p>
        </w:tc>
        <w:tc>
          <w:tcPr>
            <w:tcW w:w="1461" w:type="dxa"/>
            <w:vAlign w:val="bottom"/>
          </w:tcPr>
          <w:p w14:paraId="6A151111" w14:textId="77777777" w:rsidR="00A05131" w:rsidRDefault="00A05131" w:rsidP="00A05131">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12" w14:textId="1E13BD76" w:rsidR="00A05131" w:rsidRDefault="00A05131" w:rsidP="00A05131">
            <w:pPr>
              <w:jc w:val="right"/>
              <w:rPr>
                <w:rFonts w:ascii="Calibri" w:eastAsia="Calibri" w:hAnsi="Calibri" w:cs="Calibri"/>
                <w:color w:val="000000"/>
              </w:rPr>
            </w:pPr>
            <w:r>
              <w:rPr>
                <w:rFonts w:ascii="Calibri" w:hAnsi="Calibri" w:cs="Calibri"/>
                <w:color w:val="000000"/>
              </w:rPr>
              <w:t>45,734</w:t>
            </w:r>
          </w:p>
        </w:tc>
        <w:tc>
          <w:tcPr>
            <w:tcW w:w="1848" w:type="dxa"/>
            <w:vAlign w:val="bottom"/>
          </w:tcPr>
          <w:p w14:paraId="6A151113" w14:textId="2F371CF2" w:rsidR="00A05131" w:rsidRDefault="00A05131" w:rsidP="00A05131">
            <w:pPr>
              <w:jc w:val="right"/>
              <w:rPr>
                <w:rFonts w:ascii="Calibri" w:eastAsia="Calibri" w:hAnsi="Calibri" w:cs="Calibri"/>
                <w:color w:val="000000"/>
              </w:rPr>
            </w:pPr>
            <w:r>
              <w:rPr>
                <w:rFonts w:ascii="Calibri" w:hAnsi="Calibri" w:cs="Calibri"/>
                <w:color w:val="000000"/>
              </w:rPr>
              <w:t>30,892</w:t>
            </w:r>
          </w:p>
        </w:tc>
        <w:tc>
          <w:tcPr>
            <w:tcW w:w="1848" w:type="dxa"/>
            <w:vAlign w:val="bottom"/>
          </w:tcPr>
          <w:p w14:paraId="6A151114" w14:textId="213C4719" w:rsidR="00A05131" w:rsidRDefault="00A05131" w:rsidP="00A05131">
            <w:pPr>
              <w:jc w:val="right"/>
              <w:rPr>
                <w:rFonts w:ascii="Calibri" w:eastAsia="Calibri" w:hAnsi="Calibri" w:cs="Calibri"/>
                <w:color w:val="000000"/>
              </w:rPr>
            </w:pPr>
            <w:r>
              <w:rPr>
                <w:rFonts w:ascii="Calibri" w:hAnsi="Calibri" w:cs="Calibri"/>
                <w:color w:val="000000"/>
              </w:rPr>
              <w:t>60,193</w:t>
            </w:r>
          </w:p>
        </w:tc>
        <w:tc>
          <w:tcPr>
            <w:tcW w:w="1848" w:type="dxa"/>
            <w:vAlign w:val="bottom"/>
          </w:tcPr>
          <w:p w14:paraId="6A151115" w14:textId="1F1B9F98" w:rsidR="00A05131" w:rsidRDefault="00A05131" w:rsidP="00A05131">
            <w:pPr>
              <w:jc w:val="right"/>
              <w:rPr>
                <w:rFonts w:ascii="Calibri" w:eastAsia="Calibri" w:hAnsi="Calibri" w:cs="Calibri"/>
                <w:color w:val="000000"/>
              </w:rPr>
            </w:pPr>
            <w:r>
              <w:rPr>
                <w:rFonts w:ascii="Calibri" w:hAnsi="Calibri" w:cs="Calibri"/>
                <w:color w:val="000000"/>
              </w:rPr>
              <w:t>32,016</w:t>
            </w:r>
          </w:p>
        </w:tc>
        <w:tc>
          <w:tcPr>
            <w:tcW w:w="1849" w:type="dxa"/>
            <w:vAlign w:val="bottom"/>
          </w:tcPr>
          <w:p w14:paraId="6A151116" w14:textId="5C8241E1" w:rsidR="00A05131" w:rsidRDefault="00A05131" w:rsidP="00A05131">
            <w:pPr>
              <w:jc w:val="right"/>
              <w:rPr>
                <w:rFonts w:ascii="Calibri" w:eastAsia="Calibri" w:hAnsi="Calibri" w:cs="Calibri"/>
                <w:color w:val="000000"/>
              </w:rPr>
            </w:pPr>
            <w:r>
              <w:rPr>
                <w:rFonts w:ascii="Calibri" w:hAnsi="Calibri" w:cs="Calibri"/>
                <w:color w:val="000000"/>
              </w:rPr>
              <w:t>21,602</w:t>
            </w:r>
          </w:p>
        </w:tc>
        <w:tc>
          <w:tcPr>
            <w:tcW w:w="1849" w:type="dxa"/>
            <w:vAlign w:val="bottom"/>
          </w:tcPr>
          <w:p w14:paraId="6A151117" w14:textId="012B5973" w:rsidR="00A05131" w:rsidRDefault="00A05131" w:rsidP="00A05131">
            <w:pPr>
              <w:jc w:val="right"/>
              <w:rPr>
                <w:rFonts w:ascii="Calibri" w:eastAsia="Calibri" w:hAnsi="Calibri" w:cs="Calibri"/>
                <w:color w:val="000000"/>
              </w:rPr>
            </w:pPr>
            <w:r>
              <w:rPr>
                <w:rFonts w:ascii="Calibri" w:hAnsi="Calibri" w:cs="Calibri"/>
                <w:color w:val="000000"/>
              </w:rPr>
              <w:t>42,186</w:t>
            </w:r>
          </w:p>
        </w:tc>
      </w:tr>
      <w:tr w:rsidR="00A05131" w14:paraId="6A151121" w14:textId="77777777" w:rsidTr="00144764">
        <w:tc>
          <w:tcPr>
            <w:tcW w:w="2235" w:type="dxa"/>
            <w:vAlign w:val="bottom"/>
          </w:tcPr>
          <w:p w14:paraId="6A151119" w14:textId="75561A07" w:rsidR="00A05131" w:rsidRDefault="00A05131" w:rsidP="00A05131">
            <w:pPr>
              <w:rPr>
                <w:rFonts w:ascii="Calibri" w:eastAsia="Calibri" w:hAnsi="Calibri" w:cs="Calibri"/>
                <w:color w:val="000000"/>
              </w:rPr>
            </w:pPr>
            <w:r w:rsidRPr="00C90AFD">
              <w:rPr>
                <w:rFonts w:ascii="Calibri" w:eastAsia="Calibri" w:hAnsi="Calibri" w:cs="Calibri"/>
                <w:color w:val="000000"/>
              </w:rPr>
              <w:t>Bristol North West</w:t>
            </w:r>
          </w:p>
        </w:tc>
        <w:tc>
          <w:tcPr>
            <w:tcW w:w="1461" w:type="dxa"/>
            <w:vAlign w:val="bottom"/>
          </w:tcPr>
          <w:p w14:paraId="6A15111A" w14:textId="77777777" w:rsidR="00A05131" w:rsidRDefault="00A05131" w:rsidP="00A05131">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1B" w14:textId="2E66D639" w:rsidR="00A05131" w:rsidRDefault="00A05131" w:rsidP="00A05131">
            <w:pPr>
              <w:jc w:val="right"/>
              <w:rPr>
                <w:rFonts w:ascii="Calibri" w:eastAsia="Calibri" w:hAnsi="Calibri" w:cs="Calibri"/>
                <w:color w:val="000000"/>
              </w:rPr>
            </w:pPr>
            <w:r>
              <w:rPr>
                <w:rFonts w:ascii="Calibri" w:hAnsi="Calibri" w:cs="Calibri"/>
                <w:color w:val="000000"/>
              </w:rPr>
              <w:t>46,961</w:t>
            </w:r>
          </w:p>
        </w:tc>
        <w:tc>
          <w:tcPr>
            <w:tcW w:w="1848" w:type="dxa"/>
            <w:vAlign w:val="bottom"/>
          </w:tcPr>
          <w:p w14:paraId="6A15111C" w14:textId="6BB3691F" w:rsidR="00A05131" w:rsidRDefault="00A05131" w:rsidP="00A05131">
            <w:pPr>
              <w:jc w:val="right"/>
              <w:rPr>
                <w:rFonts w:ascii="Calibri" w:eastAsia="Calibri" w:hAnsi="Calibri" w:cs="Calibri"/>
                <w:color w:val="000000"/>
              </w:rPr>
            </w:pPr>
            <w:r>
              <w:rPr>
                <w:rFonts w:ascii="Calibri" w:hAnsi="Calibri" w:cs="Calibri"/>
                <w:color w:val="000000"/>
              </w:rPr>
              <w:t>31,688</w:t>
            </w:r>
          </w:p>
        </w:tc>
        <w:tc>
          <w:tcPr>
            <w:tcW w:w="1848" w:type="dxa"/>
            <w:vAlign w:val="bottom"/>
          </w:tcPr>
          <w:p w14:paraId="6A15111D" w14:textId="774CD480" w:rsidR="00A05131" w:rsidRDefault="00A05131" w:rsidP="00A05131">
            <w:pPr>
              <w:jc w:val="right"/>
              <w:rPr>
                <w:rFonts w:ascii="Calibri" w:eastAsia="Calibri" w:hAnsi="Calibri" w:cs="Calibri"/>
                <w:color w:val="000000"/>
              </w:rPr>
            </w:pPr>
            <w:r>
              <w:rPr>
                <w:rFonts w:ascii="Calibri" w:hAnsi="Calibri" w:cs="Calibri"/>
                <w:color w:val="000000"/>
              </w:rPr>
              <w:t>61,871</w:t>
            </w:r>
          </w:p>
        </w:tc>
        <w:tc>
          <w:tcPr>
            <w:tcW w:w="1848" w:type="dxa"/>
            <w:vAlign w:val="bottom"/>
          </w:tcPr>
          <w:p w14:paraId="6A15111E" w14:textId="2DC0C142" w:rsidR="00A05131" w:rsidRDefault="00A05131" w:rsidP="00A05131">
            <w:pPr>
              <w:jc w:val="right"/>
              <w:rPr>
                <w:rFonts w:ascii="Calibri" w:eastAsia="Calibri" w:hAnsi="Calibri" w:cs="Calibri"/>
                <w:color w:val="000000"/>
              </w:rPr>
            </w:pPr>
            <w:r>
              <w:rPr>
                <w:rFonts w:ascii="Calibri" w:hAnsi="Calibri" w:cs="Calibri"/>
                <w:color w:val="000000"/>
              </w:rPr>
              <w:t>32,766</w:t>
            </w:r>
          </w:p>
        </w:tc>
        <w:tc>
          <w:tcPr>
            <w:tcW w:w="1849" w:type="dxa"/>
            <w:vAlign w:val="bottom"/>
          </w:tcPr>
          <w:p w14:paraId="6A15111F" w14:textId="30C72A93" w:rsidR="00A05131" w:rsidRDefault="00A05131" w:rsidP="00A05131">
            <w:pPr>
              <w:jc w:val="right"/>
              <w:rPr>
                <w:rFonts w:ascii="Calibri" w:eastAsia="Calibri" w:hAnsi="Calibri" w:cs="Calibri"/>
                <w:color w:val="000000"/>
              </w:rPr>
            </w:pPr>
            <w:r>
              <w:rPr>
                <w:rFonts w:ascii="Calibri" w:hAnsi="Calibri" w:cs="Calibri"/>
                <w:color w:val="000000"/>
              </w:rPr>
              <w:t>22,093</w:t>
            </w:r>
          </w:p>
        </w:tc>
        <w:tc>
          <w:tcPr>
            <w:tcW w:w="1849" w:type="dxa"/>
            <w:vAlign w:val="bottom"/>
          </w:tcPr>
          <w:p w14:paraId="6A151120" w14:textId="373FD988" w:rsidR="00A05131" w:rsidRDefault="00A05131" w:rsidP="00A05131">
            <w:pPr>
              <w:jc w:val="right"/>
              <w:rPr>
                <w:rFonts w:ascii="Calibri" w:eastAsia="Calibri" w:hAnsi="Calibri" w:cs="Calibri"/>
                <w:color w:val="000000"/>
              </w:rPr>
            </w:pPr>
            <w:r>
              <w:rPr>
                <w:rFonts w:ascii="Calibri" w:hAnsi="Calibri" w:cs="Calibri"/>
                <w:color w:val="000000"/>
              </w:rPr>
              <w:t>43,204</w:t>
            </w:r>
          </w:p>
        </w:tc>
      </w:tr>
      <w:tr w:rsidR="00A05131" w14:paraId="6A151196" w14:textId="77777777" w:rsidTr="00144764">
        <w:tc>
          <w:tcPr>
            <w:tcW w:w="2235" w:type="dxa"/>
            <w:vAlign w:val="bottom"/>
          </w:tcPr>
          <w:p w14:paraId="6A15118E" w14:textId="2392E3C0" w:rsidR="00A05131" w:rsidRDefault="00A05131" w:rsidP="00A05131">
            <w:pPr>
              <w:rPr>
                <w:rFonts w:ascii="Calibri" w:eastAsia="Calibri" w:hAnsi="Calibri" w:cs="Calibri"/>
                <w:color w:val="000000"/>
              </w:rPr>
            </w:pPr>
            <w:r w:rsidRPr="00C90AFD">
              <w:rPr>
                <w:rFonts w:ascii="Calibri" w:eastAsia="Calibri" w:hAnsi="Calibri" w:cs="Calibri"/>
                <w:color w:val="000000"/>
              </w:rPr>
              <w:t>Bristol South</w:t>
            </w:r>
          </w:p>
        </w:tc>
        <w:tc>
          <w:tcPr>
            <w:tcW w:w="1461" w:type="dxa"/>
            <w:vAlign w:val="bottom"/>
          </w:tcPr>
          <w:p w14:paraId="6A15118F" w14:textId="77777777" w:rsidR="00A05131" w:rsidRDefault="00A05131" w:rsidP="00A05131">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90" w14:textId="2216B692" w:rsidR="00A05131" w:rsidRDefault="00A05131" w:rsidP="00A05131">
            <w:pPr>
              <w:jc w:val="right"/>
              <w:rPr>
                <w:rFonts w:ascii="Calibri" w:eastAsia="Calibri" w:hAnsi="Calibri" w:cs="Calibri"/>
                <w:color w:val="000000"/>
              </w:rPr>
            </w:pPr>
            <w:r>
              <w:rPr>
                <w:rFonts w:ascii="Calibri" w:hAnsi="Calibri" w:cs="Calibri"/>
                <w:color w:val="000000"/>
              </w:rPr>
              <w:t>47,915</w:t>
            </w:r>
          </w:p>
        </w:tc>
        <w:tc>
          <w:tcPr>
            <w:tcW w:w="1848" w:type="dxa"/>
            <w:vAlign w:val="bottom"/>
          </w:tcPr>
          <w:p w14:paraId="6A151191" w14:textId="661DFA61" w:rsidR="00A05131" w:rsidRDefault="00A05131" w:rsidP="00A05131">
            <w:pPr>
              <w:jc w:val="right"/>
              <w:rPr>
                <w:rFonts w:ascii="Calibri" w:eastAsia="Calibri" w:hAnsi="Calibri" w:cs="Calibri"/>
                <w:color w:val="000000"/>
              </w:rPr>
            </w:pPr>
            <w:r>
              <w:rPr>
                <w:rFonts w:ascii="Calibri" w:hAnsi="Calibri" w:cs="Calibri"/>
                <w:color w:val="000000"/>
              </w:rPr>
              <w:t>32,359</w:t>
            </w:r>
          </w:p>
        </w:tc>
        <w:tc>
          <w:tcPr>
            <w:tcW w:w="1848" w:type="dxa"/>
            <w:vAlign w:val="bottom"/>
          </w:tcPr>
          <w:p w14:paraId="6A151192" w14:textId="4AC5691C" w:rsidR="00A05131" w:rsidRDefault="00A05131" w:rsidP="00A05131">
            <w:pPr>
              <w:jc w:val="right"/>
              <w:rPr>
                <w:rFonts w:ascii="Calibri" w:eastAsia="Calibri" w:hAnsi="Calibri" w:cs="Calibri"/>
                <w:color w:val="000000"/>
              </w:rPr>
            </w:pPr>
            <w:r>
              <w:rPr>
                <w:rFonts w:ascii="Calibri" w:hAnsi="Calibri" w:cs="Calibri"/>
                <w:color w:val="000000"/>
              </w:rPr>
              <w:t>63,075</w:t>
            </w:r>
          </w:p>
        </w:tc>
        <w:tc>
          <w:tcPr>
            <w:tcW w:w="1848" w:type="dxa"/>
            <w:vAlign w:val="bottom"/>
          </w:tcPr>
          <w:p w14:paraId="6A151193" w14:textId="0BF8509D" w:rsidR="00A05131" w:rsidRDefault="00A05131" w:rsidP="00A05131">
            <w:pPr>
              <w:jc w:val="right"/>
              <w:rPr>
                <w:rFonts w:ascii="Calibri" w:eastAsia="Calibri" w:hAnsi="Calibri" w:cs="Calibri"/>
                <w:color w:val="000000"/>
              </w:rPr>
            </w:pPr>
            <w:r>
              <w:rPr>
                <w:rFonts w:ascii="Calibri" w:hAnsi="Calibri" w:cs="Calibri"/>
                <w:color w:val="000000"/>
              </w:rPr>
              <w:t>35,270</w:t>
            </w:r>
          </w:p>
        </w:tc>
        <w:tc>
          <w:tcPr>
            <w:tcW w:w="1849" w:type="dxa"/>
            <w:vAlign w:val="bottom"/>
          </w:tcPr>
          <w:p w14:paraId="6A151194" w14:textId="50561586" w:rsidR="00A05131" w:rsidRDefault="00A05131" w:rsidP="00A05131">
            <w:pPr>
              <w:jc w:val="right"/>
              <w:rPr>
                <w:rFonts w:ascii="Calibri" w:eastAsia="Calibri" w:hAnsi="Calibri" w:cs="Calibri"/>
                <w:color w:val="000000"/>
              </w:rPr>
            </w:pPr>
            <w:r>
              <w:rPr>
                <w:rFonts w:ascii="Calibri" w:hAnsi="Calibri" w:cs="Calibri"/>
                <w:color w:val="000000"/>
              </w:rPr>
              <w:t>23,798</w:t>
            </w:r>
          </w:p>
        </w:tc>
        <w:tc>
          <w:tcPr>
            <w:tcW w:w="1849" w:type="dxa"/>
            <w:vAlign w:val="bottom"/>
          </w:tcPr>
          <w:p w14:paraId="6A151195" w14:textId="4EE82214" w:rsidR="00A05131" w:rsidRDefault="00A05131" w:rsidP="00A05131">
            <w:pPr>
              <w:jc w:val="right"/>
              <w:rPr>
                <w:rFonts w:ascii="Calibri" w:eastAsia="Calibri" w:hAnsi="Calibri" w:cs="Calibri"/>
                <w:color w:val="000000"/>
              </w:rPr>
            </w:pPr>
            <w:r>
              <w:rPr>
                <w:rFonts w:ascii="Calibri" w:hAnsi="Calibri" w:cs="Calibri"/>
                <w:color w:val="000000"/>
              </w:rPr>
              <w:t>46,474</w:t>
            </w:r>
          </w:p>
        </w:tc>
      </w:tr>
      <w:tr w:rsidR="00A05131" w14:paraId="6A15119F" w14:textId="77777777" w:rsidTr="00144764">
        <w:tc>
          <w:tcPr>
            <w:tcW w:w="2235" w:type="dxa"/>
            <w:vAlign w:val="bottom"/>
          </w:tcPr>
          <w:p w14:paraId="6A151197" w14:textId="5E9924DB" w:rsidR="00A05131" w:rsidRDefault="00A05131" w:rsidP="00A05131">
            <w:pPr>
              <w:rPr>
                <w:rFonts w:ascii="Calibri" w:eastAsia="Calibri" w:hAnsi="Calibri" w:cs="Calibri"/>
                <w:color w:val="000000"/>
              </w:rPr>
            </w:pPr>
            <w:r w:rsidRPr="00C90AFD">
              <w:rPr>
                <w:rFonts w:ascii="Calibri" w:eastAsia="Calibri" w:hAnsi="Calibri" w:cs="Calibri"/>
                <w:color w:val="000000"/>
              </w:rPr>
              <w:t>Bristol South</w:t>
            </w:r>
          </w:p>
        </w:tc>
        <w:tc>
          <w:tcPr>
            <w:tcW w:w="1461" w:type="dxa"/>
            <w:vAlign w:val="bottom"/>
          </w:tcPr>
          <w:p w14:paraId="6A151198" w14:textId="77777777" w:rsidR="00A05131" w:rsidRDefault="00A05131" w:rsidP="00A05131">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99" w14:textId="6CA16F30" w:rsidR="00A05131" w:rsidRDefault="00A05131" w:rsidP="00A05131">
            <w:pPr>
              <w:jc w:val="right"/>
              <w:rPr>
                <w:rFonts w:ascii="Calibri" w:eastAsia="Calibri" w:hAnsi="Calibri" w:cs="Calibri"/>
                <w:color w:val="000000"/>
              </w:rPr>
            </w:pPr>
            <w:r>
              <w:rPr>
                <w:rFonts w:ascii="Calibri" w:hAnsi="Calibri" w:cs="Calibri"/>
                <w:color w:val="000000"/>
              </w:rPr>
              <w:t>54,538</w:t>
            </w:r>
          </w:p>
        </w:tc>
        <w:tc>
          <w:tcPr>
            <w:tcW w:w="1848" w:type="dxa"/>
            <w:vAlign w:val="bottom"/>
          </w:tcPr>
          <w:p w14:paraId="6A15119A" w14:textId="5AFDE45B" w:rsidR="00A05131" w:rsidRDefault="00A05131" w:rsidP="00A05131">
            <w:pPr>
              <w:jc w:val="right"/>
              <w:rPr>
                <w:rFonts w:ascii="Calibri" w:eastAsia="Calibri" w:hAnsi="Calibri" w:cs="Calibri"/>
                <w:color w:val="000000"/>
              </w:rPr>
            </w:pPr>
            <w:r>
              <w:rPr>
                <w:rFonts w:ascii="Calibri" w:hAnsi="Calibri" w:cs="Calibri"/>
                <w:color w:val="000000"/>
              </w:rPr>
              <w:t>36,807</w:t>
            </w:r>
          </w:p>
        </w:tc>
        <w:tc>
          <w:tcPr>
            <w:tcW w:w="1848" w:type="dxa"/>
            <w:vAlign w:val="bottom"/>
          </w:tcPr>
          <w:p w14:paraId="6A15119B" w14:textId="407749B0" w:rsidR="00A05131" w:rsidRDefault="00A05131" w:rsidP="00A05131">
            <w:pPr>
              <w:jc w:val="right"/>
              <w:rPr>
                <w:rFonts w:ascii="Calibri" w:eastAsia="Calibri" w:hAnsi="Calibri" w:cs="Calibri"/>
                <w:color w:val="000000"/>
              </w:rPr>
            </w:pPr>
            <w:r>
              <w:rPr>
                <w:rFonts w:ascii="Calibri" w:hAnsi="Calibri" w:cs="Calibri"/>
                <w:color w:val="000000"/>
              </w:rPr>
              <w:t>71,843</w:t>
            </w:r>
          </w:p>
        </w:tc>
        <w:tc>
          <w:tcPr>
            <w:tcW w:w="1848" w:type="dxa"/>
            <w:vAlign w:val="bottom"/>
          </w:tcPr>
          <w:p w14:paraId="6A15119C" w14:textId="41650FD5" w:rsidR="00A05131" w:rsidRDefault="00A05131" w:rsidP="00A05131">
            <w:pPr>
              <w:jc w:val="right"/>
              <w:rPr>
                <w:rFonts w:ascii="Calibri" w:eastAsia="Calibri" w:hAnsi="Calibri" w:cs="Calibri"/>
                <w:color w:val="000000"/>
              </w:rPr>
            </w:pPr>
            <w:r>
              <w:rPr>
                <w:rFonts w:ascii="Calibri" w:hAnsi="Calibri" w:cs="Calibri"/>
                <w:color w:val="000000"/>
              </w:rPr>
              <w:t>40,083</w:t>
            </w:r>
          </w:p>
        </w:tc>
        <w:tc>
          <w:tcPr>
            <w:tcW w:w="1849" w:type="dxa"/>
            <w:vAlign w:val="bottom"/>
          </w:tcPr>
          <w:p w14:paraId="6A15119D" w14:textId="250FB82A" w:rsidR="00A05131" w:rsidRDefault="00A05131" w:rsidP="00A05131">
            <w:pPr>
              <w:jc w:val="right"/>
              <w:rPr>
                <w:rFonts w:ascii="Calibri" w:eastAsia="Calibri" w:hAnsi="Calibri" w:cs="Calibri"/>
                <w:color w:val="000000"/>
              </w:rPr>
            </w:pPr>
            <w:r>
              <w:rPr>
                <w:rFonts w:ascii="Calibri" w:hAnsi="Calibri" w:cs="Calibri"/>
                <w:color w:val="000000"/>
              </w:rPr>
              <w:t>27,032</w:t>
            </w:r>
          </w:p>
        </w:tc>
        <w:tc>
          <w:tcPr>
            <w:tcW w:w="1849" w:type="dxa"/>
            <w:vAlign w:val="bottom"/>
          </w:tcPr>
          <w:p w14:paraId="6A15119E" w14:textId="7CB32C7F" w:rsidR="00A05131" w:rsidRDefault="00A05131" w:rsidP="00A05131">
            <w:pPr>
              <w:jc w:val="right"/>
              <w:rPr>
                <w:rFonts w:ascii="Calibri" w:eastAsia="Calibri" w:hAnsi="Calibri" w:cs="Calibri"/>
                <w:color w:val="000000"/>
              </w:rPr>
            </w:pPr>
            <w:r>
              <w:rPr>
                <w:rFonts w:ascii="Calibri" w:hAnsi="Calibri" w:cs="Calibri"/>
                <w:color w:val="000000"/>
              </w:rPr>
              <w:t>52,842</w:t>
            </w:r>
          </w:p>
        </w:tc>
      </w:tr>
      <w:tr w:rsidR="00A05131" w14:paraId="6A1511A8" w14:textId="77777777" w:rsidTr="00EC48D4">
        <w:tc>
          <w:tcPr>
            <w:tcW w:w="2235" w:type="dxa"/>
            <w:tcBorders>
              <w:bottom w:val="single" w:sz="4" w:space="0" w:color="000000"/>
            </w:tcBorders>
            <w:vAlign w:val="bottom"/>
          </w:tcPr>
          <w:p w14:paraId="6A1511A0" w14:textId="3E095BCF" w:rsidR="00A05131" w:rsidRDefault="00A05131" w:rsidP="00A05131">
            <w:pPr>
              <w:rPr>
                <w:rFonts w:ascii="Calibri" w:eastAsia="Calibri" w:hAnsi="Calibri" w:cs="Calibri"/>
                <w:color w:val="000000"/>
              </w:rPr>
            </w:pPr>
            <w:r w:rsidRPr="00C90AFD">
              <w:rPr>
                <w:rFonts w:ascii="Calibri" w:eastAsia="Calibri" w:hAnsi="Calibri" w:cs="Calibri"/>
                <w:color w:val="000000"/>
              </w:rPr>
              <w:t>Bristol West</w:t>
            </w:r>
          </w:p>
        </w:tc>
        <w:tc>
          <w:tcPr>
            <w:tcW w:w="1461" w:type="dxa"/>
            <w:tcBorders>
              <w:bottom w:val="single" w:sz="4" w:space="0" w:color="000000"/>
            </w:tcBorders>
            <w:vAlign w:val="bottom"/>
          </w:tcPr>
          <w:p w14:paraId="6A1511A1" w14:textId="77777777" w:rsidR="00A05131" w:rsidRDefault="00A05131" w:rsidP="00A05131">
            <w:pPr>
              <w:rPr>
                <w:rFonts w:ascii="Calibri" w:eastAsia="Calibri" w:hAnsi="Calibri" w:cs="Calibri"/>
                <w:color w:val="000000"/>
              </w:rPr>
            </w:pPr>
            <w:r>
              <w:rPr>
                <w:rFonts w:ascii="Calibri" w:eastAsia="Calibri" w:hAnsi="Calibri" w:cs="Calibri"/>
                <w:color w:val="000000"/>
              </w:rPr>
              <w:t>Female</w:t>
            </w:r>
          </w:p>
        </w:tc>
        <w:tc>
          <w:tcPr>
            <w:tcW w:w="1848" w:type="dxa"/>
            <w:tcBorders>
              <w:bottom w:val="single" w:sz="4" w:space="0" w:color="000000"/>
            </w:tcBorders>
            <w:vAlign w:val="bottom"/>
          </w:tcPr>
          <w:p w14:paraId="6A1511A2" w14:textId="3B8B584A" w:rsidR="00A05131" w:rsidRDefault="00A05131" w:rsidP="00A05131">
            <w:pPr>
              <w:jc w:val="right"/>
              <w:rPr>
                <w:rFonts w:ascii="Calibri" w:eastAsia="Calibri" w:hAnsi="Calibri" w:cs="Calibri"/>
                <w:color w:val="000000"/>
              </w:rPr>
            </w:pPr>
            <w:r>
              <w:rPr>
                <w:rFonts w:ascii="Calibri" w:hAnsi="Calibri" w:cs="Calibri"/>
                <w:color w:val="000000"/>
              </w:rPr>
              <w:t>55,774</w:t>
            </w:r>
          </w:p>
        </w:tc>
        <w:tc>
          <w:tcPr>
            <w:tcW w:w="1848" w:type="dxa"/>
            <w:tcBorders>
              <w:bottom w:val="single" w:sz="4" w:space="0" w:color="000000"/>
            </w:tcBorders>
            <w:vAlign w:val="bottom"/>
          </w:tcPr>
          <w:p w14:paraId="6A1511A3" w14:textId="64F5CA48" w:rsidR="00A05131" w:rsidRDefault="00A05131" w:rsidP="00A05131">
            <w:pPr>
              <w:jc w:val="right"/>
              <w:rPr>
                <w:rFonts w:ascii="Calibri" w:eastAsia="Calibri" w:hAnsi="Calibri" w:cs="Calibri"/>
                <w:color w:val="000000"/>
              </w:rPr>
            </w:pPr>
            <w:r>
              <w:rPr>
                <w:rFonts w:ascii="Calibri" w:hAnsi="Calibri" w:cs="Calibri"/>
                <w:color w:val="000000"/>
              </w:rPr>
              <w:t>37,740</w:t>
            </w:r>
          </w:p>
        </w:tc>
        <w:tc>
          <w:tcPr>
            <w:tcW w:w="1848" w:type="dxa"/>
            <w:tcBorders>
              <w:bottom w:val="single" w:sz="4" w:space="0" w:color="000000"/>
            </w:tcBorders>
            <w:vAlign w:val="bottom"/>
          </w:tcPr>
          <w:p w14:paraId="6A1511A4" w14:textId="6FA19325" w:rsidR="00A05131" w:rsidRDefault="00A05131" w:rsidP="00A05131">
            <w:pPr>
              <w:jc w:val="right"/>
              <w:rPr>
                <w:rFonts w:ascii="Calibri" w:eastAsia="Calibri" w:hAnsi="Calibri" w:cs="Calibri"/>
                <w:color w:val="000000"/>
              </w:rPr>
            </w:pPr>
            <w:r>
              <w:rPr>
                <w:rFonts w:ascii="Calibri" w:hAnsi="Calibri" w:cs="Calibri"/>
                <w:color w:val="000000"/>
              </w:rPr>
              <w:t>73,280</w:t>
            </w:r>
          </w:p>
        </w:tc>
        <w:tc>
          <w:tcPr>
            <w:tcW w:w="1848" w:type="dxa"/>
            <w:tcBorders>
              <w:bottom w:val="single" w:sz="4" w:space="0" w:color="000000"/>
            </w:tcBorders>
            <w:vAlign w:val="bottom"/>
          </w:tcPr>
          <w:p w14:paraId="6A1511A5" w14:textId="420030AD" w:rsidR="00A05131" w:rsidRDefault="00A05131" w:rsidP="00A05131">
            <w:pPr>
              <w:jc w:val="right"/>
              <w:rPr>
                <w:rFonts w:ascii="Calibri" w:eastAsia="Calibri" w:hAnsi="Calibri" w:cs="Calibri"/>
                <w:color w:val="000000"/>
              </w:rPr>
            </w:pPr>
            <w:r>
              <w:rPr>
                <w:rFonts w:ascii="Calibri" w:hAnsi="Calibri" w:cs="Calibri"/>
                <w:color w:val="000000"/>
              </w:rPr>
              <w:t>38,080</w:t>
            </w:r>
          </w:p>
        </w:tc>
        <w:tc>
          <w:tcPr>
            <w:tcW w:w="1849" w:type="dxa"/>
            <w:tcBorders>
              <w:bottom w:val="single" w:sz="4" w:space="0" w:color="000000"/>
            </w:tcBorders>
            <w:vAlign w:val="bottom"/>
          </w:tcPr>
          <w:p w14:paraId="6A1511A6" w14:textId="40966916" w:rsidR="00A05131" w:rsidRDefault="00A05131" w:rsidP="00A05131">
            <w:pPr>
              <w:jc w:val="right"/>
              <w:rPr>
                <w:rFonts w:ascii="Calibri" w:eastAsia="Calibri" w:hAnsi="Calibri" w:cs="Calibri"/>
                <w:color w:val="000000"/>
              </w:rPr>
            </w:pPr>
            <w:r>
              <w:rPr>
                <w:rFonts w:ascii="Calibri" w:hAnsi="Calibri" w:cs="Calibri"/>
                <w:color w:val="000000"/>
              </w:rPr>
              <w:t>25,722</w:t>
            </w:r>
          </w:p>
        </w:tc>
        <w:tc>
          <w:tcPr>
            <w:tcW w:w="1849" w:type="dxa"/>
            <w:tcBorders>
              <w:bottom w:val="single" w:sz="4" w:space="0" w:color="000000"/>
            </w:tcBorders>
            <w:vAlign w:val="bottom"/>
          </w:tcPr>
          <w:p w14:paraId="6A1511A7" w14:textId="3910E6A2" w:rsidR="00A05131" w:rsidRDefault="00A05131" w:rsidP="00A05131">
            <w:pPr>
              <w:jc w:val="right"/>
              <w:rPr>
                <w:rFonts w:ascii="Calibri" w:eastAsia="Calibri" w:hAnsi="Calibri" w:cs="Calibri"/>
                <w:color w:val="000000"/>
              </w:rPr>
            </w:pPr>
            <w:r>
              <w:rPr>
                <w:rFonts w:ascii="Calibri" w:hAnsi="Calibri" w:cs="Calibri"/>
                <w:color w:val="000000"/>
              </w:rPr>
              <w:t>50,119</w:t>
            </w:r>
          </w:p>
        </w:tc>
      </w:tr>
      <w:tr w:rsidR="00A05131" w14:paraId="6A1511B1" w14:textId="77777777" w:rsidTr="00EC48D4">
        <w:tc>
          <w:tcPr>
            <w:tcW w:w="2235" w:type="dxa"/>
            <w:tcBorders>
              <w:bottom w:val="single" w:sz="36" w:space="0" w:color="auto"/>
            </w:tcBorders>
            <w:vAlign w:val="bottom"/>
          </w:tcPr>
          <w:p w14:paraId="6A1511A9" w14:textId="428E8F8F" w:rsidR="00A05131" w:rsidRDefault="00A05131" w:rsidP="00A05131">
            <w:pPr>
              <w:rPr>
                <w:rFonts w:ascii="Calibri" w:eastAsia="Calibri" w:hAnsi="Calibri" w:cs="Calibri"/>
                <w:color w:val="000000"/>
              </w:rPr>
            </w:pPr>
            <w:r w:rsidRPr="00C90AFD">
              <w:rPr>
                <w:rFonts w:ascii="Calibri" w:eastAsia="Calibri" w:hAnsi="Calibri" w:cs="Calibri"/>
                <w:color w:val="000000"/>
              </w:rPr>
              <w:t>Bristol West</w:t>
            </w:r>
          </w:p>
        </w:tc>
        <w:tc>
          <w:tcPr>
            <w:tcW w:w="1461" w:type="dxa"/>
            <w:tcBorders>
              <w:bottom w:val="single" w:sz="36" w:space="0" w:color="auto"/>
            </w:tcBorders>
            <w:vAlign w:val="bottom"/>
          </w:tcPr>
          <w:p w14:paraId="6A1511AA" w14:textId="77777777" w:rsidR="00A05131" w:rsidRDefault="00A05131" w:rsidP="00A05131">
            <w:pPr>
              <w:rPr>
                <w:rFonts w:ascii="Calibri" w:eastAsia="Calibri" w:hAnsi="Calibri" w:cs="Calibri"/>
                <w:color w:val="000000"/>
              </w:rPr>
            </w:pPr>
            <w:r>
              <w:rPr>
                <w:rFonts w:ascii="Calibri" w:eastAsia="Calibri" w:hAnsi="Calibri" w:cs="Calibri"/>
                <w:color w:val="000000"/>
              </w:rPr>
              <w:t>Male</w:t>
            </w:r>
          </w:p>
        </w:tc>
        <w:tc>
          <w:tcPr>
            <w:tcW w:w="1848" w:type="dxa"/>
            <w:tcBorders>
              <w:bottom w:val="single" w:sz="36" w:space="0" w:color="auto"/>
            </w:tcBorders>
            <w:vAlign w:val="bottom"/>
          </w:tcPr>
          <w:p w14:paraId="6A1511AB" w14:textId="4AA3DE51" w:rsidR="00A05131" w:rsidRDefault="00A05131" w:rsidP="00A05131">
            <w:pPr>
              <w:jc w:val="right"/>
              <w:rPr>
                <w:rFonts w:ascii="Calibri" w:eastAsia="Calibri" w:hAnsi="Calibri" w:cs="Calibri"/>
                <w:color w:val="000000"/>
              </w:rPr>
            </w:pPr>
            <w:r>
              <w:rPr>
                <w:rFonts w:ascii="Calibri" w:hAnsi="Calibri" w:cs="Calibri"/>
                <w:color w:val="000000"/>
              </w:rPr>
              <w:t>73,048</w:t>
            </w:r>
          </w:p>
        </w:tc>
        <w:tc>
          <w:tcPr>
            <w:tcW w:w="1848" w:type="dxa"/>
            <w:tcBorders>
              <w:bottom w:val="single" w:sz="36" w:space="0" w:color="auto"/>
            </w:tcBorders>
            <w:vAlign w:val="bottom"/>
          </w:tcPr>
          <w:p w14:paraId="6A1511AC" w14:textId="661039B2" w:rsidR="00A05131" w:rsidRDefault="00A05131" w:rsidP="00A05131">
            <w:pPr>
              <w:jc w:val="right"/>
              <w:rPr>
                <w:rFonts w:ascii="Calibri" w:eastAsia="Calibri" w:hAnsi="Calibri" w:cs="Calibri"/>
                <w:color w:val="000000"/>
              </w:rPr>
            </w:pPr>
            <w:r>
              <w:rPr>
                <w:rFonts w:ascii="Calibri" w:hAnsi="Calibri" w:cs="Calibri"/>
                <w:color w:val="000000"/>
              </w:rPr>
              <w:t>49,330</w:t>
            </w:r>
          </w:p>
        </w:tc>
        <w:tc>
          <w:tcPr>
            <w:tcW w:w="1848" w:type="dxa"/>
            <w:tcBorders>
              <w:bottom w:val="single" w:sz="36" w:space="0" w:color="auto"/>
            </w:tcBorders>
            <w:vAlign w:val="bottom"/>
          </w:tcPr>
          <w:p w14:paraId="6A1511AD" w14:textId="4BB12F3D" w:rsidR="00A05131" w:rsidRDefault="00A05131" w:rsidP="00A05131">
            <w:pPr>
              <w:jc w:val="right"/>
              <w:rPr>
                <w:rFonts w:ascii="Calibri" w:eastAsia="Calibri" w:hAnsi="Calibri" w:cs="Calibri"/>
                <w:color w:val="000000"/>
              </w:rPr>
            </w:pPr>
            <w:r>
              <w:rPr>
                <w:rFonts w:ascii="Calibri" w:hAnsi="Calibri" w:cs="Calibri"/>
                <w:color w:val="000000"/>
              </w:rPr>
              <w:t>96,166</w:t>
            </w:r>
          </w:p>
        </w:tc>
        <w:tc>
          <w:tcPr>
            <w:tcW w:w="1848" w:type="dxa"/>
            <w:tcBorders>
              <w:bottom w:val="single" w:sz="36" w:space="0" w:color="auto"/>
            </w:tcBorders>
            <w:vAlign w:val="bottom"/>
          </w:tcPr>
          <w:p w14:paraId="6A1511AE" w14:textId="7DEF1E59" w:rsidR="00A05131" w:rsidRDefault="00A05131" w:rsidP="00A05131">
            <w:pPr>
              <w:jc w:val="right"/>
              <w:rPr>
                <w:rFonts w:ascii="Calibri" w:eastAsia="Calibri" w:hAnsi="Calibri" w:cs="Calibri"/>
                <w:color w:val="000000"/>
              </w:rPr>
            </w:pPr>
            <w:r>
              <w:rPr>
                <w:rFonts w:ascii="Calibri" w:hAnsi="Calibri" w:cs="Calibri"/>
                <w:color w:val="000000"/>
              </w:rPr>
              <w:t>49,634</w:t>
            </w:r>
          </w:p>
        </w:tc>
        <w:tc>
          <w:tcPr>
            <w:tcW w:w="1849" w:type="dxa"/>
            <w:tcBorders>
              <w:bottom w:val="single" w:sz="36" w:space="0" w:color="auto"/>
            </w:tcBorders>
            <w:vAlign w:val="bottom"/>
          </w:tcPr>
          <w:p w14:paraId="6A1511AF" w14:textId="6FE60AE0" w:rsidR="00A05131" w:rsidRDefault="00A05131" w:rsidP="00A05131">
            <w:pPr>
              <w:jc w:val="right"/>
              <w:rPr>
                <w:rFonts w:ascii="Calibri" w:eastAsia="Calibri" w:hAnsi="Calibri" w:cs="Calibri"/>
                <w:color w:val="000000"/>
              </w:rPr>
            </w:pPr>
            <w:r>
              <w:rPr>
                <w:rFonts w:ascii="Calibri" w:hAnsi="Calibri" w:cs="Calibri"/>
                <w:color w:val="000000"/>
              </w:rPr>
              <w:t>33,482</w:t>
            </w:r>
          </w:p>
        </w:tc>
        <w:tc>
          <w:tcPr>
            <w:tcW w:w="1849" w:type="dxa"/>
            <w:tcBorders>
              <w:bottom w:val="single" w:sz="36" w:space="0" w:color="auto"/>
            </w:tcBorders>
            <w:vAlign w:val="bottom"/>
          </w:tcPr>
          <w:p w14:paraId="6A1511B0" w14:textId="599F5A28" w:rsidR="00A05131" w:rsidRDefault="00A05131" w:rsidP="00A05131">
            <w:pPr>
              <w:jc w:val="right"/>
              <w:rPr>
                <w:rFonts w:ascii="Calibri" w:eastAsia="Calibri" w:hAnsi="Calibri" w:cs="Calibri"/>
                <w:color w:val="000000"/>
              </w:rPr>
            </w:pPr>
            <w:r>
              <w:rPr>
                <w:rFonts w:ascii="Calibri" w:hAnsi="Calibri" w:cs="Calibri"/>
                <w:color w:val="000000"/>
              </w:rPr>
              <w:t>65,412</w:t>
            </w:r>
          </w:p>
        </w:tc>
      </w:tr>
      <w:tr w:rsidR="00A05131" w14:paraId="6A1511BA" w14:textId="77777777" w:rsidTr="00EC48D4">
        <w:tc>
          <w:tcPr>
            <w:tcW w:w="2235" w:type="dxa"/>
            <w:tcBorders>
              <w:top w:val="single" w:sz="36" w:space="0" w:color="auto"/>
            </w:tcBorders>
            <w:vAlign w:val="bottom"/>
          </w:tcPr>
          <w:p w14:paraId="6A1511B2" w14:textId="00350D82" w:rsidR="00A05131" w:rsidRDefault="00A05131" w:rsidP="00A05131">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1461" w:type="dxa"/>
            <w:tcBorders>
              <w:top w:val="single" w:sz="36" w:space="0" w:color="auto"/>
            </w:tcBorders>
            <w:vAlign w:val="bottom"/>
          </w:tcPr>
          <w:p w14:paraId="6A1511B3" w14:textId="77777777" w:rsidR="00A05131" w:rsidRDefault="00A05131" w:rsidP="00A05131">
            <w:pPr>
              <w:rPr>
                <w:rFonts w:ascii="Calibri" w:eastAsia="Calibri" w:hAnsi="Calibri" w:cs="Calibri"/>
                <w:color w:val="000000"/>
              </w:rPr>
            </w:pPr>
            <w:r>
              <w:rPr>
                <w:rFonts w:ascii="Calibri" w:eastAsia="Calibri" w:hAnsi="Calibri" w:cs="Calibri"/>
                <w:color w:val="000000"/>
              </w:rPr>
              <w:t>Female</w:t>
            </w:r>
          </w:p>
        </w:tc>
        <w:tc>
          <w:tcPr>
            <w:tcW w:w="1848" w:type="dxa"/>
            <w:tcBorders>
              <w:top w:val="single" w:sz="36" w:space="0" w:color="auto"/>
            </w:tcBorders>
            <w:vAlign w:val="bottom"/>
          </w:tcPr>
          <w:p w14:paraId="6A1511B4" w14:textId="5FC3FF53" w:rsidR="00A05131" w:rsidRDefault="00A05131" w:rsidP="00A05131">
            <w:pPr>
              <w:jc w:val="right"/>
              <w:rPr>
                <w:rFonts w:ascii="Calibri" w:eastAsia="Calibri" w:hAnsi="Calibri" w:cs="Calibri"/>
                <w:color w:val="000000"/>
              </w:rPr>
            </w:pPr>
            <w:r>
              <w:rPr>
                <w:rFonts w:ascii="Calibri" w:hAnsi="Calibri" w:cs="Calibri"/>
                <w:color w:val="000000"/>
              </w:rPr>
              <w:t>192,248</w:t>
            </w:r>
          </w:p>
        </w:tc>
        <w:tc>
          <w:tcPr>
            <w:tcW w:w="1848" w:type="dxa"/>
            <w:tcBorders>
              <w:top w:val="single" w:sz="36" w:space="0" w:color="auto"/>
            </w:tcBorders>
            <w:vAlign w:val="bottom"/>
          </w:tcPr>
          <w:p w14:paraId="6A1511B5" w14:textId="7BFAA0F8" w:rsidR="00A05131" w:rsidRDefault="00A05131" w:rsidP="00A05131">
            <w:pPr>
              <w:jc w:val="right"/>
              <w:rPr>
                <w:rFonts w:ascii="Calibri" w:eastAsia="Calibri" w:hAnsi="Calibri" w:cs="Calibri"/>
                <w:color w:val="000000"/>
              </w:rPr>
            </w:pPr>
            <w:r>
              <w:rPr>
                <w:rFonts w:ascii="Calibri" w:hAnsi="Calibri" w:cs="Calibri"/>
                <w:color w:val="000000"/>
              </w:rPr>
              <w:t>129,933</w:t>
            </w:r>
          </w:p>
        </w:tc>
        <w:tc>
          <w:tcPr>
            <w:tcW w:w="1848" w:type="dxa"/>
            <w:tcBorders>
              <w:top w:val="single" w:sz="36" w:space="0" w:color="auto"/>
            </w:tcBorders>
            <w:vAlign w:val="bottom"/>
          </w:tcPr>
          <w:p w14:paraId="6A1511B6" w14:textId="0782FCAA" w:rsidR="00A05131" w:rsidRDefault="00A05131" w:rsidP="00A05131">
            <w:pPr>
              <w:jc w:val="right"/>
              <w:rPr>
                <w:rFonts w:ascii="Calibri" w:eastAsia="Calibri" w:hAnsi="Calibri" w:cs="Calibri"/>
                <w:color w:val="000000"/>
              </w:rPr>
            </w:pPr>
            <w:r>
              <w:rPr>
                <w:rFonts w:ascii="Calibri" w:hAnsi="Calibri" w:cs="Calibri"/>
                <w:color w:val="000000"/>
              </w:rPr>
              <w:t>252,889</w:t>
            </w:r>
          </w:p>
        </w:tc>
        <w:tc>
          <w:tcPr>
            <w:tcW w:w="1848" w:type="dxa"/>
            <w:tcBorders>
              <w:top w:val="single" w:sz="36" w:space="0" w:color="auto"/>
            </w:tcBorders>
            <w:vAlign w:val="bottom"/>
          </w:tcPr>
          <w:p w14:paraId="6A1511B7" w14:textId="29B41600" w:rsidR="00A05131" w:rsidRDefault="00A05131" w:rsidP="00A05131">
            <w:pPr>
              <w:jc w:val="right"/>
              <w:rPr>
                <w:rFonts w:ascii="Calibri" w:eastAsia="Calibri" w:hAnsi="Calibri" w:cs="Calibri"/>
                <w:color w:val="000000"/>
              </w:rPr>
            </w:pPr>
            <w:r>
              <w:rPr>
                <w:rFonts w:ascii="Calibri" w:hAnsi="Calibri" w:cs="Calibri"/>
                <w:color w:val="000000"/>
              </w:rPr>
              <w:t>137,669</w:t>
            </w:r>
          </w:p>
        </w:tc>
        <w:tc>
          <w:tcPr>
            <w:tcW w:w="1849" w:type="dxa"/>
            <w:tcBorders>
              <w:top w:val="single" w:sz="36" w:space="0" w:color="auto"/>
            </w:tcBorders>
            <w:vAlign w:val="bottom"/>
          </w:tcPr>
          <w:p w14:paraId="6A1511B8" w14:textId="0726F978" w:rsidR="00A05131" w:rsidRDefault="00A05131" w:rsidP="00A05131">
            <w:pPr>
              <w:jc w:val="right"/>
              <w:rPr>
                <w:rFonts w:ascii="Calibri" w:eastAsia="Calibri" w:hAnsi="Calibri" w:cs="Calibri"/>
                <w:color w:val="000000"/>
              </w:rPr>
            </w:pPr>
            <w:r>
              <w:rPr>
                <w:rFonts w:ascii="Calibri" w:hAnsi="Calibri" w:cs="Calibri"/>
                <w:color w:val="000000"/>
              </w:rPr>
              <w:t>92,929</w:t>
            </w:r>
          </w:p>
        </w:tc>
        <w:tc>
          <w:tcPr>
            <w:tcW w:w="1849" w:type="dxa"/>
            <w:tcBorders>
              <w:top w:val="single" w:sz="36" w:space="0" w:color="auto"/>
            </w:tcBorders>
            <w:vAlign w:val="bottom"/>
          </w:tcPr>
          <w:p w14:paraId="6A1511B9" w14:textId="6653F307" w:rsidR="00A05131" w:rsidRDefault="00A05131" w:rsidP="00A05131">
            <w:pPr>
              <w:jc w:val="right"/>
              <w:rPr>
                <w:rFonts w:ascii="Calibri" w:eastAsia="Calibri" w:hAnsi="Calibri" w:cs="Calibri"/>
                <w:color w:val="000000"/>
              </w:rPr>
            </w:pPr>
            <w:r>
              <w:rPr>
                <w:rFonts w:ascii="Calibri" w:hAnsi="Calibri" w:cs="Calibri"/>
                <w:color w:val="000000"/>
              </w:rPr>
              <w:t>181,321</w:t>
            </w:r>
          </w:p>
        </w:tc>
      </w:tr>
      <w:tr w:rsidR="00A05131" w14:paraId="6A1511C3" w14:textId="77777777" w:rsidTr="00144764">
        <w:tc>
          <w:tcPr>
            <w:tcW w:w="2235" w:type="dxa"/>
            <w:vAlign w:val="bottom"/>
          </w:tcPr>
          <w:p w14:paraId="6A1511BB" w14:textId="45346752" w:rsidR="00A05131" w:rsidRDefault="00A05131" w:rsidP="00A05131">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1461" w:type="dxa"/>
            <w:vAlign w:val="bottom"/>
          </w:tcPr>
          <w:p w14:paraId="6A1511BC" w14:textId="77777777" w:rsidR="00A05131" w:rsidRDefault="00A05131" w:rsidP="00A05131">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BD" w14:textId="58F7229A" w:rsidR="00A05131" w:rsidRDefault="00A05131" w:rsidP="00A05131">
            <w:pPr>
              <w:jc w:val="right"/>
              <w:rPr>
                <w:rFonts w:ascii="Calibri" w:eastAsia="Calibri" w:hAnsi="Calibri" w:cs="Calibri"/>
                <w:color w:val="000000"/>
              </w:rPr>
            </w:pPr>
            <w:r>
              <w:rPr>
                <w:rFonts w:ascii="Calibri" w:hAnsi="Calibri" w:cs="Calibri"/>
                <w:color w:val="000000"/>
              </w:rPr>
              <w:t>223,498</w:t>
            </w:r>
          </w:p>
        </w:tc>
        <w:tc>
          <w:tcPr>
            <w:tcW w:w="1848" w:type="dxa"/>
            <w:vAlign w:val="bottom"/>
          </w:tcPr>
          <w:p w14:paraId="6A1511BE" w14:textId="2DEDFD5C" w:rsidR="00A05131" w:rsidRDefault="00A05131" w:rsidP="00A05131">
            <w:pPr>
              <w:jc w:val="right"/>
              <w:rPr>
                <w:rFonts w:ascii="Calibri" w:eastAsia="Calibri" w:hAnsi="Calibri" w:cs="Calibri"/>
                <w:color w:val="000000"/>
              </w:rPr>
            </w:pPr>
            <w:r>
              <w:rPr>
                <w:rFonts w:ascii="Calibri" w:hAnsi="Calibri" w:cs="Calibri"/>
                <w:color w:val="000000"/>
              </w:rPr>
              <w:t>150,897</w:t>
            </w:r>
          </w:p>
        </w:tc>
        <w:tc>
          <w:tcPr>
            <w:tcW w:w="1848" w:type="dxa"/>
            <w:vAlign w:val="bottom"/>
          </w:tcPr>
          <w:p w14:paraId="6A1511BF" w14:textId="3F01F5EE" w:rsidR="00A05131" w:rsidRDefault="00A05131" w:rsidP="00A05131">
            <w:pPr>
              <w:jc w:val="right"/>
              <w:rPr>
                <w:rFonts w:ascii="Calibri" w:eastAsia="Calibri" w:hAnsi="Calibri" w:cs="Calibri"/>
                <w:color w:val="000000"/>
              </w:rPr>
            </w:pPr>
            <w:r>
              <w:rPr>
                <w:rFonts w:ascii="Calibri" w:hAnsi="Calibri" w:cs="Calibri"/>
                <w:color w:val="000000"/>
              </w:rPr>
              <w:t>294,296</w:t>
            </w:r>
          </w:p>
        </w:tc>
        <w:tc>
          <w:tcPr>
            <w:tcW w:w="1848" w:type="dxa"/>
            <w:vAlign w:val="bottom"/>
          </w:tcPr>
          <w:p w14:paraId="6A1511C0" w14:textId="6F8C747F" w:rsidR="00A05131" w:rsidRDefault="00A05131" w:rsidP="00A05131">
            <w:pPr>
              <w:jc w:val="right"/>
              <w:rPr>
                <w:rFonts w:ascii="Calibri" w:eastAsia="Calibri" w:hAnsi="Calibri" w:cs="Calibri"/>
                <w:color w:val="000000"/>
              </w:rPr>
            </w:pPr>
            <w:r>
              <w:rPr>
                <w:rFonts w:ascii="Calibri" w:hAnsi="Calibri" w:cs="Calibri"/>
                <w:color w:val="000000"/>
              </w:rPr>
              <w:t>159,391</w:t>
            </w:r>
          </w:p>
        </w:tc>
        <w:tc>
          <w:tcPr>
            <w:tcW w:w="1849" w:type="dxa"/>
            <w:vAlign w:val="bottom"/>
          </w:tcPr>
          <w:p w14:paraId="6A1511C1" w14:textId="3074D77E" w:rsidR="00A05131" w:rsidRDefault="00A05131" w:rsidP="00A05131">
            <w:pPr>
              <w:jc w:val="right"/>
              <w:rPr>
                <w:rFonts w:ascii="Calibri" w:eastAsia="Calibri" w:hAnsi="Calibri" w:cs="Calibri"/>
                <w:color w:val="000000"/>
              </w:rPr>
            </w:pPr>
            <w:r>
              <w:rPr>
                <w:rFonts w:ascii="Calibri" w:hAnsi="Calibri" w:cs="Calibri"/>
                <w:color w:val="000000"/>
              </w:rPr>
              <w:t>107,518</w:t>
            </w:r>
          </w:p>
        </w:tc>
        <w:tc>
          <w:tcPr>
            <w:tcW w:w="1849" w:type="dxa"/>
            <w:vAlign w:val="bottom"/>
          </w:tcPr>
          <w:p w14:paraId="6A1511C2" w14:textId="20A242FF" w:rsidR="00A05131" w:rsidRDefault="00A05131" w:rsidP="00A05131">
            <w:pPr>
              <w:jc w:val="right"/>
              <w:rPr>
                <w:rFonts w:ascii="Calibri" w:eastAsia="Calibri" w:hAnsi="Calibri" w:cs="Calibri"/>
                <w:color w:val="000000"/>
              </w:rPr>
            </w:pPr>
            <w:r>
              <w:rPr>
                <w:rFonts w:ascii="Calibri" w:hAnsi="Calibri" w:cs="Calibri"/>
                <w:color w:val="000000"/>
              </w:rPr>
              <w:t>210,071</w:t>
            </w:r>
          </w:p>
        </w:tc>
      </w:tr>
      <w:tr w:rsidR="00A05131" w14:paraId="6A1511CC" w14:textId="77777777" w:rsidTr="00144764">
        <w:tc>
          <w:tcPr>
            <w:tcW w:w="2235" w:type="dxa"/>
            <w:vAlign w:val="bottom"/>
          </w:tcPr>
          <w:p w14:paraId="6A1511C4" w14:textId="0E544874" w:rsidR="00A05131" w:rsidRDefault="00A05131" w:rsidP="00A05131">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1461" w:type="dxa"/>
            <w:vAlign w:val="bottom"/>
          </w:tcPr>
          <w:p w14:paraId="6A1511C5" w14:textId="77777777" w:rsidR="00A05131" w:rsidRDefault="00A05131" w:rsidP="00A05131">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1C6" w14:textId="77BAC500" w:rsidR="00A05131" w:rsidRDefault="00A05131" w:rsidP="00A05131">
            <w:pPr>
              <w:jc w:val="right"/>
              <w:rPr>
                <w:rFonts w:ascii="Calibri" w:eastAsia="Calibri" w:hAnsi="Calibri" w:cs="Calibri"/>
                <w:color w:val="000000"/>
              </w:rPr>
            </w:pPr>
            <w:r>
              <w:rPr>
                <w:rFonts w:ascii="Calibri" w:hAnsi="Calibri" w:cs="Calibri"/>
                <w:color w:val="000000"/>
              </w:rPr>
              <w:t>415,747</w:t>
            </w:r>
          </w:p>
        </w:tc>
        <w:tc>
          <w:tcPr>
            <w:tcW w:w="1848" w:type="dxa"/>
            <w:vAlign w:val="bottom"/>
          </w:tcPr>
          <w:p w14:paraId="6A1511C7" w14:textId="6ED1558D" w:rsidR="00A05131" w:rsidRDefault="00A05131" w:rsidP="00A05131">
            <w:pPr>
              <w:jc w:val="right"/>
              <w:rPr>
                <w:rFonts w:ascii="Calibri" w:eastAsia="Calibri" w:hAnsi="Calibri" w:cs="Calibri"/>
                <w:color w:val="000000"/>
              </w:rPr>
            </w:pPr>
            <w:r>
              <w:rPr>
                <w:rFonts w:ascii="Calibri" w:hAnsi="Calibri" w:cs="Calibri"/>
                <w:color w:val="000000"/>
              </w:rPr>
              <w:t>280,829</w:t>
            </w:r>
          </w:p>
        </w:tc>
        <w:tc>
          <w:tcPr>
            <w:tcW w:w="1848" w:type="dxa"/>
            <w:vAlign w:val="bottom"/>
          </w:tcPr>
          <w:p w14:paraId="6A1511C8" w14:textId="61CC6E66" w:rsidR="00A05131" w:rsidRDefault="00A05131" w:rsidP="00A05131">
            <w:pPr>
              <w:jc w:val="right"/>
              <w:rPr>
                <w:rFonts w:ascii="Calibri" w:eastAsia="Calibri" w:hAnsi="Calibri" w:cs="Calibri"/>
                <w:color w:val="000000"/>
              </w:rPr>
            </w:pPr>
            <w:r>
              <w:rPr>
                <w:rFonts w:ascii="Calibri" w:hAnsi="Calibri" w:cs="Calibri"/>
                <w:color w:val="000000"/>
              </w:rPr>
              <w:t>547,185</w:t>
            </w:r>
          </w:p>
        </w:tc>
        <w:tc>
          <w:tcPr>
            <w:tcW w:w="1848" w:type="dxa"/>
            <w:vAlign w:val="bottom"/>
          </w:tcPr>
          <w:p w14:paraId="6A1511C9" w14:textId="07B5AFEE" w:rsidR="00A05131" w:rsidRDefault="00A05131" w:rsidP="00A05131">
            <w:pPr>
              <w:jc w:val="right"/>
              <w:rPr>
                <w:rFonts w:ascii="Calibri" w:eastAsia="Calibri" w:hAnsi="Calibri" w:cs="Calibri"/>
                <w:color w:val="000000"/>
              </w:rPr>
            </w:pPr>
            <w:r>
              <w:rPr>
                <w:rFonts w:ascii="Calibri" w:hAnsi="Calibri" w:cs="Calibri"/>
                <w:color w:val="000000"/>
              </w:rPr>
              <w:t>297,060</w:t>
            </w:r>
          </w:p>
        </w:tc>
        <w:tc>
          <w:tcPr>
            <w:tcW w:w="1849" w:type="dxa"/>
            <w:vAlign w:val="bottom"/>
          </w:tcPr>
          <w:p w14:paraId="6A1511CA" w14:textId="61D1231F" w:rsidR="00A05131" w:rsidRDefault="00A05131" w:rsidP="00A05131">
            <w:pPr>
              <w:jc w:val="right"/>
              <w:rPr>
                <w:rFonts w:ascii="Calibri" w:eastAsia="Calibri" w:hAnsi="Calibri" w:cs="Calibri"/>
                <w:color w:val="000000"/>
              </w:rPr>
            </w:pPr>
            <w:r>
              <w:rPr>
                <w:rFonts w:ascii="Calibri" w:hAnsi="Calibri" w:cs="Calibri"/>
                <w:color w:val="000000"/>
              </w:rPr>
              <w:t>200,446</w:t>
            </w:r>
          </w:p>
        </w:tc>
        <w:tc>
          <w:tcPr>
            <w:tcW w:w="1849" w:type="dxa"/>
            <w:vAlign w:val="bottom"/>
          </w:tcPr>
          <w:p w14:paraId="6A1511CB" w14:textId="372C1303" w:rsidR="00A05131" w:rsidRDefault="00A05131" w:rsidP="00A05131">
            <w:pPr>
              <w:jc w:val="right"/>
              <w:rPr>
                <w:rFonts w:ascii="Calibri" w:eastAsia="Calibri" w:hAnsi="Calibri" w:cs="Calibri"/>
                <w:color w:val="000000"/>
              </w:rPr>
            </w:pPr>
            <w:r>
              <w:rPr>
                <w:rFonts w:ascii="Calibri" w:hAnsi="Calibri" w:cs="Calibri"/>
                <w:color w:val="000000"/>
              </w:rPr>
              <w:t>391,392</w:t>
            </w:r>
          </w:p>
        </w:tc>
      </w:tr>
    </w:tbl>
    <w:p w14:paraId="6A1511CD" w14:textId="77777777" w:rsidR="005B21ED" w:rsidRDefault="009925BE">
      <w:pPr>
        <w:spacing w:after="200" w:line="276" w:lineRule="auto"/>
        <w:rPr>
          <w:rFonts w:ascii="Calibri" w:eastAsia="Calibri" w:hAnsi="Calibri" w:cs="Calibri"/>
          <w:sz w:val="24"/>
          <w:szCs w:val="24"/>
        </w:rPr>
      </w:pPr>
      <w:r>
        <w:br w:type="page"/>
      </w:r>
    </w:p>
    <w:p w14:paraId="6A1511CE" w14:textId="38342E33" w:rsidR="005B21ED" w:rsidRDefault="00831D1C">
      <w:pPr>
        <w:spacing w:after="200" w:line="276" w:lineRule="auto"/>
        <w:rPr>
          <w:rFonts w:ascii="Calibri" w:eastAsia="Calibri" w:hAnsi="Calibri" w:cs="Calibri"/>
          <w:sz w:val="24"/>
          <w:szCs w:val="24"/>
        </w:rPr>
      </w:pPr>
      <w:bookmarkStart w:id="68" w:name="_2grqrue" w:colFirst="0" w:colLast="0"/>
      <w:bookmarkStart w:id="69" w:name="_Ref12022169"/>
      <w:bookmarkEnd w:id="68"/>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17</w:t>
      </w:r>
      <w:r w:rsidRPr="001218A6">
        <w:rPr>
          <w:rFonts w:asciiTheme="minorHAnsi" w:hAnsiTheme="minorHAnsi"/>
          <w:sz w:val="24"/>
        </w:rPr>
        <w:fldChar w:fldCharType="end"/>
      </w:r>
      <w:bookmarkEnd w:id="69"/>
      <w:r w:rsidRPr="001218A6">
        <w:rPr>
          <w:rFonts w:asciiTheme="minorHAnsi" w:hAnsiTheme="minorHAnsi"/>
          <w:sz w:val="24"/>
        </w:rPr>
        <w:t xml:space="preserve"> </w:t>
      </w:r>
      <w:r w:rsidR="009925BE" w:rsidRPr="001218A6">
        <w:rPr>
          <w:rFonts w:ascii="Calibri" w:eastAsia="Calibri" w:hAnsi="Calibri" w:cs="Calibri"/>
          <w:sz w:val="24"/>
          <w:szCs w:val="24"/>
        </w:rPr>
        <w:t>Life</w:t>
      </w:r>
      <w:r w:rsidR="009925BE" w:rsidRPr="00F8582D">
        <w:rPr>
          <w:rFonts w:ascii="Calibri" w:eastAsia="Calibri" w:hAnsi="Calibri" w:cs="Calibri"/>
          <w:sz w:val="24"/>
          <w:szCs w:val="24"/>
        </w:rPr>
        <w:t xml:space="preserve"> years lost by gender across</w:t>
      </w:r>
      <w:r w:rsidR="009925BE">
        <w:rPr>
          <w:rFonts w:ascii="Calibri" w:eastAsia="Calibri" w:hAnsi="Calibri" w:cs="Calibri"/>
          <w:sz w:val="24"/>
          <w:szCs w:val="24"/>
        </w:rPr>
        <w:t xml:space="preserve"> </w:t>
      </w:r>
      <w:r w:rsidR="00F8582D">
        <w:rPr>
          <w:rFonts w:ascii="Calibri" w:eastAsia="Calibri" w:hAnsi="Calibri" w:cs="Calibri"/>
          <w:sz w:val="24"/>
          <w:szCs w:val="24"/>
        </w:rPr>
        <w:t xml:space="preserve">the </w:t>
      </w:r>
      <w:r w:rsidR="004B6A82" w:rsidRPr="006C0AF9">
        <w:rPr>
          <w:rFonts w:ascii="Calibri" w:eastAsia="Calibri" w:hAnsi="Calibri" w:cs="Calibri"/>
          <w:sz w:val="24"/>
          <w:szCs w:val="24"/>
        </w:rPr>
        <w:t>parliamentary constituencies</w:t>
      </w:r>
      <w:r w:rsidR="004B6A82">
        <w:rPr>
          <w:rFonts w:ascii="Calibri" w:eastAsia="Calibri" w:hAnsi="Calibri" w:cs="Calibri"/>
          <w:sz w:val="24"/>
          <w:szCs w:val="24"/>
        </w:rPr>
        <w:t xml:space="preserve"> and Bristol City </w:t>
      </w:r>
      <w:r w:rsidR="009925BE">
        <w:rPr>
          <w:rFonts w:ascii="Calibri" w:eastAsia="Calibri" w:hAnsi="Calibri" w:cs="Calibri"/>
          <w:sz w:val="24"/>
          <w:szCs w:val="24"/>
        </w:rPr>
        <w:t>population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61"/>
        <w:gridCol w:w="1848"/>
        <w:gridCol w:w="1848"/>
        <w:gridCol w:w="1848"/>
        <w:gridCol w:w="1848"/>
        <w:gridCol w:w="1849"/>
        <w:gridCol w:w="1849"/>
      </w:tblGrid>
      <w:tr w:rsidR="005B21ED" w14:paraId="6A1511D3" w14:textId="77777777" w:rsidTr="00A151EA">
        <w:tc>
          <w:tcPr>
            <w:tcW w:w="2235" w:type="dxa"/>
            <w:vMerge w:val="restart"/>
            <w:vAlign w:val="bottom"/>
          </w:tcPr>
          <w:p w14:paraId="6A1511CF"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461" w:type="dxa"/>
            <w:vMerge w:val="restart"/>
            <w:vAlign w:val="bottom"/>
          </w:tcPr>
          <w:p w14:paraId="6A1511D0"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1D1"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1D2"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1DC" w14:textId="77777777" w:rsidTr="00A151EA">
        <w:tc>
          <w:tcPr>
            <w:tcW w:w="2235" w:type="dxa"/>
            <w:vMerge/>
            <w:vAlign w:val="bottom"/>
          </w:tcPr>
          <w:p w14:paraId="6A1511D4"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461" w:type="dxa"/>
            <w:vMerge/>
            <w:vAlign w:val="bottom"/>
          </w:tcPr>
          <w:p w14:paraId="6A1511D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1D6"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1D7"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1D8"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1D9"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1DA"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1DB"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4B6A82" w14:paraId="6A1511E5" w14:textId="77777777" w:rsidTr="00A151EA">
        <w:tc>
          <w:tcPr>
            <w:tcW w:w="2235" w:type="dxa"/>
            <w:vAlign w:val="bottom"/>
          </w:tcPr>
          <w:p w14:paraId="6A1511DD" w14:textId="65C5BFAE"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East</w:t>
            </w:r>
          </w:p>
        </w:tc>
        <w:tc>
          <w:tcPr>
            <w:tcW w:w="1461" w:type="dxa"/>
            <w:vAlign w:val="bottom"/>
          </w:tcPr>
          <w:p w14:paraId="6A1511DE" w14:textId="77777777" w:rsidR="004B6A82" w:rsidRDefault="004B6A82" w:rsidP="004B6A82">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DF" w14:textId="6AC7BF5A" w:rsidR="004B6A82" w:rsidRDefault="004B6A82" w:rsidP="004B6A82">
            <w:pPr>
              <w:jc w:val="right"/>
              <w:rPr>
                <w:rFonts w:ascii="Calibri" w:eastAsia="Calibri" w:hAnsi="Calibri" w:cs="Calibri"/>
                <w:color w:val="000000"/>
              </w:rPr>
            </w:pPr>
            <w:r>
              <w:rPr>
                <w:rFonts w:ascii="Calibri" w:hAnsi="Calibri" w:cs="Calibri"/>
                <w:color w:val="000000"/>
              </w:rPr>
              <w:t>29,186</w:t>
            </w:r>
          </w:p>
        </w:tc>
        <w:tc>
          <w:tcPr>
            <w:tcW w:w="1848" w:type="dxa"/>
            <w:vAlign w:val="bottom"/>
          </w:tcPr>
          <w:p w14:paraId="6A1511E0" w14:textId="38C6EDB7" w:rsidR="004B6A82" w:rsidRDefault="004B6A82" w:rsidP="004B6A82">
            <w:pPr>
              <w:jc w:val="right"/>
              <w:rPr>
                <w:rFonts w:ascii="Calibri" w:eastAsia="Calibri" w:hAnsi="Calibri" w:cs="Calibri"/>
                <w:color w:val="000000"/>
              </w:rPr>
            </w:pPr>
            <w:r>
              <w:rPr>
                <w:rFonts w:ascii="Calibri" w:hAnsi="Calibri" w:cs="Calibri"/>
                <w:color w:val="000000"/>
              </w:rPr>
              <w:t>10,281</w:t>
            </w:r>
          </w:p>
        </w:tc>
        <w:tc>
          <w:tcPr>
            <w:tcW w:w="1848" w:type="dxa"/>
            <w:vAlign w:val="bottom"/>
          </w:tcPr>
          <w:p w14:paraId="6A1511E1" w14:textId="5F04C464" w:rsidR="004B6A82" w:rsidRDefault="004B6A82" w:rsidP="004B6A82">
            <w:pPr>
              <w:jc w:val="right"/>
              <w:rPr>
                <w:rFonts w:ascii="Calibri" w:eastAsia="Calibri" w:hAnsi="Calibri" w:cs="Calibri"/>
                <w:color w:val="000000"/>
              </w:rPr>
            </w:pPr>
            <w:r>
              <w:rPr>
                <w:rFonts w:ascii="Calibri" w:hAnsi="Calibri" w:cs="Calibri"/>
                <w:color w:val="000000"/>
              </w:rPr>
              <w:t>46,403</w:t>
            </w:r>
          </w:p>
        </w:tc>
        <w:tc>
          <w:tcPr>
            <w:tcW w:w="1848" w:type="dxa"/>
            <w:vAlign w:val="bottom"/>
          </w:tcPr>
          <w:p w14:paraId="6A1511E2" w14:textId="5E8FEBDA" w:rsidR="004B6A82" w:rsidRDefault="004B6A82" w:rsidP="004B6A82">
            <w:pPr>
              <w:jc w:val="right"/>
              <w:rPr>
                <w:rFonts w:ascii="Calibri" w:eastAsia="Calibri" w:hAnsi="Calibri" w:cs="Calibri"/>
                <w:color w:val="000000"/>
              </w:rPr>
            </w:pPr>
            <w:r>
              <w:rPr>
                <w:rFonts w:ascii="Calibri" w:hAnsi="Calibri" w:cs="Calibri"/>
                <w:color w:val="000000"/>
              </w:rPr>
              <w:t>16,038</w:t>
            </w:r>
          </w:p>
        </w:tc>
        <w:tc>
          <w:tcPr>
            <w:tcW w:w="1849" w:type="dxa"/>
            <w:vAlign w:val="bottom"/>
          </w:tcPr>
          <w:p w14:paraId="6A1511E3" w14:textId="7C12FB97" w:rsidR="004B6A82" w:rsidRDefault="004B6A82" w:rsidP="004B6A82">
            <w:pPr>
              <w:jc w:val="right"/>
              <w:rPr>
                <w:rFonts w:ascii="Calibri" w:eastAsia="Calibri" w:hAnsi="Calibri" w:cs="Calibri"/>
                <w:color w:val="000000"/>
              </w:rPr>
            </w:pPr>
            <w:r>
              <w:rPr>
                <w:rFonts w:ascii="Calibri" w:hAnsi="Calibri" w:cs="Calibri"/>
                <w:color w:val="000000"/>
              </w:rPr>
              <w:t>5,636</w:t>
            </w:r>
          </w:p>
        </w:tc>
        <w:tc>
          <w:tcPr>
            <w:tcW w:w="1849" w:type="dxa"/>
            <w:vAlign w:val="bottom"/>
          </w:tcPr>
          <w:p w14:paraId="6A1511E4" w14:textId="5BEF9B3D" w:rsidR="004B6A82" w:rsidRDefault="004B6A82" w:rsidP="004B6A82">
            <w:pPr>
              <w:jc w:val="right"/>
              <w:rPr>
                <w:rFonts w:ascii="Calibri" w:eastAsia="Calibri" w:hAnsi="Calibri" w:cs="Calibri"/>
                <w:color w:val="000000"/>
              </w:rPr>
            </w:pPr>
            <w:r>
              <w:rPr>
                <w:rFonts w:ascii="Calibri" w:hAnsi="Calibri" w:cs="Calibri"/>
                <w:color w:val="000000"/>
              </w:rPr>
              <w:t>25,557</w:t>
            </w:r>
          </w:p>
        </w:tc>
      </w:tr>
      <w:tr w:rsidR="004B6A82" w14:paraId="6A1511EE" w14:textId="77777777" w:rsidTr="00A151EA">
        <w:tc>
          <w:tcPr>
            <w:tcW w:w="2235" w:type="dxa"/>
            <w:vAlign w:val="bottom"/>
          </w:tcPr>
          <w:p w14:paraId="6A1511E6" w14:textId="28BA9C79"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East</w:t>
            </w:r>
          </w:p>
        </w:tc>
        <w:tc>
          <w:tcPr>
            <w:tcW w:w="1461" w:type="dxa"/>
            <w:vAlign w:val="bottom"/>
          </w:tcPr>
          <w:p w14:paraId="6A1511E7" w14:textId="77777777" w:rsidR="004B6A82" w:rsidRDefault="004B6A82" w:rsidP="004B6A82">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E8" w14:textId="32226B79" w:rsidR="004B6A82" w:rsidRDefault="004B6A82" w:rsidP="004B6A82">
            <w:pPr>
              <w:jc w:val="right"/>
              <w:rPr>
                <w:rFonts w:ascii="Calibri" w:eastAsia="Calibri" w:hAnsi="Calibri" w:cs="Calibri"/>
                <w:color w:val="000000"/>
              </w:rPr>
            </w:pPr>
            <w:r>
              <w:rPr>
                <w:rFonts w:ascii="Calibri" w:hAnsi="Calibri" w:cs="Calibri"/>
                <w:color w:val="000000"/>
              </w:rPr>
              <w:t>33,450</w:t>
            </w:r>
          </w:p>
        </w:tc>
        <w:tc>
          <w:tcPr>
            <w:tcW w:w="1848" w:type="dxa"/>
            <w:vAlign w:val="bottom"/>
          </w:tcPr>
          <w:p w14:paraId="6A1511E9" w14:textId="353F55DF" w:rsidR="004B6A82" w:rsidRDefault="004B6A82" w:rsidP="004B6A82">
            <w:pPr>
              <w:jc w:val="right"/>
              <w:rPr>
                <w:rFonts w:ascii="Calibri" w:eastAsia="Calibri" w:hAnsi="Calibri" w:cs="Calibri"/>
                <w:color w:val="000000"/>
              </w:rPr>
            </w:pPr>
            <w:r>
              <w:rPr>
                <w:rFonts w:ascii="Calibri" w:hAnsi="Calibri" w:cs="Calibri"/>
                <w:color w:val="000000"/>
              </w:rPr>
              <w:t>11,780</w:t>
            </w:r>
          </w:p>
        </w:tc>
        <w:tc>
          <w:tcPr>
            <w:tcW w:w="1848" w:type="dxa"/>
            <w:vAlign w:val="bottom"/>
          </w:tcPr>
          <w:p w14:paraId="6A1511EA" w14:textId="76090FE1" w:rsidR="004B6A82" w:rsidRDefault="004B6A82" w:rsidP="004B6A82">
            <w:pPr>
              <w:jc w:val="right"/>
              <w:rPr>
                <w:rFonts w:ascii="Calibri" w:eastAsia="Calibri" w:hAnsi="Calibri" w:cs="Calibri"/>
                <w:color w:val="000000"/>
              </w:rPr>
            </w:pPr>
            <w:r>
              <w:rPr>
                <w:rFonts w:ascii="Calibri" w:hAnsi="Calibri" w:cs="Calibri"/>
                <w:color w:val="000000"/>
              </w:rPr>
              <w:t>53,196</w:t>
            </w:r>
          </w:p>
        </w:tc>
        <w:tc>
          <w:tcPr>
            <w:tcW w:w="1848" w:type="dxa"/>
            <w:vAlign w:val="bottom"/>
          </w:tcPr>
          <w:p w14:paraId="6A1511EB" w14:textId="11413A08" w:rsidR="004B6A82" w:rsidRDefault="004B6A82" w:rsidP="004B6A82">
            <w:pPr>
              <w:jc w:val="right"/>
              <w:rPr>
                <w:rFonts w:ascii="Calibri" w:eastAsia="Calibri" w:hAnsi="Calibri" w:cs="Calibri"/>
                <w:color w:val="000000"/>
              </w:rPr>
            </w:pPr>
            <w:r>
              <w:rPr>
                <w:rFonts w:ascii="Calibri" w:hAnsi="Calibri" w:cs="Calibri"/>
                <w:color w:val="000000"/>
              </w:rPr>
              <w:t>18,360</w:t>
            </w:r>
          </w:p>
        </w:tc>
        <w:tc>
          <w:tcPr>
            <w:tcW w:w="1849" w:type="dxa"/>
            <w:vAlign w:val="bottom"/>
          </w:tcPr>
          <w:p w14:paraId="6A1511EC" w14:textId="73FA22BF" w:rsidR="004B6A82" w:rsidRDefault="004B6A82" w:rsidP="004B6A82">
            <w:pPr>
              <w:jc w:val="right"/>
              <w:rPr>
                <w:rFonts w:ascii="Calibri" w:eastAsia="Calibri" w:hAnsi="Calibri" w:cs="Calibri"/>
                <w:color w:val="000000"/>
              </w:rPr>
            </w:pPr>
            <w:r>
              <w:rPr>
                <w:rFonts w:ascii="Calibri" w:hAnsi="Calibri" w:cs="Calibri"/>
                <w:color w:val="000000"/>
              </w:rPr>
              <w:t>6,451</w:t>
            </w:r>
          </w:p>
        </w:tc>
        <w:tc>
          <w:tcPr>
            <w:tcW w:w="1849" w:type="dxa"/>
            <w:vAlign w:val="bottom"/>
          </w:tcPr>
          <w:p w14:paraId="6A1511ED" w14:textId="738C59C9" w:rsidR="004B6A82" w:rsidRDefault="004B6A82" w:rsidP="004B6A82">
            <w:pPr>
              <w:jc w:val="right"/>
              <w:rPr>
                <w:rFonts w:ascii="Calibri" w:eastAsia="Calibri" w:hAnsi="Calibri" w:cs="Calibri"/>
                <w:color w:val="000000"/>
              </w:rPr>
            </w:pPr>
            <w:r>
              <w:rPr>
                <w:rFonts w:ascii="Calibri" w:hAnsi="Calibri" w:cs="Calibri"/>
                <w:color w:val="000000"/>
              </w:rPr>
              <w:t>29,261</w:t>
            </w:r>
          </w:p>
        </w:tc>
      </w:tr>
      <w:tr w:rsidR="004B6A82" w14:paraId="6A1511F7" w14:textId="77777777" w:rsidTr="00A151EA">
        <w:tc>
          <w:tcPr>
            <w:tcW w:w="2235" w:type="dxa"/>
            <w:vAlign w:val="bottom"/>
          </w:tcPr>
          <w:p w14:paraId="6A1511EF" w14:textId="2D4BC93D"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North West</w:t>
            </w:r>
          </w:p>
        </w:tc>
        <w:tc>
          <w:tcPr>
            <w:tcW w:w="1461" w:type="dxa"/>
            <w:vAlign w:val="bottom"/>
          </w:tcPr>
          <w:p w14:paraId="6A1511F0" w14:textId="77777777" w:rsidR="004B6A82" w:rsidRDefault="004B6A82" w:rsidP="004B6A82">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F1" w14:textId="2766504B" w:rsidR="004B6A82" w:rsidRDefault="004B6A82" w:rsidP="004B6A82">
            <w:pPr>
              <w:jc w:val="right"/>
              <w:rPr>
                <w:rFonts w:ascii="Calibri" w:eastAsia="Calibri" w:hAnsi="Calibri" w:cs="Calibri"/>
                <w:color w:val="000000"/>
              </w:rPr>
            </w:pPr>
            <w:r>
              <w:rPr>
                <w:rFonts w:ascii="Calibri" w:hAnsi="Calibri" w:cs="Calibri"/>
                <w:color w:val="000000"/>
              </w:rPr>
              <w:t>32,882</w:t>
            </w:r>
          </w:p>
        </w:tc>
        <w:tc>
          <w:tcPr>
            <w:tcW w:w="1848" w:type="dxa"/>
            <w:vAlign w:val="bottom"/>
          </w:tcPr>
          <w:p w14:paraId="6A1511F2" w14:textId="514A7380" w:rsidR="004B6A82" w:rsidRDefault="004B6A82" w:rsidP="004B6A82">
            <w:pPr>
              <w:jc w:val="right"/>
              <w:rPr>
                <w:rFonts w:ascii="Calibri" w:eastAsia="Calibri" w:hAnsi="Calibri" w:cs="Calibri"/>
                <w:color w:val="000000"/>
              </w:rPr>
            </w:pPr>
            <w:r>
              <w:rPr>
                <w:rFonts w:ascii="Calibri" w:hAnsi="Calibri" w:cs="Calibri"/>
                <w:color w:val="000000"/>
              </w:rPr>
              <w:t>11,579</w:t>
            </w:r>
          </w:p>
        </w:tc>
        <w:tc>
          <w:tcPr>
            <w:tcW w:w="1848" w:type="dxa"/>
            <w:vAlign w:val="bottom"/>
          </w:tcPr>
          <w:p w14:paraId="6A1511F3" w14:textId="76586A54" w:rsidR="004B6A82" w:rsidRDefault="004B6A82" w:rsidP="004B6A82">
            <w:pPr>
              <w:jc w:val="right"/>
              <w:rPr>
                <w:rFonts w:ascii="Calibri" w:eastAsia="Calibri" w:hAnsi="Calibri" w:cs="Calibri"/>
                <w:color w:val="000000"/>
              </w:rPr>
            </w:pPr>
            <w:r>
              <w:rPr>
                <w:rFonts w:ascii="Calibri" w:hAnsi="Calibri" w:cs="Calibri"/>
                <w:color w:val="000000"/>
              </w:rPr>
              <w:t>52,293</w:t>
            </w:r>
          </w:p>
        </w:tc>
        <w:tc>
          <w:tcPr>
            <w:tcW w:w="1848" w:type="dxa"/>
            <w:vAlign w:val="bottom"/>
          </w:tcPr>
          <w:p w14:paraId="6A1511F4" w14:textId="78CA9F7A" w:rsidR="004B6A82" w:rsidRDefault="004B6A82" w:rsidP="004B6A82">
            <w:pPr>
              <w:jc w:val="right"/>
              <w:rPr>
                <w:rFonts w:ascii="Calibri" w:eastAsia="Calibri" w:hAnsi="Calibri" w:cs="Calibri"/>
                <w:color w:val="000000"/>
              </w:rPr>
            </w:pPr>
            <w:r>
              <w:rPr>
                <w:rFonts w:ascii="Calibri" w:hAnsi="Calibri" w:cs="Calibri"/>
                <w:color w:val="000000"/>
              </w:rPr>
              <w:t>16,200</w:t>
            </w:r>
          </w:p>
        </w:tc>
        <w:tc>
          <w:tcPr>
            <w:tcW w:w="1849" w:type="dxa"/>
            <w:vAlign w:val="bottom"/>
          </w:tcPr>
          <w:p w14:paraId="6A1511F5" w14:textId="3C418B4C" w:rsidR="004B6A82" w:rsidRDefault="004B6A82" w:rsidP="004B6A82">
            <w:pPr>
              <w:jc w:val="right"/>
              <w:rPr>
                <w:rFonts w:ascii="Calibri" w:eastAsia="Calibri" w:hAnsi="Calibri" w:cs="Calibri"/>
                <w:color w:val="000000"/>
              </w:rPr>
            </w:pPr>
            <w:r>
              <w:rPr>
                <w:rFonts w:ascii="Calibri" w:hAnsi="Calibri" w:cs="Calibri"/>
                <w:color w:val="000000"/>
              </w:rPr>
              <w:t>5,690</w:t>
            </w:r>
          </w:p>
        </w:tc>
        <w:tc>
          <w:tcPr>
            <w:tcW w:w="1849" w:type="dxa"/>
            <w:vAlign w:val="bottom"/>
          </w:tcPr>
          <w:p w14:paraId="6A1511F6" w14:textId="1AB42953" w:rsidR="004B6A82" w:rsidRDefault="004B6A82" w:rsidP="004B6A82">
            <w:pPr>
              <w:jc w:val="right"/>
              <w:rPr>
                <w:rFonts w:ascii="Calibri" w:eastAsia="Calibri" w:hAnsi="Calibri" w:cs="Calibri"/>
                <w:color w:val="000000"/>
              </w:rPr>
            </w:pPr>
            <w:r>
              <w:rPr>
                <w:rFonts w:ascii="Calibri" w:hAnsi="Calibri" w:cs="Calibri"/>
                <w:color w:val="000000"/>
              </w:rPr>
              <w:t>25,826</w:t>
            </w:r>
          </w:p>
        </w:tc>
      </w:tr>
      <w:tr w:rsidR="004B6A82" w14:paraId="6A151200" w14:textId="77777777" w:rsidTr="00A151EA">
        <w:tc>
          <w:tcPr>
            <w:tcW w:w="2235" w:type="dxa"/>
            <w:vAlign w:val="bottom"/>
          </w:tcPr>
          <w:p w14:paraId="6A1511F8" w14:textId="2E0346EF"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North West</w:t>
            </w:r>
          </w:p>
        </w:tc>
        <w:tc>
          <w:tcPr>
            <w:tcW w:w="1461" w:type="dxa"/>
            <w:vAlign w:val="bottom"/>
          </w:tcPr>
          <w:p w14:paraId="6A1511F9" w14:textId="77777777" w:rsidR="004B6A82" w:rsidRDefault="004B6A82" w:rsidP="004B6A82">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FA" w14:textId="2EB087E4" w:rsidR="004B6A82" w:rsidRDefault="004B6A82" w:rsidP="004B6A82">
            <w:pPr>
              <w:jc w:val="right"/>
              <w:rPr>
                <w:rFonts w:ascii="Calibri" w:eastAsia="Calibri" w:hAnsi="Calibri" w:cs="Calibri"/>
                <w:color w:val="000000"/>
              </w:rPr>
            </w:pPr>
            <w:r>
              <w:rPr>
                <w:rFonts w:ascii="Calibri" w:hAnsi="Calibri" w:cs="Calibri"/>
                <w:color w:val="000000"/>
              </w:rPr>
              <w:t>33,729</w:t>
            </w:r>
          </w:p>
        </w:tc>
        <w:tc>
          <w:tcPr>
            <w:tcW w:w="1848" w:type="dxa"/>
            <w:vAlign w:val="bottom"/>
          </w:tcPr>
          <w:p w14:paraId="6A1511FB" w14:textId="4FB51DDA" w:rsidR="004B6A82" w:rsidRDefault="004B6A82" w:rsidP="004B6A82">
            <w:pPr>
              <w:jc w:val="right"/>
              <w:rPr>
                <w:rFonts w:ascii="Calibri" w:eastAsia="Calibri" w:hAnsi="Calibri" w:cs="Calibri"/>
                <w:color w:val="000000"/>
              </w:rPr>
            </w:pPr>
            <w:r>
              <w:rPr>
                <w:rFonts w:ascii="Calibri" w:hAnsi="Calibri" w:cs="Calibri"/>
                <w:color w:val="000000"/>
              </w:rPr>
              <w:t>11,860</w:t>
            </w:r>
          </w:p>
        </w:tc>
        <w:tc>
          <w:tcPr>
            <w:tcW w:w="1848" w:type="dxa"/>
            <w:vAlign w:val="bottom"/>
          </w:tcPr>
          <w:p w14:paraId="6A1511FC" w14:textId="07E0B71C" w:rsidR="004B6A82" w:rsidRDefault="004B6A82" w:rsidP="004B6A82">
            <w:pPr>
              <w:jc w:val="right"/>
              <w:rPr>
                <w:rFonts w:ascii="Calibri" w:eastAsia="Calibri" w:hAnsi="Calibri" w:cs="Calibri"/>
                <w:color w:val="000000"/>
              </w:rPr>
            </w:pPr>
            <w:r>
              <w:rPr>
                <w:rFonts w:ascii="Calibri" w:hAnsi="Calibri" w:cs="Calibri"/>
                <w:color w:val="000000"/>
              </w:rPr>
              <w:t>53,714</w:t>
            </w:r>
          </w:p>
        </w:tc>
        <w:tc>
          <w:tcPr>
            <w:tcW w:w="1848" w:type="dxa"/>
            <w:vAlign w:val="bottom"/>
          </w:tcPr>
          <w:p w14:paraId="6A1511FD" w14:textId="2A7C9BDC" w:rsidR="004B6A82" w:rsidRDefault="004B6A82" w:rsidP="004B6A82">
            <w:pPr>
              <w:jc w:val="right"/>
              <w:rPr>
                <w:rFonts w:ascii="Calibri" w:eastAsia="Calibri" w:hAnsi="Calibri" w:cs="Calibri"/>
                <w:color w:val="000000"/>
              </w:rPr>
            </w:pPr>
            <w:r>
              <w:rPr>
                <w:rFonts w:ascii="Calibri" w:hAnsi="Calibri" w:cs="Calibri"/>
                <w:color w:val="000000"/>
              </w:rPr>
              <w:t>16,485</w:t>
            </w:r>
          </w:p>
        </w:tc>
        <w:tc>
          <w:tcPr>
            <w:tcW w:w="1849" w:type="dxa"/>
            <w:vAlign w:val="bottom"/>
          </w:tcPr>
          <w:p w14:paraId="6A1511FE" w14:textId="73040579" w:rsidR="004B6A82" w:rsidRDefault="004B6A82" w:rsidP="004B6A82">
            <w:pPr>
              <w:jc w:val="right"/>
              <w:rPr>
                <w:rFonts w:ascii="Calibri" w:eastAsia="Calibri" w:hAnsi="Calibri" w:cs="Calibri"/>
                <w:color w:val="000000"/>
              </w:rPr>
            </w:pPr>
            <w:r>
              <w:rPr>
                <w:rFonts w:ascii="Calibri" w:hAnsi="Calibri" w:cs="Calibri"/>
                <w:color w:val="000000"/>
              </w:rPr>
              <w:t>5,787</w:t>
            </w:r>
          </w:p>
        </w:tc>
        <w:tc>
          <w:tcPr>
            <w:tcW w:w="1849" w:type="dxa"/>
            <w:vAlign w:val="bottom"/>
          </w:tcPr>
          <w:p w14:paraId="6A1511FF" w14:textId="3FDB7288" w:rsidR="004B6A82" w:rsidRDefault="004B6A82" w:rsidP="004B6A82">
            <w:pPr>
              <w:jc w:val="right"/>
              <w:rPr>
                <w:rFonts w:ascii="Calibri" w:eastAsia="Calibri" w:hAnsi="Calibri" w:cs="Calibri"/>
                <w:color w:val="000000"/>
              </w:rPr>
            </w:pPr>
            <w:r>
              <w:rPr>
                <w:rFonts w:ascii="Calibri" w:hAnsi="Calibri" w:cs="Calibri"/>
                <w:color w:val="000000"/>
              </w:rPr>
              <w:t>26,295</w:t>
            </w:r>
          </w:p>
        </w:tc>
      </w:tr>
      <w:tr w:rsidR="004B6A82" w14:paraId="6A151275" w14:textId="77777777" w:rsidTr="00A151EA">
        <w:tc>
          <w:tcPr>
            <w:tcW w:w="2235" w:type="dxa"/>
            <w:vAlign w:val="bottom"/>
          </w:tcPr>
          <w:p w14:paraId="6A15126D" w14:textId="7B07FB26"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South</w:t>
            </w:r>
          </w:p>
        </w:tc>
        <w:tc>
          <w:tcPr>
            <w:tcW w:w="1461" w:type="dxa"/>
            <w:vAlign w:val="bottom"/>
          </w:tcPr>
          <w:p w14:paraId="6A15126E" w14:textId="77777777" w:rsidR="004B6A82" w:rsidRDefault="004B6A82" w:rsidP="004B6A82">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6F" w14:textId="27521040" w:rsidR="004B6A82" w:rsidRDefault="004B6A82" w:rsidP="004B6A82">
            <w:pPr>
              <w:jc w:val="right"/>
              <w:rPr>
                <w:rFonts w:ascii="Calibri" w:eastAsia="Calibri" w:hAnsi="Calibri" w:cs="Calibri"/>
                <w:color w:val="000000"/>
              </w:rPr>
            </w:pPr>
            <w:r>
              <w:rPr>
                <w:rFonts w:ascii="Calibri" w:hAnsi="Calibri" w:cs="Calibri"/>
                <w:color w:val="000000"/>
              </w:rPr>
              <w:t>30,297</w:t>
            </w:r>
          </w:p>
        </w:tc>
        <w:tc>
          <w:tcPr>
            <w:tcW w:w="1848" w:type="dxa"/>
            <w:vAlign w:val="bottom"/>
          </w:tcPr>
          <w:p w14:paraId="6A151270" w14:textId="2CEF0A0D" w:rsidR="004B6A82" w:rsidRDefault="004B6A82" w:rsidP="004B6A82">
            <w:pPr>
              <w:jc w:val="right"/>
              <w:rPr>
                <w:rFonts w:ascii="Calibri" w:eastAsia="Calibri" w:hAnsi="Calibri" w:cs="Calibri"/>
                <w:color w:val="000000"/>
              </w:rPr>
            </w:pPr>
            <w:r>
              <w:rPr>
                <w:rFonts w:ascii="Calibri" w:hAnsi="Calibri" w:cs="Calibri"/>
                <w:color w:val="000000"/>
              </w:rPr>
              <w:t>10,660</w:t>
            </w:r>
          </w:p>
        </w:tc>
        <w:tc>
          <w:tcPr>
            <w:tcW w:w="1848" w:type="dxa"/>
            <w:vAlign w:val="bottom"/>
          </w:tcPr>
          <w:p w14:paraId="6A151271" w14:textId="1047C3B3" w:rsidR="004B6A82" w:rsidRDefault="004B6A82" w:rsidP="004B6A82">
            <w:pPr>
              <w:jc w:val="right"/>
              <w:rPr>
                <w:rFonts w:ascii="Calibri" w:eastAsia="Calibri" w:hAnsi="Calibri" w:cs="Calibri"/>
                <w:color w:val="000000"/>
              </w:rPr>
            </w:pPr>
            <w:r>
              <w:rPr>
                <w:rFonts w:ascii="Calibri" w:hAnsi="Calibri" w:cs="Calibri"/>
                <w:color w:val="000000"/>
              </w:rPr>
              <w:t>48,220</w:t>
            </w:r>
          </w:p>
        </w:tc>
        <w:tc>
          <w:tcPr>
            <w:tcW w:w="1848" w:type="dxa"/>
            <w:vAlign w:val="bottom"/>
          </w:tcPr>
          <w:p w14:paraId="6A151272" w14:textId="429EBE1D" w:rsidR="004B6A82" w:rsidRDefault="004B6A82" w:rsidP="004B6A82">
            <w:pPr>
              <w:jc w:val="right"/>
              <w:rPr>
                <w:rFonts w:ascii="Calibri" w:eastAsia="Calibri" w:hAnsi="Calibri" w:cs="Calibri"/>
                <w:color w:val="000000"/>
              </w:rPr>
            </w:pPr>
            <w:r>
              <w:rPr>
                <w:rFonts w:ascii="Calibri" w:hAnsi="Calibri" w:cs="Calibri"/>
                <w:color w:val="000000"/>
              </w:rPr>
              <w:t>15,897</w:t>
            </w:r>
          </w:p>
        </w:tc>
        <w:tc>
          <w:tcPr>
            <w:tcW w:w="1849" w:type="dxa"/>
            <w:vAlign w:val="bottom"/>
          </w:tcPr>
          <w:p w14:paraId="6A151273" w14:textId="15279EFE" w:rsidR="004B6A82" w:rsidRDefault="004B6A82" w:rsidP="004B6A82">
            <w:pPr>
              <w:jc w:val="right"/>
              <w:rPr>
                <w:rFonts w:ascii="Calibri" w:eastAsia="Calibri" w:hAnsi="Calibri" w:cs="Calibri"/>
                <w:color w:val="000000"/>
              </w:rPr>
            </w:pPr>
            <w:r>
              <w:rPr>
                <w:rFonts w:ascii="Calibri" w:hAnsi="Calibri" w:cs="Calibri"/>
                <w:color w:val="000000"/>
              </w:rPr>
              <w:t>5,582</w:t>
            </w:r>
          </w:p>
        </w:tc>
        <w:tc>
          <w:tcPr>
            <w:tcW w:w="1849" w:type="dxa"/>
            <w:vAlign w:val="bottom"/>
          </w:tcPr>
          <w:p w14:paraId="6A151274" w14:textId="175EAAB6" w:rsidR="004B6A82" w:rsidRDefault="004B6A82" w:rsidP="004B6A82">
            <w:pPr>
              <w:jc w:val="right"/>
              <w:rPr>
                <w:rFonts w:ascii="Calibri" w:eastAsia="Calibri" w:hAnsi="Calibri" w:cs="Calibri"/>
                <w:color w:val="000000"/>
              </w:rPr>
            </w:pPr>
            <w:r>
              <w:rPr>
                <w:rFonts w:ascii="Calibri" w:hAnsi="Calibri" w:cs="Calibri"/>
                <w:color w:val="000000"/>
              </w:rPr>
              <w:t>25,350</w:t>
            </w:r>
          </w:p>
        </w:tc>
      </w:tr>
      <w:tr w:rsidR="004B6A82" w14:paraId="6A15127E" w14:textId="77777777" w:rsidTr="00A151EA">
        <w:tc>
          <w:tcPr>
            <w:tcW w:w="2235" w:type="dxa"/>
            <w:vAlign w:val="bottom"/>
          </w:tcPr>
          <w:p w14:paraId="6A151276" w14:textId="7A7D93F8"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South</w:t>
            </w:r>
          </w:p>
        </w:tc>
        <w:tc>
          <w:tcPr>
            <w:tcW w:w="1461" w:type="dxa"/>
            <w:vAlign w:val="bottom"/>
          </w:tcPr>
          <w:p w14:paraId="6A151277" w14:textId="77777777" w:rsidR="004B6A82" w:rsidRDefault="004B6A82" w:rsidP="004B6A82">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78" w14:textId="26F4DDD0" w:rsidR="004B6A82" w:rsidRDefault="004B6A82" w:rsidP="004B6A82">
            <w:pPr>
              <w:jc w:val="right"/>
              <w:rPr>
                <w:rFonts w:ascii="Calibri" w:eastAsia="Calibri" w:hAnsi="Calibri" w:cs="Calibri"/>
                <w:color w:val="000000"/>
              </w:rPr>
            </w:pPr>
            <w:r>
              <w:rPr>
                <w:rFonts w:ascii="Calibri" w:hAnsi="Calibri" w:cs="Calibri"/>
                <w:color w:val="000000"/>
              </w:rPr>
              <w:t>34,761</w:t>
            </w:r>
          </w:p>
        </w:tc>
        <w:tc>
          <w:tcPr>
            <w:tcW w:w="1848" w:type="dxa"/>
            <w:vAlign w:val="bottom"/>
          </w:tcPr>
          <w:p w14:paraId="6A151279" w14:textId="59B8DD89" w:rsidR="004B6A82" w:rsidRDefault="004B6A82" w:rsidP="004B6A82">
            <w:pPr>
              <w:jc w:val="right"/>
              <w:rPr>
                <w:rFonts w:ascii="Calibri" w:eastAsia="Calibri" w:hAnsi="Calibri" w:cs="Calibri"/>
                <w:color w:val="000000"/>
              </w:rPr>
            </w:pPr>
            <w:r>
              <w:rPr>
                <w:rFonts w:ascii="Calibri" w:hAnsi="Calibri" w:cs="Calibri"/>
                <w:color w:val="000000"/>
              </w:rPr>
              <w:t>12,220</w:t>
            </w:r>
          </w:p>
        </w:tc>
        <w:tc>
          <w:tcPr>
            <w:tcW w:w="1848" w:type="dxa"/>
            <w:vAlign w:val="bottom"/>
          </w:tcPr>
          <w:p w14:paraId="6A15127A" w14:textId="14FCE311" w:rsidR="004B6A82" w:rsidRDefault="004B6A82" w:rsidP="004B6A82">
            <w:pPr>
              <w:jc w:val="right"/>
              <w:rPr>
                <w:rFonts w:ascii="Calibri" w:eastAsia="Calibri" w:hAnsi="Calibri" w:cs="Calibri"/>
                <w:color w:val="000000"/>
              </w:rPr>
            </w:pPr>
            <w:r>
              <w:rPr>
                <w:rFonts w:ascii="Calibri" w:hAnsi="Calibri" w:cs="Calibri"/>
                <w:color w:val="000000"/>
              </w:rPr>
              <w:t>55,368</w:t>
            </w:r>
          </w:p>
        </w:tc>
        <w:tc>
          <w:tcPr>
            <w:tcW w:w="1848" w:type="dxa"/>
            <w:vAlign w:val="bottom"/>
          </w:tcPr>
          <w:p w14:paraId="6A15127B" w14:textId="3FD23681" w:rsidR="004B6A82" w:rsidRDefault="004B6A82" w:rsidP="004B6A82">
            <w:pPr>
              <w:jc w:val="right"/>
              <w:rPr>
                <w:rFonts w:ascii="Calibri" w:eastAsia="Calibri" w:hAnsi="Calibri" w:cs="Calibri"/>
                <w:color w:val="000000"/>
              </w:rPr>
            </w:pPr>
            <w:r>
              <w:rPr>
                <w:rFonts w:ascii="Calibri" w:hAnsi="Calibri" w:cs="Calibri"/>
                <w:color w:val="000000"/>
              </w:rPr>
              <w:t>18,173</w:t>
            </w:r>
          </w:p>
        </w:tc>
        <w:tc>
          <w:tcPr>
            <w:tcW w:w="1849" w:type="dxa"/>
            <w:vAlign w:val="bottom"/>
          </w:tcPr>
          <w:p w14:paraId="6A15127C" w14:textId="444A710B" w:rsidR="004B6A82" w:rsidRDefault="004B6A82" w:rsidP="004B6A82">
            <w:pPr>
              <w:jc w:val="right"/>
              <w:rPr>
                <w:rFonts w:ascii="Calibri" w:eastAsia="Calibri" w:hAnsi="Calibri" w:cs="Calibri"/>
                <w:color w:val="000000"/>
              </w:rPr>
            </w:pPr>
            <w:r>
              <w:rPr>
                <w:rFonts w:ascii="Calibri" w:hAnsi="Calibri" w:cs="Calibri"/>
                <w:color w:val="000000"/>
              </w:rPr>
              <w:t>6,379</w:t>
            </w:r>
          </w:p>
        </w:tc>
        <w:tc>
          <w:tcPr>
            <w:tcW w:w="1849" w:type="dxa"/>
            <w:vAlign w:val="bottom"/>
          </w:tcPr>
          <w:p w14:paraId="6A15127D" w14:textId="7BB39988" w:rsidR="004B6A82" w:rsidRDefault="004B6A82" w:rsidP="004B6A82">
            <w:pPr>
              <w:jc w:val="right"/>
              <w:rPr>
                <w:rFonts w:ascii="Calibri" w:eastAsia="Calibri" w:hAnsi="Calibri" w:cs="Calibri"/>
                <w:color w:val="000000"/>
              </w:rPr>
            </w:pPr>
            <w:r>
              <w:rPr>
                <w:rFonts w:ascii="Calibri" w:hAnsi="Calibri" w:cs="Calibri"/>
                <w:color w:val="000000"/>
              </w:rPr>
              <w:t>28,990</w:t>
            </w:r>
          </w:p>
        </w:tc>
      </w:tr>
      <w:tr w:rsidR="004B6A82" w14:paraId="6A151287" w14:textId="77777777" w:rsidTr="00734D28">
        <w:tc>
          <w:tcPr>
            <w:tcW w:w="2235" w:type="dxa"/>
            <w:tcBorders>
              <w:bottom w:val="single" w:sz="4" w:space="0" w:color="000000"/>
            </w:tcBorders>
            <w:vAlign w:val="bottom"/>
          </w:tcPr>
          <w:p w14:paraId="6A15127F" w14:textId="7D56A63C"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West</w:t>
            </w:r>
          </w:p>
        </w:tc>
        <w:tc>
          <w:tcPr>
            <w:tcW w:w="1461" w:type="dxa"/>
            <w:tcBorders>
              <w:bottom w:val="single" w:sz="4" w:space="0" w:color="000000"/>
            </w:tcBorders>
            <w:vAlign w:val="bottom"/>
          </w:tcPr>
          <w:p w14:paraId="6A151280" w14:textId="77777777" w:rsidR="004B6A82" w:rsidRDefault="004B6A82" w:rsidP="004B6A82">
            <w:pPr>
              <w:rPr>
                <w:rFonts w:ascii="Calibri" w:eastAsia="Calibri" w:hAnsi="Calibri" w:cs="Calibri"/>
                <w:color w:val="000000"/>
              </w:rPr>
            </w:pPr>
            <w:r>
              <w:rPr>
                <w:rFonts w:ascii="Calibri" w:eastAsia="Calibri" w:hAnsi="Calibri" w:cs="Calibri"/>
                <w:color w:val="000000"/>
              </w:rPr>
              <w:t>Female</w:t>
            </w:r>
          </w:p>
        </w:tc>
        <w:tc>
          <w:tcPr>
            <w:tcW w:w="1848" w:type="dxa"/>
            <w:tcBorders>
              <w:bottom w:val="single" w:sz="4" w:space="0" w:color="000000"/>
            </w:tcBorders>
            <w:vAlign w:val="bottom"/>
          </w:tcPr>
          <w:p w14:paraId="6A151281" w14:textId="404039C0" w:rsidR="004B6A82" w:rsidRDefault="004B6A82" w:rsidP="004B6A82">
            <w:pPr>
              <w:jc w:val="right"/>
              <w:rPr>
                <w:rFonts w:ascii="Calibri" w:eastAsia="Calibri" w:hAnsi="Calibri" w:cs="Calibri"/>
                <w:color w:val="000000"/>
              </w:rPr>
            </w:pPr>
            <w:r>
              <w:rPr>
                <w:rFonts w:ascii="Calibri" w:hAnsi="Calibri" w:cs="Calibri"/>
                <w:color w:val="000000"/>
              </w:rPr>
              <w:t>46,378</w:t>
            </w:r>
          </w:p>
        </w:tc>
        <w:tc>
          <w:tcPr>
            <w:tcW w:w="1848" w:type="dxa"/>
            <w:tcBorders>
              <w:bottom w:val="single" w:sz="4" w:space="0" w:color="000000"/>
            </w:tcBorders>
            <w:vAlign w:val="bottom"/>
          </w:tcPr>
          <w:p w14:paraId="6A151282" w14:textId="3C9121FB" w:rsidR="004B6A82" w:rsidRDefault="004B6A82" w:rsidP="004B6A82">
            <w:pPr>
              <w:jc w:val="right"/>
              <w:rPr>
                <w:rFonts w:ascii="Calibri" w:eastAsia="Calibri" w:hAnsi="Calibri" w:cs="Calibri"/>
                <w:color w:val="000000"/>
              </w:rPr>
            </w:pPr>
            <w:r>
              <w:rPr>
                <w:rFonts w:ascii="Calibri" w:hAnsi="Calibri" w:cs="Calibri"/>
                <w:color w:val="000000"/>
              </w:rPr>
              <w:t>16,392</w:t>
            </w:r>
          </w:p>
        </w:tc>
        <w:tc>
          <w:tcPr>
            <w:tcW w:w="1848" w:type="dxa"/>
            <w:tcBorders>
              <w:bottom w:val="single" w:sz="4" w:space="0" w:color="000000"/>
            </w:tcBorders>
            <w:vAlign w:val="bottom"/>
          </w:tcPr>
          <w:p w14:paraId="6A151283" w14:textId="3F628881" w:rsidR="004B6A82" w:rsidRDefault="004B6A82" w:rsidP="004B6A82">
            <w:pPr>
              <w:jc w:val="right"/>
              <w:rPr>
                <w:rFonts w:ascii="Calibri" w:eastAsia="Calibri" w:hAnsi="Calibri" w:cs="Calibri"/>
                <w:color w:val="000000"/>
              </w:rPr>
            </w:pPr>
            <w:r>
              <w:rPr>
                <w:rFonts w:ascii="Calibri" w:hAnsi="Calibri" w:cs="Calibri"/>
                <w:color w:val="000000"/>
              </w:rPr>
              <w:t>73,504</w:t>
            </w:r>
          </w:p>
        </w:tc>
        <w:tc>
          <w:tcPr>
            <w:tcW w:w="1848" w:type="dxa"/>
            <w:tcBorders>
              <w:bottom w:val="single" w:sz="4" w:space="0" w:color="000000"/>
            </w:tcBorders>
            <w:vAlign w:val="bottom"/>
          </w:tcPr>
          <w:p w14:paraId="6A151284" w14:textId="561535DC" w:rsidR="004B6A82" w:rsidRDefault="004B6A82" w:rsidP="004B6A82">
            <w:pPr>
              <w:jc w:val="right"/>
              <w:rPr>
                <w:rFonts w:ascii="Calibri" w:eastAsia="Calibri" w:hAnsi="Calibri" w:cs="Calibri"/>
                <w:color w:val="000000"/>
              </w:rPr>
            </w:pPr>
            <w:r>
              <w:rPr>
                <w:rFonts w:ascii="Calibri" w:hAnsi="Calibri" w:cs="Calibri"/>
                <w:color w:val="000000"/>
              </w:rPr>
              <w:t>22,833</w:t>
            </w:r>
          </w:p>
        </w:tc>
        <w:tc>
          <w:tcPr>
            <w:tcW w:w="1849" w:type="dxa"/>
            <w:tcBorders>
              <w:bottom w:val="single" w:sz="4" w:space="0" w:color="000000"/>
            </w:tcBorders>
            <w:vAlign w:val="bottom"/>
          </w:tcPr>
          <w:p w14:paraId="6A151285" w14:textId="767E9E31" w:rsidR="004B6A82" w:rsidRDefault="004B6A82" w:rsidP="004B6A82">
            <w:pPr>
              <w:jc w:val="right"/>
              <w:rPr>
                <w:rFonts w:ascii="Calibri" w:eastAsia="Calibri" w:hAnsi="Calibri" w:cs="Calibri"/>
                <w:color w:val="000000"/>
              </w:rPr>
            </w:pPr>
            <w:r>
              <w:rPr>
                <w:rFonts w:ascii="Calibri" w:hAnsi="Calibri" w:cs="Calibri"/>
                <w:color w:val="000000"/>
              </w:rPr>
              <w:t>8,035</w:t>
            </w:r>
          </w:p>
        </w:tc>
        <w:tc>
          <w:tcPr>
            <w:tcW w:w="1849" w:type="dxa"/>
            <w:tcBorders>
              <w:bottom w:val="single" w:sz="4" w:space="0" w:color="000000"/>
            </w:tcBorders>
            <w:vAlign w:val="bottom"/>
          </w:tcPr>
          <w:p w14:paraId="6A151286" w14:textId="4A016C13" w:rsidR="004B6A82" w:rsidRDefault="004B6A82" w:rsidP="004B6A82">
            <w:pPr>
              <w:jc w:val="right"/>
              <w:rPr>
                <w:rFonts w:ascii="Calibri" w:eastAsia="Calibri" w:hAnsi="Calibri" w:cs="Calibri"/>
                <w:color w:val="000000"/>
              </w:rPr>
            </w:pPr>
            <w:r>
              <w:rPr>
                <w:rFonts w:ascii="Calibri" w:hAnsi="Calibri" w:cs="Calibri"/>
                <w:color w:val="000000"/>
              </w:rPr>
              <w:t>36,339</w:t>
            </w:r>
          </w:p>
        </w:tc>
      </w:tr>
      <w:tr w:rsidR="004B6A82" w14:paraId="6A151290" w14:textId="77777777" w:rsidTr="00734D28">
        <w:tc>
          <w:tcPr>
            <w:tcW w:w="2235" w:type="dxa"/>
            <w:tcBorders>
              <w:bottom w:val="single" w:sz="36" w:space="0" w:color="auto"/>
            </w:tcBorders>
            <w:vAlign w:val="bottom"/>
          </w:tcPr>
          <w:p w14:paraId="6A151288" w14:textId="6DD675E4"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West</w:t>
            </w:r>
          </w:p>
        </w:tc>
        <w:tc>
          <w:tcPr>
            <w:tcW w:w="1461" w:type="dxa"/>
            <w:tcBorders>
              <w:bottom w:val="single" w:sz="36" w:space="0" w:color="auto"/>
            </w:tcBorders>
            <w:vAlign w:val="bottom"/>
          </w:tcPr>
          <w:p w14:paraId="6A151289" w14:textId="77777777" w:rsidR="004B6A82" w:rsidRDefault="004B6A82" w:rsidP="004B6A82">
            <w:pPr>
              <w:rPr>
                <w:rFonts w:ascii="Calibri" w:eastAsia="Calibri" w:hAnsi="Calibri" w:cs="Calibri"/>
                <w:color w:val="000000"/>
              </w:rPr>
            </w:pPr>
            <w:r>
              <w:rPr>
                <w:rFonts w:ascii="Calibri" w:eastAsia="Calibri" w:hAnsi="Calibri" w:cs="Calibri"/>
                <w:color w:val="000000"/>
              </w:rPr>
              <w:t>Male</w:t>
            </w:r>
          </w:p>
        </w:tc>
        <w:tc>
          <w:tcPr>
            <w:tcW w:w="1848" w:type="dxa"/>
            <w:tcBorders>
              <w:bottom w:val="single" w:sz="36" w:space="0" w:color="auto"/>
            </w:tcBorders>
            <w:vAlign w:val="bottom"/>
          </w:tcPr>
          <w:p w14:paraId="6A15128A" w14:textId="09164546" w:rsidR="004B6A82" w:rsidRDefault="004B6A82" w:rsidP="004B6A82">
            <w:pPr>
              <w:jc w:val="right"/>
              <w:rPr>
                <w:rFonts w:ascii="Calibri" w:eastAsia="Calibri" w:hAnsi="Calibri" w:cs="Calibri"/>
                <w:color w:val="000000"/>
              </w:rPr>
            </w:pPr>
            <w:r>
              <w:rPr>
                <w:rFonts w:ascii="Calibri" w:hAnsi="Calibri" w:cs="Calibri"/>
                <w:color w:val="000000"/>
              </w:rPr>
              <w:t>60,841</w:t>
            </w:r>
          </w:p>
        </w:tc>
        <w:tc>
          <w:tcPr>
            <w:tcW w:w="1848" w:type="dxa"/>
            <w:tcBorders>
              <w:bottom w:val="single" w:sz="36" w:space="0" w:color="auto"/>
            </w:tcBorders>
            <w:vAlign w:val="bottom"/>
          </w:tcPr>
          <w:p w14:paraId="6A15128B" w14:textId="4AD5ED71" w:rsidR="004B6A82" w:rsidRDefault="004B6A82" w:rsidP="004B6A82">
            <w:pPr>
              <w:jc w:val="right"/>
              <w:rPr>
                <w:rFonts w:ascii="Calibri" w:eastAsia="Calibri" w:hAnsi="Calibri" w:cs="Calibri"/>
                <w:color w:val="000000"/>
              </w:rPr>
            </w:pPr>
            <w:r>
              <w:rPr>
                <w:rFonts w:ascii="Calibri" w:hAnsi="Calibri" w:cs="Calibri"/>
                <w:color w:val="000000"/>
              </w:rPr>
              <w:t>21,433</w:t>
            </w:r>
          </w:p>
        </w:tc>
        <w:tc>
          <w:tcPr>
            <w:tcW w:w="1848" w:type="dxa"/>
            <w:tcBorders>
              <w:bottom w:val="single" w:sz="36" w:space="0" w:color="auto"/>
            </w:tcBorders>
            <w:vAlign w:val="bottom"/>
          </w:tcPr>
          <w:p w14:paraId="6A15128C" w14:textId="3488CA8F" w:rsidR="004B6A82" w:rsidRDefault="004B6A82" w:rsidP="004B6A82">
            <w:pPr>
              <w:jc w:val="right"/>
              <w:rPr>
                <w:rFonts w:ascii="Calibri" w:eastAsia="Calibri" w:hAnsi="Calibri" w:cs="Calibri"/>
                <w:color w:val="000000"/>
              </w:rPr>
            </w:pPr>
            <w:r>
              <w:rPr>
                <w:rFonts w:ascii="Calibri" w:hAnsi="Calibri" w:cs="Calibri"/>
                <w:color w:val="000000"/>
              </w:rPr>
              <w:t>96,719</w:t>
            </w:r>
          </w:p>
        </w:tc>
        <w:tc>
          <w:tcPr>
            <w:tcW w:w="1848" w:type="dxa"/>
            <w:tcBorders>
              <w:bottom w:val="single" w:sz="36" w:space="0" w:color="auto"/>
            </w:tcBorders>
            <w:vAlign w:val="bottom"/>
          </w:tcPr>
          <w:p w14:paraId="6A15128D" w14:textId="15A765F5" w:rsidR="004B6A82" w:rsidRDefault="004B6A82" w:rsidP="004B6A82">
            <w:pPr>
              <w:jc w:val="right"/>
              <w:rPr>
                <w:rFonts w:ascii="Calibri" w:eastAsia="Calibri" w:hAnsi="Calibri" w:cs="Calibri"/>
                <w:color w:val="000000"/>
              </w:rPr>
            </w:pPr>
            <w:r>
              <w:rPr>
                <w:rFonts w:ascii="Calibri" w:hAnsi="Calibri" w:cs="Calibri"/>
                <w:color w:val="000000"/>
              </w:rPr>
              <w:t>30,025</w:t>
            </w:r>
          </w:p>
        </w:tc>
        <w:tc>
          <w:tcPr>
            <w:tcW w:w="1849" w:type="dxa"/>
            <w:tcBorders>
              <w:bottom w:val="single" w:sz="36" w:space="0" w:color="auto"/>
            </w:tcBorders>
            <w:vAlign w:val="bottom"/>
          </w:tcPr>
          <w:p w14:paraId="6A15128E" w14:textId="5A019B98" w:rsidR="004B6A82" w:rsidRDefault="004B6A82" w:rsidP="004B6A82">
            <w:pPr>
              <w:jc w:val="right"/>
              <w:rPr>
                <w:rFonts w:ascii="Calibri" w:eastAsia="Calibri" w:hAnsi="Calibri" w:cs="Calibri"/>
                <w:color w:val="000000"/>
              </w:rPr>
            </w:pPr>
            <w:r>
              <w:rPr>
                <w:rFonts w:ascii="Calibri" w:hAnsi="Calibri" w:cs="Calibri"/>
                <w:color w:val="000000"/>
              </w:rPr>
              <w:t>10,550</w:t>
            </w:r>
          </w:p>
        </w:tc>
        <w:tc>
          <w:tcPr>
            <w:tcW w:w="1849" w:type="dxa"/>
            <w:tcBorders>
              <w:bottom w:val="single" w:sz="36" w:space="0" w:color="auto"/>
            </w:tcBorders>
            <w:vAlign w:val="bottom"/>
          </w:tcPr>
          <w:p w14:paraId="6A15128F" w14:textId="02AF4358" w:rsidR="004B6A82" w:rsidRDefault="004B6A82" w:rsidP="004B6A82">
            <w:pPr>
              <w:jc w:val="right"/>
              <w:rPr>
                <w:rFonts w:ascii="Calibri" w:eastAsia="Calibri" w:hAnsi="Calibri" w:cs="Calibri"/>
                <w:color w:val="000000"/>
              </w:rPr>
            </w:pPr>
            <w:r>
              <w:rPr>
                <w:rFonts w:ascii="Calibri" w:hAnsi="Calibri" w:cs="Calibri"/>
                <w:color w:val="000000"/>
              </w:rPr>
              <w:t>47,849</w:t>
            </w:r>
          </w:p>
        </w:tc>
      </w:tr>
      <w:tr w:rsidR="004B6A82" w14:paraId="6A151299" w14:textId="77777777" w:rsidTr="00734D28">
        <w:tc>
          <w:tcPr>
            <w:tcW w:w="2235" w:type="dxa"/>
            <w:tcBorders>
              <w:top w:val="single" w:sz="36" w:space="0" w:color="auto"/>
            </w:tcBorders>
            <w:vAlign w:val="bottom"/>
          </w:tcPr>
          <w:p w14:paraId="6A151291" w14:textId="54DD56ED"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City</w:t>
            </w:r>
          </w:p>
        </w:tc>
        <w:tc>
          <w:tcPr>
            <w:tcW w:w="1461" w:type="dxa"/>
            <w:tcBorders>
              <w:top w:val="single" w:sz="36" w:space="0" w:color="auto"/>
            </w:tcBorders>
            <w:vAlign w:val="bottom"/>
          </w:tcPr>
          <w:p w14:paraId="6A151292" w14:textId="77777777" w:rsidR="004B6A82" w:rsidRDefault="004B6A82" w:rsidP="004B6A82">
            <w:pPr>
              <w:rPr>
                <w:rFonts w:ascii="Calibri" w:eastAsia="Calibri" w:hAnsi="Calibri" w:cs="Calibri"/>
                <w:color w:val="000000"/>
              </w:rPr>
            </w:pPr>
            <w:r>
              <w:rPr>
                <w:rFonts w:ascii="Calibri" w:eastAsia="Calibri" w:hAnsi="Calibri" w:cs="Calibri"/>
                <w:color w:val="000000"/>
              </w:rPr>
              <w:t>Female</w:t>
            </w:r>
          </w:p>
        </w:tc>
        <w:tc>
          <w:tcPr>
            <w:tcW w:w="1848" w:type="dxa"/>
            <w:tcBorders>
              <w:top w:val="single" w:sz="36" w:space="0" w:color="auto"/>
            </w:tcBorders>
            <w:vAlign w:val="bottom"/>
          </w:tcPr>
          <w:p w14:paraId="6A151293" w14:textId="7382236E" w:rsidR="004B6A82" w:rsidRDefault="004B6A82" w:rsidP="004B6A82">
            <w:pPr>
              <w:jc w:val="right"/>
              <w:rPr>
                <w:rFonts w:ascii="Calibri" w:eastAsia="Calibri" w:hAnsi="Calibri" w:cs="Calibri"/>
                <w:color w:val="000000"/>
              </w:rPr>
            </w:pPr>
            <w:r>
              <w:rPr>
                <w:rFonts w:ascii="Calibri" w:hAnsi="Calibri" w:cs="Calibri"/>
                <w:color w:val="000000"/>
              </w:rPr>
              <w:t>138,743</w:t>
            </w:r>
          </w:p>
        </w:tc>
        <w:tc>
          <w:tcPr>
            <w:tcW w:w="1848" w:type="dxa"/>
            <w:tcBorders>
              <w:top w:val="single" w:sz="36" w:space="0" w:color="auto"/>
            </w:tcBorders>
            <w:vAlign w:val="bottom"/>
          </w:tcPr>
          <w:p w14:paraId="6A151294" w14:textId="63509424" w:rsidR="004B6A82" w:rsidRDefault="004B6A82" w:rsidP="004B6A82">
            <w:pPr>
              <w:jc w:val="right"/>
              <w:rPr>
                <w:rFonts w:ascii="Calibri" w:eastAsia="Calibri" w:hAnsi="Calibri" w:cs="Calibri"/>
                <w:color w:val="000000"/>
              </w:rPr>
            </w:pPr>
            <w:r>
              <w:rPr>
                <w:rFonts w:ascii="Calibri" w:hAnsi="Calibri" w:cs="Calibri"/>
                <w:color w:val="000000"/>
              </w:rPr>
              <w:t>48,913</w:t>
            </w:r>
          </w:p>
        </w:tc>
        <w:tc>
          <w:tcPr>
            <w:tcW w:w="1848" w:type="dxa"/>
            <w:tcBorders>
              <w:top w:val="single" w:sz="36" w:space="0" w:color="auto"/>
            </w:tcBorders>
            <w:vAlign w:val="bottom"/>
          </w:tcPr>
          <w:p w14:paraId="6A151295" w14:textId="7E9AA899" w:rsidR="004B6A82" w:rsidRDefault="004B6A82" w:rsidP="004B6A82">
            <w:pPr>
              <w:jc w:val="right"/>
              <w:rPr>
                <w:rFonts w:ascii="Calibri" w:eastAsia="Calibri" w:hAnsi="Calibri" w:cs="Calibri"/>
                <w:color w:val="000000"/>
              </w:rPr>
            </w:pPr>
            <w:r>
              <w:rPr>
                <w:rFonts w:ascii="Calibri" w:hAnsi="Calibri" w:cs="Calibri"/>
                <w:color w:val="000000"/>
              </w:rPr>
              <w:t>220,420</w:t>
            </w:r>
          </w:p>
        </w:tc>
        <w:tc>
          <w:tcPr>
            <w:tcW w:w="1848" w:type="dxa"/>
            <w:tcBorders>
              <w:top w:val="single" w:sz="36" w:space="0" w:color="auto"/>
            </w:tcBorders>
            <w:vAlign w:val="bottom"/>
          </w:tcPr>
          <w:p w14:paraId="6A151296" w14:textId="449FBA68" w:rsidR="004B6A82" w:rsidRDefault="004B6A82" w:rsidP="004B6A82">
            <w:pPr>
              <w:jc w:val="right"/>
              <w:rPr>
                <w:rFonts w:ascii="Calibri" w:eastAsia="Calibri" w:hAnsi="Calibri" w:cs="Calibri"/>
                <w:color w:val="000000"/>
              </w:rPr>
            </w:pPr>
            <w:r>
              <w:rPr>
                <w:rFonts w:ascii="Calibri" w:hAnsi="Calibri" w:cs="Calibri"/>
                <w:color w:val="000000"/>
              </w:rPr>
              <w:t>70,968</w:t>
            </w:r>
          </w:p>
        </w:tc>
        <w:tc>
          <w:tcPr>
            <w:tcW w:w="1849" w:type="dxa"/>
            <w:tcBorders>
              <w:top w:val="single" w:sz="36" w:space="0" w:color="auto"/>
            </w:tcBorders>
            <w:vAlign w:val="bottom"/>
          </w:tcPr>
          <w:p w14:paraId="6A151297" w14:textId="44699526" w:rsidR="004B6A82" w:rsidRDefault="004B6A82" w:rsidP="004B6A82">
            <w:pPr>
              <w:jc w:val="right"/>
              <w:rPr>
                <w:rFonts w:ascii="Calibri" w:eastAsia="Calibri" w:hAnsi="Calibri" w:cs="Calibri"/>
                <w:color w:val="000000"/>
              </w:rPr>
            </w:pPr>
            <w:r>
              <w:rPr>
                <w:rFonts w:ascii="Calibri" w:hAnsi="Calibri" w:cs="Calibri"/>
                <w:color w:val="000000"/>
              </w:rPr>
              <w:t>24,943</w:t>
            </w:r>
          </w:p>
        </w:tc>
        <w:tc>
          <w:tcPr>
            <w:tcW w:w="1849" w:type="dxa"/>
            <w:tcBorders>
              <w:top w:val="single" w:sz="36" w:space="0" w:color="auto"/>
            </w:tcBorders>
            <w:vAlign w:val="bottom"/>
          </w:tcPr>
          <w:p w14:paraId="6A151298" w14:textId="46027357" w:rsidR="004B6A82" w:rsidRDefault="004B6A82" w:rsidP="004B6A82">
            <w:pPr>
              <w:jc w:val="right"/>
              <w:rPr>
                <w:rFonts w:ascii="Calibri" w:eastAsia="Calibri" w:hAnsi="Calibri" w:cs="Calibri"/>
                <w:color w:val="000000"/>
              </w:rPr>
            </w:pPr>
            <w:r>
              <w:rPr>
                <w:rFonts w:ascii="Calibri" w:hAnsi="Calibri" w:cs="Calibri"/>
                <w:color w:val="000000"/>
              </w:rPr>
              <w:t>113,072</w:t>
            </w:r>
          </w:p>
        </w:tc>
      </w:tr>
      <w:tr w:rsidR="004B6A82" w14:paraId="6A1512A2" w14:textId="77777777" w:rsidTr="00A151EA">
        <w:tc>
          <w:tcPr>
            <w:tcW w:w="2235" w:type="dxa"/>
            <w:vAlign w:val="bottom"/>
          </w:tcPr>
          <w:p w14:paraId="6A15129A" w14:textId="5E2A741B"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City</w:t>
            </w:r>
          </w:p>
        </w:tc>
        <w:tc>
          <w:tcPr>
            <w:tcW w:w="1461" w:type="dxa"/>
            <w:vAlign w:val="bottom"/>
          </w:tcPr>
          <w:p w14:paraId="6A15129B" w14:textId="77777777" w:rsidR="004B6A82" w:rsidRDefault="004B6A82" w:rsidP="004B6A82">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9C" w14:textId="37C55D8A" w:rsidR="004B6A82" w:rsidRDefault="004B6A82" w:rsidP="004B6A82">
            <w:pPr>
              <w:jc w:val="right"/>
              <w:rPr>
                <w:rFonts w:ascii="Calibri" w:eastAsia="Calibri" w:hAnsi="Calibri" w:cs="Calibri"/>
                <w:color w:val="000000"/>
              </w:rPr>
            </w:pPr>
            <w:r>
              <w:rPr>
                <w:rFonts w:ascii="Calibri" w:hAnsi="Calibri" w:cs="Calibri"/>
                <w:color w:val="000000"/>
              </w:rPr>
              <w:t>162,781</w:t>
            </w:r>
          </w:p>
        </w:tc>
        <w:tc>
          <w:tcPr>
            <w:tcW w:w="1848" w:type="dxa"/>
            <w:vAlign w:val="bottom"/>
          </w:tcPr>
          <w:p w14:paraId="6A15129D" w14:textId="0A393B49" w:rsidR="004B6A82" w:rsidRDefault="004B6A82" w:rsidP="004B6A82">
            <w:pPr>
              <w:jc w:val="right"/>
              <w:rPr>
                <w:rFonts w:ascii="Calibri" w:eastAsia="Calibri" w:hAnsi="Calibri" w:cs="Calibri"/>
                <w:color w:val="000000"/>
              </w:rPr>
            </w:pPr>
            <w:r>
              <w:rPr>
                <w:rFonts w:ascii="Calibri" w:hAnsi="Calibri" w:cs="Calibri"/>
                <w:color w:val="000000"/>
              </w:rPr>
              <w:t>57,293</w:t>
            </w:r>
          </w:p>
        </w:tc>
        <w:tc>
          <w:tcPr>
            <w:tcW w:w="1848" w:type="dxa"/>
            <w:vAlign w:val="bottom"/>
          </w:tcPr>
          <w:p w14:paraId="6A15129E" w14:textId="3677D8D3" w:rsidR="004B6A82" w:rsidRDefault="004B6A82" w:rsidP="004B6A82">
            <w:pPr>
              <w:jc w:val="right"/>
              <w:rPr>
                <w:rFonts w:ascii="Calibri" w:eastAsia="Calibri" w:hAnsi="Calibri" w:cs="Calibri"/>
                <w:color w:val="000000"/>
              </w:rPr>
            </w:pPr>
            <w:r>
              <w:rPr>
                <w:rFonts w:ascii="Calibri" w:hAnsi="Calibri" w:cs="Calibri"/>
                <w:color w:val="000000"/>
              </w:rPr>
              <w:t>258,998</w:t>
            </w:r>
          </w:p>
        </w:tc>
        <w:tc>
          <w:tcPr>
            <w:tcW w:w="1848" w:type="dxa"/>
            <w:vAlign w:val="bottom"/>
          </w:tcPr>
          <w:p w14:paraId="6A15129F" w14:textId="3E4C9DDA" w:rsidR="004B6A82" w:rsidRDefault="004B6A82" w:rsidP="004B6A82">
            <w:pPr>
              <w:jc w:val="right"/>
              <w:rPr>
                <w:rFonts w:ascii="Calibri" w:eastAsia="Calibri" w:hAnsi="Calibri" w:cs="Calibri"/>
                <w:color w:val="000000"/>
              </w:rPr>
            </w:pPr>
            <w:r>
              <w:rPr>
                <w:rFonts w:ascii="Calibri" w:hAnsi="Calibri" w:cs="Calibri"/>
                <w:color w:val="000000"/>
              </w:rPr>
              <w:t>83,043</w:t>
            </w:r>
          </w:p>
        </w:tc>
        <w:tc>
          <w:tcPr>
            <w:tcW w:w="1849" w:type="dxa"/>
            <w:vAlign w:val="bottom"/>
          </w:tcPr>
          <w:p w14:paraId="6A1512A0" w14:textId="091728D6" w:rsidR="004B6A82" w:rsidRDefault="004B6A82" w:rsidP="004B6A82">
            <w:pPr>
              <w:jc w:val="right"/>
              <w:rPr>
                <w:rFonts w:ascii="Calibri" w:eastAsia="Calibri" w:hAnsi="Calibri" w:cs="Calibri"/>
                <w:color w:val="000000"/>
              </w:rPr>
            </w:pPr>
            <w:r>
              <w:rPr>
                <w:rFonts w:ascii="Calibri" w:hAnsi="Calibri" w:cs="Calibri"/>
                <w:color w:val="000000"/>
              </w:rPr>
              <w:t>29,167</w:t>
            </w:r>
          </w:p>
        </w:tc>
        <w:tc>
          <w:tcPr>
            <w:tcW w:w="1849" w:type="dxa"/>
            <w:vAlign w:val="bottom"/>
          </w:tcPr>
          <w:p w14:paraId="6A1512A1" w14:textId="614F4EF6" w:rsidR="004B6A82" w:rsidRDefault="004B6A82" w:rsidP="004B6A82">
            <w:pPr>
              <w:jc w:val="right"/>
              <w:rPr>
                <w:rFonts w:ascii="Calibri" w:eastAsia="Calibri" w:hAnsi="Calibri" w:cs="Calibri"/>
                <w:color w:val="000000"/>
              </w:rPr>
            </w:pPr>
            <w:r>
              <w:rPr>
                <w:rFonts w:ascii="Calibri" w:hAnsi="Calibri" w:cs="Calibri"/>
                <w:color w:val="000000"/>
              </w:rPr>
              <w:t>132,394</w:t>
            </w:r>
          </w:p>
        </w:tc>
      </w:tr>
      <w:tr w:rsidR="004B6A82" w14:paraId="6A1512AB" w14:textId="77777777" w:rsidTr="00A151EA">
        <w:tc>
          <w:tcPr>
            <w:tcW w:w="2235" w:type="dxa"/>
            <w:vAlign w:val="bottom"/>
          </w:tcPr>
          <w:p w14:paraId="6A1512A3" w14:textId="4A44DD2B" w:rsidR="004B6A82" w:rsidRPr="00FD3FBF" w:rsidRDefault="004B6A82" w:rsidP="004B6A82">
            <w:pPr>
              <w:rPr>
                <w:rFonts w:ascii="Calibri" w:eastAsia="Calibri" w:hAnsi="Calibri" w:cs="Calibri"/>
                <w:color w:val="000000"/>
              </w:rPr>
            </w:pPr>
            <w:r w:rsidRPr="00FD3FBF">
              <w:rPr>
                <w:rFonts w:ascii="Calibri" w:eastAsia="Calibri" w:hAnsi="Calibri" w:cs="Calibri"/>
                <w:color w:val="000000"/>
              </w:rPr>
              <w:t>Bristol City</w:t>
            </w:r>
          </w:p>
        </w:tc>
        <w:tc>
          <w:tcPr>
            <w:tcW w:w="1461" w:type="dxa"/>
            <w:vAlign w:val="bottom"/>
          </w:tcPr>
          <w:p w14:paraId="6A1512A4" w14:textId="77777777" w:rsidR="004B6A82" w:rsidRDefault="004B6A82" w:rsidP="004B6A82">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2A5" w14:textId="51E11F73" w:rsidR="004B6A82" w:rsidRDefault="004B6A82" w:rsidP="004B6A82">
            <w:pPr>
              <w:jc w:val="right"/>
              <w:rPr>
                <w:rFonts w:ascii="Calibri" w:eastAsia="Calibri" w:hAnsi="Calibri" w:cs="Calibri"/>
                <w:color w:val="000000"/>
              </w:rPr>
            </w:pPr>
            <w:r>
              <w:rPr>
                <w:rFonts w:ascii="Calibri" w:hAnsi="Calibri" w:cs="Calibri"/>
                <w:color w:val="000000"/>
              </w:rPr>
              <w:t>301,524</w:t>
            </w:r>
          </w:p>
        </w:tc>
        <w:tc>
          <w:tcPr>
            <w:tcW w:w="1848" w:type="dxa"/>
            <w:vAlign w:val="bottom"/>
          </w:tcPr>
          <w:p w14:paraId="6A1512A6" w14:textId="4498AE5B" w:rsidR="004B6A82" w:rsidRDefault="004B6A82" w:rsidP="004B6A82">
            <w:pPr>
              <w:jc w:val="right"/>
              <w:rPr>
                <w:rFonts w:ascii="Calibri" w:eastAsia="Calibri" w:hAnsi="Calibri" w:cs="Calibri"/>
                <w:color w:val="000000"/>
              </w:rPr>
            </w:pPr>
            <w:r>
              <w:rPr>
                <w:rFonts w:ascii="Calibri" w:hAnsi="Calibri" w:cs="Calibri"/>
                <w:color w:val="000000"/>
              </w:rPr>
              <w:t>106,206</w:t>
            </w:r>
          </w:p>
        </w:tc>
        <w:tc>
          <w:tcPr>
            <w:tcW w:w="1848" w:type="dxa"/>
            <w:vAlign w:val="bottom"/>
          </w:tcPr>
          <w:p w14:paraId="6A1512A7" w14:textId="786BDD2E" w:rsidR="004B6A82" w:rsidRDefault="004B6A82" w:rsidP="004B6A82">
            <w:pPr>
              <w:jc w:val="right"/>
              <w:rPr>
                <w:rFonts w:ascii="Calibri" w:eastAsia="Calibri" w:hAnsi="Calibri" w:cs="Calibri"/>
                <w:color w:val="000000"/>
              </w:rPr>
            </w:pPr>
            <w:r>
              <w:rPr>
                <w:rFonts w:ascii="Calibri" w:hAnsi="Calibri" w:cs="Calibri"/>
                <w:color w:val="000000"/>
              </w:rPr>
              <w:t>479,418</w:t>
            </w:r>
          </w:p>
        </w:tc>
        <w:tc>
          <w:tcPr>
            <w:tcW w:w="1848" w:type="dxa"/>
            <w:vAlign w:val="bottom"/>
          </w:tcPr>
          <w:p w14:paraId="6A1512A8" w14:textId="580710B8" w:rsidR="004B6A82" w:rsidRDefault="004B6A82" w:rsidP="004B6A82">
            <w:pPr>
              <w:jc w:val="right"/>
              <w:rPr>
                <w:rFonts w:ascii="Calibri" w:eastAsia="Calibri" w:hAnsi="Calibri" w:cs="Calibri"/>
                <w:color w:val="000000"/>
              </w:rPr>
            </w:pPr>
            <w:r>
              <w:rPr>
                <w:rFonts w:ascii="Calibri" w:hAnsi="Calibri" w:cs="Calibri"/>
                <w:color w:val="000000"/>
              </w:rPr>
              <w:t>154,011</w:t>
            </w:r>
          </w:p>
        </w:tc>
        <w:tc>
          <w:tcPr>
            <w:tcW w:w="1849" w:type="dxa"/>
            <w:vAlign w:val="bottom"/>
          </w:tcPr>
          <w:p w14:paraId="6A1512A9" w14:textId="35BA1315" w:rsidR="004B6A82" w:rsidRDefault="004B6A82" w:rsidP="004B6A82">
            <w:pPr>
              <w:jc w:val="right"/>
              <w:rPr>
                <w:rFonts w:ascii="Calibri" w:eastAsia="Calibri" w:hAnsi="Calibri" w:cs="Calibri"/>
                <w:color w:val="000000"/>
              </w:rPr>
            </w:pPr>
            <w:r>
              <w:rPr>
                <w:rFonts w:ascii="Calibri" w:hAnsi="Calibri" w:cs="Calibri"/>
                <w:color w:val="000000"/>
              </w:rPr>
              <w:t>54,110</w:t>
            </w:r>
          </w:p>
        </w:tc>
        <w:tc>
          <w:tcPr>
            <w:tcW w:w="1849" w:type="dxa"/>
            <w:vAlign w:val="bottom"/>
          </w:tcPr>
          <w:p w14:paraId="6A1512AA" w14:textId="04D1E8CA" w:rsidR="004B6A82" w:rsidRDefault="004B6A82" w:rsidP="004B6A82">
            <w:pPr>
              <w:jc w:val="right"/>
              <w:rPr>
                <w:rFonts w:ascii="Calibri" w:eastAsia="Calibri" w:hAnsi="Calibri" w:cs="Calibri"/>
                <w:color w:val="000000"/>
              </w:rPr>
            </w:pPr>
            <w:r>
              <w:rPr>
                <w:rFonts w:ascii="Calibri" w:hAnsi="Calibri" w:cs="Calibri"/>
                <w:color w:val="000000"/>
              </w:rPr>
              <w:t>245,466</w:t>
            </w:r>
          </w:p>
        </w:tc>
      </w:tr>
    </w:tbl>
    <w:p w14:paraId="6A1512AC" w14:textId="77777777" w:rsidR="005B21ED" w:rsidRDefault="009925BE">
      <w:pPr>
        <w:spacing w:after="200" w:line="276" w:lineRule="auto"/>
        <w:rPr>
          <w:rFonts w:ascii="Calibri" w:eastAsia="Calibri" w:hAnsi="Calibri" w:cs="Calibri"/>
          <w:sz w:val="24"/>
          <w:szCs w:val="24"/>
        </w:rPr>
      </w:pPr>
      <w:r>
        <w:br w:type="page"/>
      </w:r>
    </w:p>
    <w:p w14:paraId="6A1512AD" w14:textId="7A3BAB31" w:rsidR="005B21ED" w:rsidRDefault="00831D1C">
      <w:pPr>
        <w:spacing w:after="200" w:line="276" w:lineRule="auto"/>
        <w:rPr>
          <w:rFonts w:ascii="Calibri" w:eastAsia="Calibri" w:hAnsi="Calibri" w:cs="Calibri"/>
          <w:sz w:val="24"/>
          <w:szCs w:val="24"/>
        </w:rPr>
      </w:pPr>
      <w:bookmarkStart w:id="70" w:name="_vx1227" w:colFirst="0" w:colLast="0"/>
      <w:bookmarkStart w:id="71" w:name="_Ref12022189"/>
      <w:bookmarkEnd w:id="70"/>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18</w:t>
      </w:r>
      <w:r w:rsidRPr="001218A6">
        <w:rPr>
          <w:rFonts w:asciiTheme="minorHAnsi" w:hAnsiTheme="minorHAnsi"/>
          <w:sz w:val="24"/>
        </w:rPr>
        <w:fldChar w:fldCharType="end"/>
      </w:r>
      <w:bookmarkEnd w:id="71"/>
      <w:r w:rsidRPr="001218A6">
        <w:rPr>
          <w:rFonts w:asciiTheme="minorHAnsi" w:hAnsiTheme="minorHAnsi"/>
          <w:sz w:val="24"/>
        </w:rPr>
        <w:t xml:space="preserve"> </w:t>
      </w:r>
      <w:r w:rsidR="009925BE" w:rsidRPr="001218A6">
        <w:rPr>
          <w:rFonts w:ascii="Calibri" w:eastAsia="Calibri" w:hAnsi="Calibri" w:cs="Calibri"/>
          <w:sz w:val="24"/>
          <w:szCs w:val="24"/>
        </w:rPr>
        <w:t>Central</w:t>
      </w:r>
      <w:r w:rsidR="009925BE" w:rsidRPr="008C19B5">
        <w:rPr>
          <w:rFonts w:ascii="Calibri" w:eastAsia="Calibri" w:hAnsi="Calibri" w:cs="Calibri"/>
          <w:sz w:val="24"/>
          <w:szCs w:val="24"/>
        </w:rPr>
        <w:t xml:space="preserve"> </w:t>
      </w:r>
      <w:r w:rsidR="000337FC">
        <w:rPr>
          <w:rFonts w:ascii="Calibri" w:eastAsia="Calibri" w:hAnsi="Calibri" w:cs="Calibri"/>
          <w:sz w:val="24"/>
          <w:szCs w:val="24"/>
        </w:rPr>
        <w:t>a</w:t>
      </w:r>
      <w:r w:rsidR="009925BE" w:rsidRPr="008C19B5">
        <w:rPr>
          <w:rFonts w:ascii="Calibri" w:eastAsia="Calibri" w:hAnsi="Calibri" w:cs="Calibri"/>
          <w:sz w:val="24"/>
          <w:szCs w:val="24"/>
        </w:rPr>
        <w:t>nnualised economic impact</w:t>
      </w:r>
      <w:r w:rsidR="009925BE">
        <w:rPr>
          <w:rFonts w:ascii="Calibri" w:eastAsia="Calibri" w:hAnsi="Calibri" w:cs="Calibri"/>
          <w:sz w:val="24"/>
          <w:szCs w:val="24"/>
        </w:rPr>
        <w:t xml:space="preserve"> estimate (in 2014 prices) across the </w:t>
      </w:r>
      <w:r w:rsidR="00AA7D68" w:rsidRPr="006C0AF9">
        <w:rPr>
          <w:rFonts w:ascii="Calibri" w:eastAsia="Calibri" w:hAnsi="Calibri" w:cs="Calibri"/>
          <w:sz w:val="24"/>
          <w:szCs w:val="24"/>
        </w:rPr>
        <w:t>parliamentary constituencies</w:t>
      </w:r>
      <w:r w:rsidR="00AA7D68">
        <w:rPr>
          <w:rFonts w:ascii="Calibri" w:eastAsia="Calibri" w:hAnsi="Calibri" w:cs="Calibri"/>
          <w:sz w:val="24"/>
          <w:szCs w:val="24"/>
        </w:rPr>
        <w:t xml:space="preserve"> and Bristol City </w:t>
      </w:r>
      <w:r w:rsidR="009925BE">
        <w:rPr>
          <w:rFonts w:ascii="Calibri" w:eastAsia="Calibri" w:hAnsi="Calibri" w:cs="Calibri"/>
          <w:sz w:val="24"/>
          <w:szCs w:val="24"/>
        </w:rPr>
        <w:t>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586"/>
        <w:gridCol w:w="2658"/>
        <w:gridCol w:w="2515"/>
        <w:gridCol w:w="2587"/>
      </w:tblGrid>
      <w:tr w:rsidR="005B21ED" w14:paraId="6A1512B1" w14:textId="77777777" w:rsidTr="00005D5F">
        <w:trPr>
          <w:trHeight w:val="260"/>
        </w:trPr>
        <w:tc>
          <w:tcPr>
            <w:tcW w:w="2235" w:type="dxa"/>
            <w:vMerge w:val="restart"/>
            <w:tcBorders>
              <w:bottom w:val="single" w:sz="4" w:space="0" w:color="000000"/>
            </w:tcBorders>
            <w:vAlign w:val="bottom"/>
          </w:tcPr>
          <w:p w14:paraId="6A1512AE"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244" w:type="dxa"/>
            <w:gridSpan w:val="2"/>
            <w:tcBorders>
              <w:bottom w:val="single" w:sz="4" w:space="0" w:color="000000"/>
            </w:tcBorders>
            <w:vAlign w:val="bottom"/>
          </w:tcPr>
          <w:p w14:paraId="6A1512AF"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tc>
        <w:tc>
          <w:tcPr>
            <w:tcW w:w="5102" w:type="dxa"/>
            <w:gridSpan w:val="2"/>
            <w:tcBorders>
              <w:bottom w:val="single" w:sz="4" w:space="0" w:color="000000"/>
            </w:tcBorders>
            <w:vAlign w:val="bottom"/>
          </w:tcPr>
          <w:p w14:paraId="6A1512B0"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2B7" w14:textId="77777777" w:rsidTr="00005D5F">
        <w:tc>
          <w:tcPr>
            <w:tcW w:w="2235" w:type="dxa"/>
            <w:vMerge/>
            <w:tcBorders>
              <w:bottom w:val="single" w:sz="4" w:space="0" w:color="000000"/>
            </w:tcBorders>
            <w:vAlign w:val="bottom"/>
          </w:tcPr>
          <w:p w14:paraId="6A1512B2"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vAlign w:val="bottom"/>
          </w:tcPr>
          <w:p w14:paraId="6A1512B3"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658" w:type="dxa"/>
            <w:vAlign w:val="bottom"/>
          </w:tcPr>
          <w:p w14:paraId="6A1512B4"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515" w:type="dxa"/>
            <w:vAlign w:val="bottom"/>
          </w:tcPr>
          <w:p w14:paraId="6A1512B5"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587" w:type="dxa"/>
            <w:vAlign w:val="bottom"/>
          </w:tcPr>
          <w:p w14:paraId="6A1512B6"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2BD" w14:textId="77777777" w:rsidTr="00005D5F">
        <w:tc>
          <w:tcPr>
            <w:tcW w:w="2235" w:type="dxa"/>
            <w:vMerge/>
            <w:tcBorders>
              <w:bottom w:val="single" w:sz="4" w:space="0" w:color="000000"/>
            </w:tcBorders>
            <w:vAlign w:val="bottom"/>
          </w:tcPr>
          <w:p w14:paraId="6A1512B8"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tcPr>
          <w:p w14:paraId="6A1512B9"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58" w:type="dxa"/>
          </w:tcPr>
          <w:p w14:paraId="6A1512B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515" w:type="dxa"/>
          </w:tcPr>
          <w:p w14:paraId="6A1512BB"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587" w:type="dxa"/>
          </w:tcPr>
          <w:p w14:paraId="6A1512B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r>
      <w:tr w:rsidR="00AA7D68" w14:paraId="6A1512C3" w14:textId="77777777" w:rsidTr="00005D5F">
        <w:tc>
          <w:tcPr>
            <w:tcW w:w="2235" w:type="dxa"/>
            <w:vAlign w:val="bottom"/>
          </w:tcPr>
          <w:p w14:paraId="6A1512BE" w14:textId="40D85CC9" w:rsidR="00AA7D68" w:rsidRDefault="00AA7D68" w:rsidP="00AA7D68">
            <w:pPr>
              <w:rPr>
                <w:rFonts w:ascii="Calibri" w:eastAsia="Calibri" w:hAnsi="Calibri" w:cs="Calibri"/>
                <w:color w:val="000000"/>
              </w:rPr>
            </w:pPr>
            <w:r w:rsidRPr="00C90AFD">
              <w:rPr>
                <w:rFonts w:ascii="Calibri" w:eastAsia="Calibri" w:hAnsi="Calibri" w:cs="Calibri"/>
                <w:color w:val="000000"/>
              </w:rPr>
              <w:t>Bristol East</w:t>
            </w:r>
          </w:p>
        </w:tc>
        <w:tc>
          <w:tcPr>
            <w:tcW w:w="2586" w:type="dxa"/>
            <w:vAlign w:val="bottom"/>
          </w:tcPr>
          <w:p w14:paraId="6A1512BF" w14:textId="7E339245" w:rsidR="00AA7D68" w:rsidRDefault="00AA7D68" w:rsidP="00AA7D68">
            <w:pPr>
              <w:jc w:val="right"/>
              <w:rPr>
                <w:rFonts w:ascii="Calibri" w:eastAsia="Calibri" w:hAnsi="Calibri" w:cs="Calibri"/>
                <w:color w:val="000000"/>
              </w:rPr>
            </w:pPr>
            <w:r>
              <w:rPr>
                <w:rFonts w:ascii="Calibri" w:hAnsi="Calibri" w:cs="Calibri"/>
                <w:color w:val="000000"/>
              </w:rPr>
              <w:t>£52,096,726</w:t>
            </w:r>
          </w:p>
        </w:tc>
        <w:tc>
          <w:tcPr>
            <w:tcW w:w="2658" w:type="dxa"/>
            <w:vAlign w:val="bottom"/>
          </w:tcPr>
          <w:p w14:paraId="6A1512C0" w14:textId="72E56F80" w:rsidR="00AA7D68" w:rsidRDefault="00AA7D68" w:rsidP="00AA7D68">
            <w:pPr>
              <w:jc w:val="right"/>
              <w:rPr>
                <w:rFonts w:ascii="Calibri" w:eastAsia="Calibri" w:hAnsi="Calibri" w:cs="Calibri"/>
                <w:color w:val="000000"/>
              </w:rPr>
            </w:pPr>
            <w:r>
              <w:rPr>
                <w:rFonts w:ascii="Calibri" w:hAnsi="Calibri" w:cs="Calibri"/>
                <w:color w:val="000000"/>
              </w:rPr>
              <w:t>£39,611,768</w:t>
            </w:r>
          </w:p>
        </w:tc>
        <w:tc>
          <w:tcPr>
            <w:tcW w:w="2515" w:type="dxa"/>
            <w:vAlign w:val="bottom"/>
          </w:tcPr>
          <w:p w14:paraId="6A1512C1" w14:textId="6C5D3C08" w:rsidR="00AA7D68" w:rsidRDefault="00AA7D68" w:rsidP="00AA7D68">
            <w:pPr>
              <w:jc w:val="right"/>
              <w:rPr>
                <w:rFonts w:ascii="Calibri" w:eastAsia="Calibri" w:hAnsi="Calibri" w:cs="Calibri"/>
                <w:color w:val="000000"/>
              </w:rPr>
            </w:pPr>
            <w:r>
              <w:rPr>
                <w:rFonts w:ascii="Calibri" w:hAnsi="Calibri" w:cs="Calibri"/>
                <w:color w:val="000000"/>
              </w:rPr>
              <w:t>£35,547,621</w:t>
            </w:r>
          </w:p>
        </w:tc>
        <w:tc>
          <w:tcPr>
            <w:tcW w:w="2587" w:type="dxa"/>
            <w:vAlign w:val="bottom"/>
          </w:tcPr>
          <w:p w14:paraId="6A1512C2" w14:textId="6B6B8681" w:rsidR="00AA7D68" w:rsidRDefault="00AA7D68" w:rsidP="00AA7D68">
            <w:pPr>
              <w:jc w:val="right"/>
              <w:rPr>
                <w:rFonts w:ascii="Calibri" w:eastAsia="Calibri" w:hAnsi="Calibri" w:cs="Calibri"/>
                <w:color w:val="000000"/>
              </w:rPr>
            </w:pPr>
            <w:r>
              <w:rPr>
                <w:rFonts w:ascii="Calibri" w:hAnsi="Calibri" w:cs="Calibri"/>
                <w:color w:val="000000"/>
              </w:rPr>
              <w:t>£20,135,937</w:t>
            </w:r>
          </w:p>
        </w:tc>
      </w:tr>
      <w:tr w:rsidR="00AA7D68" w14:paraId="6A1512C9" w14:textId="77777777" w:rsidTr="00005D5F">
        <w:tc>
          <w:tcPr>
            <w:tcW w:w="2235" w:type="dxa"/>
            <w:vAlign w:val="bottom"/>
          </w:tcPr>
          <w:p w14:paraId="6A1512C4" w14:textId="26C78FD1" w:rsidR="00AA7D68" w:rsidRDefault="00AA7D68" w:rsidP="00AA7D68">
            <w:pPr>
              <w:rPr>
                <w:rFonts w:ascii="Calibri" w:eastAsia="Calibri" w:hAnsi="Calibri" w:cs="Calibri"/>
                <w:color w:val="000000"/>
              </w:rPr>
            </w:pPr>
            <w:r w:rsidRPr="00C90AFD">
              <w:rPr>
                <w:rFonts w:ascii="Calibri" w:eastAsia="Calibri" w:hAnsi="Calibri" w:cs="Calibri"/>
                <w:color w:val="000000"/>
              </w:rPr>
              <w:t>Bristol North West</w:t>
            </w:r>
          </w:p>
        </w:tc>
        <w:tc>
          <w:tcPr>
            <w:tcW w:w="2586" w:type="dxa"/>
            <w:vAlign w:val="bottom"/>
          </w:tcPr>
          <w:p w14:paraId="6A1512C5" w14:textId="7DACE94D" w:rsidR="00AA7D68" w:rsidRDefault="00AA7D68" w:rsidP="00AA7D68">
            <w:pPr>
              <w:jc w:val="right"/>
              <w:rPr>
                <w:rFonts w:ascii="Calibri" w:eastAsia="Calibri" w:hAnsi="Calibri" w:cs="Calibri"/>
                <w:color w:val="000000"/>
              </w:rPr>
            </w:pPr>
            <w:r>
              <w:rPr>
                <w:rFonts w:ascii="Calibri" w:hAnsi="Calibri" w:cs="Calibri"/>
                <w:color w:val="000000"/>
              </w:rPr>
              <w:t>£52,842,864</w:t>
            </w:r>
          </w:p>
        </w:tc>
        <w:tc>
          <w:tcPr>
            <w:tcW w:w="2658" w:type="dxa"/>
            <w:vAlign w:val="bottom"/>
          </w:tcPr>
          <w:p w14:paraId="6A1512C6" w14:textId="2539D9EF" w:rsidR="00AA7D68" w:rsidRDefault="00AA7D68" w:rsidP="00AA7D68">
            <w:pPr>
              <w:jc w:val="right"/>
              <w:rPr>
                <w:rFonts w:ascii="Calibri" w:eastAsia="Calibri" w:hAnsi="Calibri" w:cs="Calibri"/>
                <w:color w:val="000000"/>
              </w:rPr>
            </w:pPr>
            <w:r>
              <w:rPr>
                <w:rFonts w:ascii="Calibri" w:hAnsi="Calibri" w:cs="Calibri"/>
                <w:color w:val="000000"/>
              </w:rPr>
              <w:t>£37,352,199</w:t>
            </w:r>
          </w:p>
        </w:tc>
        <w:tc>
          <w:tcPr>
            <w:tcW w:w="2515" w:type="dxa"/>
            <w:vAlign w:val="bottom"/>
          </w:tcPr>
          <w:p w14:paraId="6A1512C7" w14:textId="36C4E418" w:rsidR="00AA7D68" w:rsidRDefault="00AA7D68" w:rsidP="00AA7D68">
            <w:pPr>
              <w:jc w:val="right"/>
              <w:rPr>
                <w:rFonts w:ascii="Calibri" w:eastAsia="Calibri" w:hAnsi="Calibri" w:cs="Calibri"/>
                <w:color w:val="000000"/>
              </w:rPr>
            </w:pPr>
            <w:r>
              <w:rPr>
                <w:rFonts w:ascii="Calibri" w:hAnsi="Calibri" w:cs="Calibri"/>
                <w:color w:val="000000"/>
              </w:rPr>
              <w:t>£37,967,972</w:t>
            </w:r>
          </w:p>
        </w:tc>
        <w:tc>
          <w:tcPr>
            <w:tcW w:w="2587" w:type="dxa"/>
            <w:vAlign w:val="bottom"/>
          </w:tcPr>
          <w:p w14:paraId="6A1512C8" w14:textId="74174852" w:rsidR="00AA7D68" w:rsidRDefault="00AA7D68" w:rsidP="00AA7D68">
            <w:pPr>
              <w:jc w:val="right"/>
              <w:rPr>
                <w:rFonts w:ascii="Calibri" w:eastAsia="Calibri" w:hAnsi="Calibri" w:cs="Calibri"/>
                <w:color w:val="000000"/>
              </w:rPr>
            </w:pPr>
            <w:r>
              <w:rPr>
                <w:rFonts w:ascii="Calibri" w:hAnsi="Calibri" w:cs="Calibri"/>
                <w:color w:val="000000"/>
              </w:rPr>
              <w:t>£19,339,922</w:t>
            </w:r>
          </w:p>
        </w:tc>
      </w:tr>
      <w:tr w:rsidR="00AA7D68" w14:paraId="6A1512F3" w14:textId="77777777" w:rsidTr="00734D28">
        <w:tc>
          <w:tcPr>
            <w:tcW w:w="2235" w:type="dxa"/>
            <w:tcBorders>
              <w:bottom w:val="single" w:sz="4" w:space="0" w:color="000000"/>
            </w:tcBorders>
            <w:vAlign w:val="bottom"/>
          </w:tcPr>
          <w:p w14:paraId="6A1512EE" w14:textId="7CACC6FB" w:rsidR="00AA7D68" w:rsidRDefault="00AA7D68" w:rsidP="00AA7D68">
            <w:pPr>
              <w:rPr>
                <w:rFonts w:ascii="Calibri" w:eastAsia="Calibri" w:hAnsi="Calibri" w:cs="Calibri"/>
                <w:color w:val="000000"/>
              </w:rPr>
            </w:pPr>
            <w:r w:rsidRPr="00C90AFD">
              <w:rPr>
                <w:rFonts w:ascii="Calibri" w:eastAsia="Calibri" w:hAnsi="Calibri" w:cs="Calibri"/>
                <w:color w:val="000000"/>
              </w:rPr>
              <w:t>Bristol South</w:t>
            </w:r>
          </w:p>
        </w:tc>
        <w:tc>
          <w:tcPr>
            <w:tcW w:w="2586" w:type="dxa"/>
            <w:tcBorders>
              <w:bottom w:val="single" w:sz="4" w:space="0" w:color="000000"/>
            </w:tcBorders>
            <w:vAlign w:val="bottom"/>
          </w:tcPr>
          <w:p w14:paraId="6A1512EF" w14:textId="408CE256" w:rsidR="00AA7D68" w:rsidRDefault="00AA7D68" w:rsidP="00AA7D68">
            <w:pPr>
              <w:jc w:val="right"/>
              <w:rPr>
                <w:rFonts w:ascii="Calibri" w:eastAsia="Calibri" w:hAnsi="Calibri" w:cs="Calibri"/>
                <w:color w:val="000000"/>
              </w:rPr>
            </w:pPr>
            <w:r>
              <w:rPr>
                <w:rFonts w:ascii="Calibri" w:hAnsi="Calibri" w:cs="Calibri"/>
                <w:color w:val="000000"/>
              </w:rPr>
              <w:t>£57,887,757</w:t>
            </w:r>
          </w:p>
        </w:tc>
        <w:tc>
          <w:tcPr>
            <w:tcW w:w="2658" w:type="dxa"/>
            <w:tcBorders>
              <w:bottom w:val="single" w:sz="4" w:space="0" w:color="000000"/>
            </w:tcBorders>
            <w:vAlign w:val="bottom"/>
          </w:tcPr>
          <w:p w14:paraId="6A1512F0" w14:textId="06554C1F" w:rsidR="00AA7D68" w:rsidRDefault="00AA7D68" w:rsidP="00AA7D68">
            <w:pPr>
              <w:jc w:val="right"/>
              <w:rPr>
                <w:rFonts w:ascii="Calibri" w:eastAsia="Calibri" w:hAnsi="Calibri" w:cs="Calibri"/>
                <w:color w:val="000000"/>
              </w:rPr>
            </w:pPr>
            <w:r>
              <w:rPr>
                <w:rFonts w:ascii="Calibri" w:hAnsi="Calibri" w:cs="Calibri"/>
                <w:color w:val="000000"/>
              </w:rPr>
              <w:t>£42,963,077</w:t>
            </w:r>
          </w:p>
        </w:tc>
        <w:tc>
          <w:tcPr>
            <w:tcW w:w="2515" w:type="dxa"/>
            <w:tcBorders>
              <w:bottom w:val="single" w:sz="4" w:space="0" w:color="000000"/>
            </w:tcBorders>
            <w:vAlign w:val="bottom"/>
          </w:tcPr>
          <w:p w14:paraId="6A1512F1" w14:textId="57326D4E" w:rsidR="00AA7D68" w:rsidRDefault="00AA7D68" w:rsidP="00AA7D68">
            <w:pPr>
              <w:jc w:val="right"/>
              <w:rPr>
                <w:rFonts w:ascii="Calibri" w:eastAsia="Calibri" w:hAnsi="Calibri" w:cs="Calibri"/>
                <w:color w:val="000000"/>
              </w:rPr>
            </w:pPr>
            <w:r>
              <w:rPr>
                <w:rFonts w:ascii="Calibri" w:hAnsi="Calibri" w:cs="Calibri"/>
                <w:color w:val="000000"/>
              </w:rPr>
              <w:t>£36,750,351</w:t>
            </w:r>
          </w:p>
        </w:tc>
        <w:tc>
          <w:tcPr>
            <w:tcW w:w="2587" w:type="dxa"/>
            <w:tcBorders>
              <w:bottom w:val="single" w:sz="4" w:space="0" w:color="000000"/>
            </w:tcBorders>
            <w:vAlign w:val="bottom"/>
          </w:tcPr>
          <w:p w14:paraId="6A1512F2" w14:textId="3E88FE69" w:rsidR="00AA7D68" w:rsidRDefault="00AA7D68" w:rsidP="00AA7D68">
            <w:pPr>
              <w:jc w:val="right"/>
              <w:rPr>
                <w:rFonts w:ascii="Calibri" w:eastAsia="Calibri" w:hAnsi="Calibri" w:cs="Calibri"/>
                <w:color w:val="000000"/>
              </w:rPr>
            </w:pPr>
            <w:r>
              <w:rPr>
                <w:rFonts w:ascii="Calibri" w:hAnsi="Calibri" w:cs="Calibri"/>
                <w:color w:val="000000"/>
              </w:rPr>
              <w:t>£19,873,955</w:t>
            </w:r>
          </w:p>
        </w:tc>
      </w:tr>
      <w:tr w:rsidR="00AA7D68" w14:paraId="6A1512F9" w14:textId="77777777" w:rsidTr="00734D28">
        <w:tc>
          <w:tcPr>
            <w:tcW w:w="2235" w:type="dxa"/>
            <w:tcBorders>
              <w:bottom w:val="single" w:sz="36" w:space="0" w:color="auto"/>
            </w:tcBorders>
            <w:vAlign w:val="bottom"/>
          </w:tcPr>
          <w:p w14:paraId="6A1512F4" w14:textId="2B576A13" w:rsidR="00AA7D68" w:rsidRDefault="00AA7D68" w:rsidP="00AA7D68">
            <w:pPr>
              <w:rPr>
                <w:rFonts w:ascii="Calibri" w:eastAsia="Calibri" w:hAnsi="Calibri" w:cs="Calibri"/>
                <w:color w:val="000000"/>
              </w:rPr>
            </w:pPr>
            <w:r w:rsidRPr="00C90AFD">
              <w:rPr>
                <w:rFonts w:ascii="Calibri" w:eastAsia="Calibri" w:hAnsi="Calibri" w:cs="Calibri"/>
                <w:color w:val="000000"/>
              </w:rPr>
              <w:t>Bristol West</w:t>
            </w:r>
          </w:p>
        </w:tc>
        <w:tc>
          <w:tcPr>
            <w:tcW w:w="2586" w:type="dxa"/>
            <w:tcBorders>
              <w:bottom w:val="single" w:sz="36" w:space="0" w:color="auto"/>
            </w:tcBorders>
            <w:vAlign w:val="bottom"/>
          </w:tcPr>
          <w:p w14:paraId="6A1512F5" w14:textId="16538244" w:rsidR="00AA7D68" w:rsidRDefault="00AA7D68" w:rsidP="00AA7D68">
            <w:pPr>
              <w:jc w:val="right"/>
              <w:rPr>
                <w:rFonts w:ascii="Calibri" w:eastAsia="Calibri" w:hAnsi="Calibri" w:cs="Calibri"/>
                <w:color w:val="000000"/>
              </w:rPr>
            </w:pPr>
            <w:r>
              <w:rPr>
                <w:rFonts w:ascii="Calibri" w:hAnsi="Calibri" w:cs="Calibri"/>
                <w:color w:val="000000"/>
              </w:rPr>
              <w:t>£71,311,565</w:t>
            </w:r>
          </w:p>
        </w:tc>
        <w:tc>
          <w:tcPr>
            <w:tcW w:w="2658" w:type="dxa"/>
            <w:tcBorders>
              <w:bottom w:val="single" w:sz="36" w:space="0" w:color="auto"/>
            </w:tcBorders>
            <w:vAlign w:val="bottom"/>
          </w:tcPr>
          <w:p w14:paraId="6A1512F6" w14:textId="2AEB1934" w:rsidR="00AA7D68" w:rsidRDefault="00AA7D68" w:rsidP="00AA7D68">
            <w:pPr>
              <w:jc w:val="right"/>
              <w:rPr>
                <w:rFonts w:ascii="Calibri" w:eastAsia="Calibri" w:hAnsi="Calibri" w:cs="Calibri"/>
                <w:color w:val="000000"/>
              </w:rPr>
            </w:pPr>
            <w:r>
              <w:rPr>
                <w:rFonts w:ascii="Calibri" w:hAnsi="Calibri" w:cs="Calibri"/>
                <w:color w:val="000000"/>
              </w:rPr>
              <w:t>£48,909,777</w:t>
            </w:r>
          </w:p>
        </w:tc>
        <w:tc>
          <w:tcPr>
            <w:tcW w:w="2515" w:type="dxa"/>
            <w:tcBorders>
              <w:bottom w:val="single" w:sz="36" w:space="0" w:color="auto"/>
            </w:tcBorders>
            <w:vAlign w:val="bottom"/>
          </w:tcPr>
          <w:p w14:paraId="6A1512F7" w14:textId="1D4D92B8" w:rsidR="00AA7D68" w:rsidRDefault="00AA7D68" w:rsidP="00AA7D68">
            <w:pPr>
              <w:jc w:val="right"/>
              <w:rPr>
                <w:rFonts w:ascii="Calibri" w:eastAsia="Calibri" w:hAnsi="Calibri" w:cs="Calibri"/>
                <w:color w:val="000000"/>
              </w:rPr>
            </w:pPr>
            <w:r>
              <w:rPr>
                <w:rFonts w:ascii="Calibri" w:hAnsi="Calibri" w:cs="Calibri"/>
                <w:color w:val="000000"/>
              </w:rPr>
              <w:t>£59,353,952</w:t>
            </w:r>
          </w:p>
        </w:tc>
        <w:tc>
          <w:tcPr>
            <w:tcW w:w="2587" w:type="dxa"/>
            <w:tcBorders>
              <w:bottom w:val="single" w:sz="36" w:space="0" w:color="auto"/>
            </w:tcBorders>
            <w:vAlign w:val="bottom"/>
          </w:tcPr>
          <w:p w14:paraId="6A1512F8" w14:textId="6E66EB25" w:rsidR="00AA7D68" w:rsidRDefault="00AA7D68" w:rsidP="00AA7D68">
            <w:pPr>
              <w:jc w:val="right"/>
              <w:rPr>
                <w:rFonts w:ascii="Calibri" w:eastAsia="Calibri" w:hAnsi="Calibri" w:cs="Calibri"/>
                <w:color w:val="000000"/>
              </w:rPr>
            </w:pPr>
            <w:r>
              <w:rPr>
                <w:rFonts w:ascii="Calibri" w:hAnsi="Calibri" w:cs="Calibri"/>
                <w:color w:val="000000"/>
              </w:rPr>
              <w:t>£29,968,278</w:t>
            </w:r>
          </w:p>
        </w:tc>
      </w:tr>
      <w:tr w:rsidR="00AA7D68" w14:paraId="6A1512FF" w14:textId="77777777" w:rsidTr="00734D28">
        <w:tc>
          <w:tcPr>
            <w:tcW w:w="2235" w:type="dxa"/>
            <w:tcBorders>
              <w:top w:val="single" w:sz="36" w:space="0" w:color="auto"/>
            </w:tcBorders>
            <w:vAlign w:val="bottom"/>
          </w:tcPr>
          <w:p w14:paraId="6A1512FA" w14:textId="6AF69126" w:rsidR="00AA7D68" w:rsidRDefault="00AA7D68" w:rsidP="00AA7D68">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2586" w:type="dxa"/>
            <w:tcBorders>
              <w:top w:val="single" w:sz="36" w:space="0" w:color="auto"/>
            </w:tcBorders>
            <w:vAlign w:val="bottom"/>
          </w:tcPr>
          <w:p w14:paraId="6A1512FB" w14:textId="08A46FE6" w:rsidR="00AA7D68" w:rsidRDefault="00AA7D68" w:rsidP="00AA7D68">
            <w:pPr>
              <w:jc w:val="right"/>
              <w:rPr>
                <w:rFonts w:ascii="Calibri" w:eastAsia="Calibri" w:hAnsi="Calibri" w:cs="Calibri"/>
                <w:color w:val="000000"/>
              </w:rPr>
            </w:pPr>
            <w:r>
              <w:rPr>
                <w:rFonts w:ascii="Calibri" w:hAnsi="Calibri" w:cs="Calibri"/>
                <w:color w:val="000000"/>
              </w:rPr>
              <w:t>£234,138,912</w:t>
            </w:r>
          </w:p>
        </w:tc>
        <w:tc>
          <w:tcPr>
            <w:tcW w:w="2658" w:type="dxa"/>
            <w:tcBorders>
              <w:top w:val="single" w:sz="36" w:space="0" w:color="auto"/>
            </w:tcBorders>
            <w:vAlign w:val="bottom"/>
          </w:tcPr>
          <w:p w14:paraId="6A1512FC" w14:textId="69B65303" w:rsidR="00AA7D68" w:rsidRDefault="00AA7D68" w:rsidP="00AA7D68">
            <w:pPr>
              <w:jc w:val="right"/>
              <w:rPr>
                <w:rFonts w:ascii="Calibri" w:eastAsia="Calibri" w:hAnsi="Calibri" w:cs="Calibri"/>
                <w:color w:val="000000"/>
              </w:rPr>
            </w:pPr>
            <w:r>
              <w:rPr>
                <w:rFonts w:ascii="Calibri" w:hAnsi="Calibri" w:cs="Calibri"/>
                <w:color w:val="000000"/>
              </w:rPr>
              <w:t>£168,836,821</w:t>
            </w:r>
          </w:p>
        </w:tc>
        <w:tc>
          <w:tcPr>
            <w:tcW w:w="2515" w:type="dxa"/>
            <w:tcBorders>
              <w:top w:val="single" w:sz="36" w:space="0" w:color="auto"/>
            </w:tcBorders>
            <w:vAlign w:val="bottom"/>
          </w:tcPr>
          <w:p w14:paraId="6A1512FD" w14:textId="28854351" w:rsidR="00AA7D68" w:rsidRDefault="00AA7D68" w:rsidP="00AA7D68">
            <w:pPr>
              <w:jc w:val="right"/>
              <w:rPr>
                <w:rFonts w:ascii="Calibri" w:eastAsia="Calibri" w:hAnsi="Calibri" w:cs="Calibri"/>
                <w:color w:val="000000"/>
              </w:rPr>
            </w:pPr>
            <w:r>
              <w:rPr>
                <w:rFonts w:ascii="Calibri" w:hAnsi="Calibri" w:cs="Calibri"/>
                <w:color w:val="000000"/>
              </w:rPr>
              <w:t>£169,619,895</w:t>
            </w:r>
          </w:p>
        </w:tc>
        <w:tc>
          <w:tcPr>
            <w:tcW w:w="2587" w:type="dxa"/>
            <w:tcBorders>
              <w:top w:val="single" w:sz="36" w:space="0" w:color="auto"/>
            </w:tcBorders>
            <w:vAlign w:val="bottom"/>
          </w:tcPr>
          <w:p w14:paraId="6A1512FE" w14:textId="2CEC1A7E" w:rsidR="00AA7D68" w:rsidRDefault="00AA7D68" w:rsidP="00AA7D68">
            <w:pPr>
              <w:jc w:val="right"/>
              <w:rPr>
                <w:rFonts w:ascii="Calibri" w:eastAsia="Calibri" w:hAnsi="Calibri" w:cs="Calibri"/>
                <w:color w:val="000000"/>
              </w:rPr>
            </w:pPr>
            <w:r>
              <w:rPr>
                <w:rFonts w:ascii="Calibri" w:hAnsi="Calibri" w:cs="Calibri"/>
                <w:color w:val="000000"/>
              </w:rPr>
              <w:t>£89,318,091</w:t>
            </w:r>
          </w:p>
        </w:tc>
      </w:tr>
    </w:tbl>
    <w:p w14:paraId="6A151301" w14:textId="77777777" w:rsidR="005B21ED" w:rsidRDefault="009925BE">
      <w:pPr>
        <w:spacing w:after="200" w:line="276" w:lineRule="auto"/>
        <w:rPr>
          <w:rFonts w:ascii="Calibri" w:eastAsia="Calibri" w:hAnsi="Calibri" w:cs="Calibri"/>
          <w:sz w:val="24"/>
          <w:szCs w:val="24"/>
          <w:highlight w:val="yellow"/>
        </w:rPr>
      </w:pPr>
      <w:r>
        <w:br w:type="page"/>
      </w:r>
    </w:p>
    <w:p w14:paraId="6A151302" w14:textId="1A5B1F6E" w:rsidR="005B21ED" w:rsidRDefault="00831D1C">
      <w:pPr>
        <w:spacing w:after="200" w:line="276" w:lineRule="auto"/>
        <w:rPr>
          <w:rFonts w:ascii="Calibri" w:eastAsia="Calibri" w:hAnsi="Calibri" w:cs="Calibri"/>
          <w:sz w:val="24"/>
          <w:szCs w:val="24"/>
        </w:rPr>
      </w:pPr>
      <w:bookmarkStart w:id="72" w:name="_3fwokq0" w:colFirst="0" w:colLast="0"/>
      <w:bookmarkStart w:id="73" w:name="_Ref12022202"/>
      <w:bookmarkEnd w:id="72"/>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19</w:t>
      </w:r>
      <w:r w:rsidRPr="001218A6">
        <w:rPr>
          <w:rFonts w:asciiTheme="minorHAnsi" w:hAnsiTheme="minorHAnsi"/>
          <w:sz w:val="24"/>
        </w:rPr>
        <w:fldChar w:fldCharType="end"/>
      </w:r>
      <w:bookmarkEnd w:id="73"/>
      <w:r w:rsidRPr="001218A6">
        <w:rPr>
          <w:rFonts w:asciiTheme="minorHAnsi" w:hAnsiTheme="minorHAnsi"/>
          <w:sz w:val="24"/>
        </w:rPr>
        <w:t xml:space="preserve"> </w:t>
      </w:r>
      <w:r w:rsidR="009925BE" w:rsidRPr="001218A6">
        <w:rPr>
          <w:rFonts w:ascii="Calibri" w:eastAsia="Calibri" w:hAnsi="Calibri" w:cs="Calibri"/>
          <w:sz w:val="24"/>
          <w:szCs w:val="24"/>
        </w:rPr>
        <w:t>Lower</w:t>
      </w:r>
      <w:r w:rsidR="009925BE" w:rsidRPr="00F104CC">
        <w:rPr>
          <w:rFonts w:ascii="Calibri" w:eastAsia="Calibri" w:hAnsi="Calibri" w:cs="Calibri"/>
          <w:sz w:val="24"/>
          <w:szCs w:val="24"/>
        </w:rPr>
        <w:t xml:space="preserve"> and upper </w:t>
      </w:r>
      <w:r w:rsidR="00914A5B">
        <w:rPr>
          <w:rFonts w:ascii="Calibri" w:eastAsia="Calibri" w:hAnsi="Calibri" w:cs="Calibri"/>
          <w:sz w:val="24"/>
          <w:szCs w:val="24"/>
        </w:rPr>
        <w:t>a</w:t>
      </w:r>
      <w:r w:rsidR="009925BE" w:rsidRPr="00F104CC">
        <w:rPr>
          <w:rFonts w:ascii="Calibri" w:eastAsia="Calibri" w:hAnsi="Calibri" w:cs="Calibri"/>
          <w:sz w:val="24"/>
          <w:szCs w:val="24"/>
        </w:rPr>
        <w:t>nnualised</w:t>
      </w:r>
      <w:r w:rsidR="009925BE">
        <w:rPr>
          <w:rFonts w:ascii="Calibri" w:eastAsia="Calibri" w:hAnsi="Calibri" w:cs="Calibri"/>
          <w:sz w:val="24"/>
          <w:szCs w:val="24"/>
        </w:rPr>
        <w:t xml:space="preserve"> economic impact estimate (in 2014 prices) across </w:t>
      </w:r>
      <w:r w:rsidR="00F104CC">
        <w:rPr>
          <w:rFonts w:ascii="Calibri" w:eastAsia="Calibri" w:hAnsi="Calibri" w:cs="Calibri"/>
          <w:sz w:val="24"/>
          <w:szCs w:val="24"/>
        </w:rPr>
        <w:t xml:space="preserve">the </w:t>
      </w:r>
      <w:r w:rsidR="00AA7D68" w:rsidRPr="006C0AF9">
        <w:rPr>
          <w:rFonts w:ascii="Calibri" w:eastAsia="Calibri" w:hAnsi="Calibri" w:cs="Calibri"/>
          <w:sz w:val="24"/>
          <w:szCs w:val="24"/>
        </w:rPr>
        <w:t>parliamentary constituencies</w:t>
      </w:r>
      <w:r w:rsidR="00AA7D68">
        <w:rPr>
          <w:rFonts w:ascii="Calibri" w:eastAsia="Calibri" w:hAnsi="Calibri" w:cs="Calibri"/>
          <w:sz w:val="24"/>
          <w:szCs w:val="24"/>
        </w:rPr>
        <w:t xml:space="preserve"> and Bristol City </w:t>
      </w:r>
      <w:r w:rsidR="009925BE">
        <w:rPr>
          <w:rFonts w:ascii="Calibri" w:eastAsia="Calibri" w:hAnsi="Calibri" w:cs="Calibri"/>
          <w:sz w:val="24"/>
          <w:szCs w:val="24"/>
        </w:rPr>
        <w:t>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586"/>
        <w:gridCol w:w="2658"/>
        <w:gridCol w:w="2515"/>
        <w:gridCol w:w="2587"/>
      </w:tblGrid>
      <w:tr w:rsidR="005B21ED" w14:paraId="6A151306" w14:textId="77777777" w:rsidTr="00713BF2">
        <w:trPr>
          <w:trHeight w:val="260"/>
        </w:trPr>
        <w:tc>
          <w:tcPr>
            <w:tcW w:w="2235" w:type="dxa"/>
            <w:vMerge w:val="restart"/>
            <w:tcBorders>
              <w:bottom w:val="single" w:sz="4" w:space="0" w:color="000000"/>
            </w:tcBorders>
            <w:vAlign w:val="bottom"/>
          </w:tcPr>
          <w:p w14:paraId="6A15130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244" w:type="dxa"/>
            <w:gridSpan w:val="2"/>
            <w:tcBorders>
              <w:bottom w:val="single" w:sz="4" w:space="0" w:color="000000"/>
            </w:tcBorders>
            <w:vAlign w:val="bottom"/>
          </w:tcPr>
          <w:p w14:paraId="6A15130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tc>
        <w:tc>
          <w:tcPr>
            <w:tcW w:w="5102" w:type="dxa"/>
            <w:gridSpan w:val="2"/>
            <w:tcBorders>
              <w:bottom w:val="single" w:sz="4" w:space="0" w:color="000000"/>
            </w:tcBorders>
            <w:vAlign w:val="bottom"/>
          </w:tcPr>
          <w:p w14:paraId="6A15130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30A" w14:textId="77777777" w:rsidTr="00713BF2">
        <w:tc>
          <w:tcPr>
            <w:tcW w:w="2235" w:type="dxa"/>
            <w:vMerge/>
            <w:tcBorders>
              <w:bottom w:val="single" w:sz="4" w:space="0" w:color="000000"/>
            </w:tcBorders>
            <w:vAlign w:val="bottom"/>
          </w:tcPr>
          <w:p w14:paraId="6A15130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5244" w:type="dxa"/>
            <w:gridSpan w:val="2"/>
            <w:vAlign w:val="bottom"/>
          </w:tcPr>
          <w:p w14:paraId="6A151308"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5102" w:type="dxa"/>
            <w:gridSpan w:val="2"/>
            <w:vAlign w:val="bottom"/>
          </w:tcPr>
          <w:p w14:paraId="6A151309"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310" w14:textId="77777777" w:rsidTr="00713BF2">
        <w:tc>
          <w:tcPr>
            <w:tcW w:w="2235" w:type="dxa"/>
            <w:vMerge/>
            <w:tcBorders>
              <w:bottom w:val="single" w:sz="4" w:space="0" w:color="000000"/>
            </w:tcBorders>
            <w:vAlign w:val="bottom"/>
          </w:tcPr>
          <w:p w14:paraId="6A15130B"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tcPr>
          <w:p w14:paraId="6A15130C"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2658" w:type="dxa"/>
          </w:tcPr>
          <w:p w14:paraId="6A15130D"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2515" w:type="dxa"/>
          </w:tcPr>
          <w:p w14:paraId="6A15130E"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2587" w:type="dxa"/>
          </w:tcPr>
          <w:p w14:paraId="6A15130F"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872D27" w14:paraId="6A151316" w14:textId="77777777" w:rsidTr="00713BF2">
        <w:tc>
          <w:tcPr>
            <w:tcW w:w="2235" w:type="dxa"/>
            <w:vAlign w:val="bottom"/>
          </w:tcPr>
          <w:p w14:paraId="6A151311" w14:textId="0DD1BF3A" w:rsidR="00872D27" w:rsidRDefault="00872D27" w:rsidP="00872D27">
            <w:pPr>
              <w:rPr>
                <w:rFonts w:ascii="Calibri" w:eastAsia="Calibri" w:hAnsi="Calibri" w:cs="Calibri"/>
                <w:color w:val="000000"/>
              </w:rPr>
            </w:pPr>
            <w:r w:rsidRPr="00C90AFD">
              <w:rPr>
                <w:rFonts w:ascii="Calibri" w:eastAsia="Calibri" w:hAnsi="Calibri" w:cs="Calibri"/>
                <w:color w:val="000000"/>
              </w:rPr>
              <w:t>Bristol East</w:t>
            </w:r>
          </w:p>
        </w:tc>
        <w:tc>
          <w:tcPr>
            <w:tcW w:w="2586" w:type="dxa"/>
            <w:vAlign w:val="bottom"/>
          </w:tcPr>
          <w:p w14:paraId="6A151312" w14:textId="1D3924EC" w:rsidR="00872D27" w:rsidRDefault="00872D27" w:rsidP="00872D27">
            <w:pPr>
              <w:jc w:val="right"/>
              <w:rPr>
                <w:rFonts w:ascii="Calibri" w:eastAsia="Calibri" w:hAnsi="Calibri" w:cs="Calibri"/>
                <w:color w:val="000000"/>
              </w:rPr>
            </w:pPr>
            <w:r>
              <w:rPr>
                <w:rFonts w:ascii="Calibri" w:hAnsi="Calibri" w:cs="Calibri"/>
                <w:color w:val="000000"/>
              </w:rPr>
              <w:t>£26,735,354</w:t>
            </w:r>
          </w:p>
        </w:tc>
        <w:tc>
          <w:tcPr>
            <w:tcW w:w="2658" w:type="dxa"/>
            <w:vAlign w:val="bottom"/>
          </w:tcPr>
          <w:p w14:paraId="6A151313" w14:textId="60290418" w:rsidR="00872D27" w:rsidRDefault="00872D27" w:rsidP="00872D27">
            <w:pPr>
              <w:jc w:val="right"/>
              <w:rPr>
                <w:rFonts w:ascii="Calibri" w:eastAsia="Calibri" w:hAnsi="Calibri" w:cs="Calibri"/>
                <w:color w:val="000000"/>
              </w:rPr>
            </w:pPr>
            <w:r>
              <w:rPr>
                <w:rFonts w:ascii="Calibri" w:hAnsi="Calibri" w:cs="Calibri"/>
                <w:color w:val="000000"/>
              </w:rPr>
              <w:t>£52,177,851</w:t>
            </w:r>
          </w:p>
        </w:tc>
        <w:tc>
          <w:tcPr>
            <w:tcW w:w="2515" w:type="dxa"/>
            <w:vAlign w:val="bottom"/>
          </w:tcPr>
          <w:p w14:paraId="6A151314" w14:textId="3C5A30A8" w:rsidR="00872D27" w:rsidRDefault="00872D27" w:rsidP="00872D27">
            <w:pPr>
              <w:jc w:val="right"/>
              <w:rPr>
                <w:rFonts w:ascii="Calibri" w:eastAsia="Calibri" w:hAnsi="Calibri" w:cs="Calibri"/>
                <w:color w:val="000000"/>
              </w:rPr>
            </w:pPr>
            <w:r>
              <w:rPr>
                <w:rFonts w:ascii="Calibri" w:hAnsi="Calibri" w:cs="Calibri"/>
                <w:color w:val="000000"/>
              </w:rPr>
              <w:t>£7,075,466</w:t>
            </w:r>
          </w:p>
        </w:tc>
        <w:tc>
          <w:tcPr>
            <w:tcW w:w="2587" w:type="dxa"/>
            <w:vAlign w:val="bottom"/>
          </w:tcPr>
          <w:p w14:paraId="6A151315" w14:textId="6AF110A4" w:rsidR="00872D27" w:rsidRDefault="00872D27" w:rsidP="00872D27">
            <w:pPr>
              <w:jc w:val="right"/>
              <w:rPr>
                <w:rFonts w:ascii="Calibri" w:eastAsia="Calibri" w:hAnsi="Calibri" w:cs="Calibri"/>
                <w:color w:val="000000"/>
              </w:rPr>
            </w:pPr>
            <w:r>
              <w:rPr>
                <w:rFonts w:ascii="Calibri" w:hAnsi="Calibri" w:cs="Calibri"/>
                <w:color w:val="000000"/>
              </w:rPr>
              <w:t>£32,089,348</w:t>
            </w:r>
          </w:p>
        </w:tc>
      </w:tr>
      <w:tr w:rsidR="00872D27" w14:paraId="6A15131C" w14:textId="77777777" w:rsidTr="00713BF2">
        <w:tc>
          <w:tcPr>
            <w:tcW w:w="2235" w:type="dxa"/>
            <w:vAlign w:val="bottom"/>
          </w:tcPr>
          <w:p w14:paraId="6A151317" w14:textId="52012816" w:rsidR="00872D27" w:rsidRDefault="00872D27" w:rsidP="00872D27">
            <w:pPr>
              <w:rPr>
                <w:rFonts w:ascii="Calibri" w:eastAsia="Calibri" w:hAnsi="Calibri" w:cs="Calibri"/>
                <w:color w:val="000000"/>
              </w:rPr>
            </w:pPr>
            <w:r w:rsidRPr="00C90AFD">
              <w:rPr>
                <w:rFonts w:ascii="Calibri" w:eastAsia="Calibri" w:hAnsi="Calibri" w:cs="Calibri"/>
                <w:color w:val="000000"/>
              </w:rPr>
              <w:t>Bristol North West</w:t>
            </w:r>
          </w:p>
        </w:tc>
        <w:tc>
          <w:tcPr>
            <w:tcW w:w="2586" w:type="dxa"/>
            <w:vAlign w:val="bottom"/>
          </w:tcPr>
          <w:p w14:paraId="6A151318" w14:textId="200BA60B" w:rsidR="00872D27" w:rsidRDefault="00872D27" w:rsidP="00872D27">
            <w:pPr>
              <w:jc w:val="right"/>
              <w:rPr>
                <w:rFonts w:ascii="Calibri" w:eastAsia="Calibri" w:hAnsi="Calibri" w:cs="Calibri"/>
                <w:color w:val="000000"/>
              </w:rPr>
            </w:pPr>
            <w:r>
              <w:rPr>
                <w:rFonts w:ascii="Calibri" w:hAnsi="Calibri" w:cs="Calibri"/>
                <w:color w:val="000000"/>
              </w:rPr>
              <w:t>£25,191,346</w:t>
            </w:r>
          </w:p>
        </w:tc>
        <w:tc>
          <w:tcPr>
            <w:tcW w:w="2658" w:type="dxa"/>
            <w:vAlign w:val="bottom"/>
          </w:tcPr>
          <w:p w14:paraId="6A151319" w14:textId="29ECD70C" w:rsidR="00872D27" w:rsidRDefault="00872D27" w:rsidP="00872D27">
            <w:pPr>
              <w:jc w:val="right"/>
              <w:rPr>
                <w:rFonts w:ascii="Calibri" w:eastAsia="Calibri" w:hAnsi="Calibri" w:cs="Calibri"/>
                <w:color w:val="000000"/>
              </w:rPr>
            </w:pPr>
            <w:r>
              <w:rPr>
                <w:rFonts w:ascii="Calibri" w:hAnsi="Calibri" w:cs="Calibri"/>
                <w:color w:val="000000"/>
              </w:rPr>
              <w:t>£49,238,176</w:t>
            </w:r>
          </w:p>
        </w:tc>
        <w:tc>
          <w:tcPr>
            <w:tcW w:w="2515" w:type="dxa"/>
            <w:vAlign w:val="bottom"/>
          </w:tcPr>
          <w:p w14:paraId="6A15131A" w14:textId="61BDA5BA" w:rsidR="00872D27" w:rsidRDefault="00872D27" w:rsidP="00872D27">
            <w:pPr>
              <w:jc w:val="right"/>
              <w:rPr>
                <w:rFonts w:ascii="Calibri" w:eastAsia="Calibri" w:hAnsi="Calibri" w:cs="Calibri"/>
                <w:color w:val="000000"/>
              </w:rPr>
            </w:pPr>
            <w:r>
              <w:rPr>
                <w:rFonts w:ascii="Calibri" w:hAnsi="Calibri" w:cs="Calibri"/>
                <w:color w:val="000000"/>
              </w:rPr>
              <w:t>£6,791,203</w:t>
            </w:r>
          </w:p>
        </w:tc>
        <w:tc>
          <w:tcPr>
            <w:tcW w:w="2587" w:type="dxa"/>
            <w:vAlign w:val="bottom"/>
          </w:tcPr>
          <w:p w14:paraId="6A15131B" w14:textId="68DBC24E" w:rsidR="00872D27" w:rsidRDefault="00872D27" w:rsidP="00872D27">
            <w:pPr>
              <w:jc w:val="right"/>
              <w:rPr>
                <w:rFonts w:ascii="Calibri" w:eastAsia="Calibri" w:hAnsi="Calibri" w:cs="Calibri"/>
                <w:color w:val="000000"/>
              </w:rPr>
            </w:pPr>
            <w:r>
              <w:rPr>
                <w:rFonts w:ascii="Calibri" w:hAnsi="Calibri" w:cs="Calibri"/>
                <w:color w:val="000000"/>
              </w:rPr>
              <w:t>£30,840,015</w:t>
            </w:r>
          </w:p>
        </w:tc>
      </w:tr>
      <w:tr w:rsidR="00872D27" w14:paraId="6A151346" w14:textId="77777777" w:rsidTr="00AA63C4">
        <w:tc>
          <w:tcPr>
            <w:tcW w:w="2235" w:type="dxa"/>
            <w:tcBorders>
              <w:bottom w:val="single" w:sz="4" w:space="0" w:color="000000"/>
            </w:tcBorders>
            <w:vAlign w:val="bottom"/>
          </w:tcPr>
          <w:p w14:paraId="6A151341" w14:textId="69776761" w:rsidR="00872D27" w:rsidRDefault="00872D27" w:rsidP="00872D27">
            <w:pPr>
              <w:rPr>
                <w:rFonts w:ascii="Calibri" w:eastAsia="Calibri" w:hAnsi="Calibri" w:cs="Calibri"/>
                <w:color w:val="000000"/>
              </w:rPr>
            </w:pPr>
            <w:r w:rsidRPr="00C90AFD">
              <w:rPr>
                <w:rFonts w:ascii="Calibri" w:eastAsia="Calibri" w:hAnsi="Calibri" w:cs="Calibri"/>
                <w:color w:val="000000"/>
              </w:rPr>
              <w:t>Bristol South</w:t>
            </w:r>
          </w:p>
        </w:tc>
        <w:tc>
          <w:tcPr>
            <w:tcW w:w="2586" w:type="dxa"/>
            <w:tcBorders>
              <w:bottom w:val="single" w:sz="4" w:space="0" w:color="000000"/>
            </w:tcBorders>
            <w:vAlign w:val="bottom"/>
          </w:tcPr>
          <w:p w14:paraId="6A151342" w14:textId="30A2B793" w:rsidR="00872D27" w:rsidRDefault="00872D27" w:rsidP="00872D27">
            <w:pPr>
              <w:jc w:val="right"/>
              <w:rPr>
                <w:rFonts w:ascii="Calibri" w:eastAsia="Calibri" w:hAnsi="Calibri" w:cs="Calibri"/>
                <w:color w:val="000000"/>
              </w:rPr>
            </w:pPr>
            <w:r>
              <w:rPr>
                <w:rFonts w:ascii="Calibri" w:hAnsi="Calibri" w:cs="Calibri"/>
                <w:color w:val="000000"/>
              </w:rPr>
              <w:t>£28,977,535</w:t>
            </w:r>
          </w:p>
        </w:tc>
        <w:tc>
          <w:tcPr>
            <w:tcW w:w="2658" w:type="dxa"/>
            <w:tcBorders>
              <w:bottom w:val="single" w:sz="4" w:space="0" w:color="000000"/>
            </w:tcBorders>
            <w:vAlign w:val="bottom"/>
          </w:tcPr>
          <w:p w14:paraId="6A151343" w14:textId="48C0A9F6" w:rsidR="00872D27" w:rsidRDefault="00872D27" w:rsidP="00872D27">
            <w:pPr>
              <w:jc w:val="right"/>
              <w:rPr>
                <w:rFonts w:ascii="Calibri" w:eastAsia="Calibri" w:hAnsi="Calibri" w:cs="Calibri"/>
                <w:color w:val="000000"/>
              </w:rPr>
            </w:pPr>
            <w:r>
              <w:rPr>
                <w:rFonts w:ascii="Calibri" w:hAnsi="Calibri" w:cs="Calibri"/>
                <w:color w:val="000000"/>
              </w:rPr>
              <w:t>£56,630,290</w:t>
            </w:r>
          </w:p>
        </w:tc>
        <w:tc>
          <w:tcPr>
            <w:tcW w:w="2515" w:type="dxa"/>
            <w:tcBorders>
              <w:bottom w:val="single" w:sz="4" w:space="0" w:color="000000"/>
            </w:tcBorders>
            <w:vAlign w:val="bottom"/>
          </w:tcPr>
          <w:p w14:paraId="6A151344" w14:textId="623D36FC" w:rsidR="00872D27" w:rsidRDefault="00872D27" w:rsidP="00872D27">
            <w:pPr>
              <w:jc w:val="right"/>
              <w:rPr>
                <w:rFonts w:ascii="Calibri" w:eastAsia="Calibri" w:hAnsi="Calibri" w:cs="Calibri"/>
                <w:color w:val="000000"/>
              </w:rPr>
            </w:pPr>
            <w:r>
              <w:rPr>
                <w:rFonts w:ascii="Calibri" w:hAnsi="Calibri" w:cs="Calibri"/>
                <w:color w:val="000000"/>
              </w:rPr>
              <w:t>£6,977,313</w:t>
            </w:r>
          </w:p>
        </w:tc>
        <w:tc>
          <w:tcPr>
            <w:tcW w:w="2587" w:type="dxa"/>
            <w:tcBorders>
              <w:bottom w:val="single" w:sz="4" w:space="0" w:color="000000"/>
            </w:tcBorders>
            <w:vAlign w:val="bottom"/>
          </w:tcPr>
          <w:p w14:paraId="6A151345" w14:textId="6A6F8ACC" w:rsidR="00872D27" w:rsidRDefault="00872D27" w:rsidP="00872D27">
            <w:pPr>
              <w:jc w:val="right"/>
              <w:rPr>
                <w:rFonts w:ascii="Calibri" w:eastAsia="Calibri" w:hAnsi="Calibri" w:cs="Calibri"/>
                <w:color w:val="000000"/>
              </w:rPr>
            </w:pPr>
            <w:r>
              <w:rPr>
                <w:rFonts w:ascii="Calibri" w:hAnsi="Calibri" w:cs="Calibri"/>
                <w:color w:val="000000"/>
              </w:rPr>
              <w:t>£31,697,496</w:t>
            </w:r>
          </w:p>
        </w:tc>
      </w:tr>
      <w:tr w:rsidR="00872D27" w14:paraId="6A15134C" w14:textId="77777777" w:rsidTr="00AA63C4">
        <w:tc>
          <w:tcPr>
            <w:tcW w:w="2235" w:type="dxa"/>
            <w:tcBorders>
              <w:bottom w:val="single" w:sz="36" w:space="0" w:color="auto"/>
            </w:tcBorders>
            <w:vAlign w:val="bottom"/>
          </w:tcPr>
          <w:p w14:paraId="6A151347" w14:textId="55B30D97" w:rsidR="00872D27" w:rsidRDefault="00872D27" w:rsidP="00872D27">
            <w:pPr>
              <w:rPr>
                <w:rFonts w:ascii="Calibri" w:eastAsia="Calibri" w:hAnsi="Calibri" w:cs="Calibri"/>
                <w:color w:val="000000"/>
              </w:rPr>
            </w:pPr>
            <w:r w:rsidRPr="00C90AFD">
              <w:rPr>
                <w:rFonts w:ascii="Calibri" w:eastAsia="Calibri" w:hAnsi="Calibri" w:cs="Calibri"/>
                <w:color w:val="000000"/>
              </w:rPr>
              <w:t>Bristol West</w:t>
            </w:r>
          </w:p>
        </w:tc>
        <w:tc>
          <w:tcPr>
            <w:tcW w:w="2586" w:type="dxa"/>
            <w:tcBorders>
              <w:bottom w:val="single" w:sz="36" w:space="0" w:color="auto"/>
            </w:tcBorders>
            <w:vAlign w:val="bottom"/>
          </w:tcPr>
          <w:p w14:paraId="6A151348" w14:textId="7B69A632" w:rsidR="00872D27" w:rsidRDefault="00872D27" w:rsidP="00872D27">
            <w:pPr>
              <w:jc w:val="right"/>
              <w:rPr>
                <w:rFonts w:ascii="Calibri" w:eastAsia="Calibri" w:hAnsi="Calibri" w:cs="Calibri"/>
                <w:color w:val="000000"/>
              </w:rPr>
            </w:pPr>
            <w:r>
              <w:rPr>
                <w:rFonts w:ascii="Calibri" w:hAnsi="Calibri" w:cs="Calibri"/>
                <w:color w:val="000000"/>
              </w:rPr>
              <w:t>£33,014,412</w:t>
            </w:r>
          </w:p>
        </w:tc>
        <w:tc>
          <w:tcPr>
            <w:tcW w:w="2658" w:type="dxa"/>
            <w:tcBorders>
              <w:bottom w:val="single" w:sz="36" w:space="0" w:color="auto"/>
            </w:tcBorders>
            <w:vAlign w:val="bottom"/>
          </w:tcPr>
          <w:p w14:paraId="6A151349" w14:textId="4FC275A6" w:rsidR="00872D27" w:rsidRDefault="00872D27" w:rsidP="00872D27">
            <w:pPr>
              <w:jc w:val="right"/>
              <w:rPr>
                <w:rFonts w:ascii="Calibri" w:eastAsia="Calibri" w:hAnsi="Calibri" w:cs="Calibri"/>
                <w:color w:val="000000"/>
              </w:rPr>
            </w:pPr>
            <w:r>
              <w:rPr>
                <w:rFonts w:ascii="Calibri" w:hAnsi="Calibri" w:cs="Calibri"/>
                <w:color w:val="000000"/>
              </w:rPr>
              <w:t>£64,418,931</w:t>
            </w:r>
          </w:p>
        </w:tc>
        <w:tc>
          <w:tcPr>
            <w:tcW w:w="2515" w:type="dxa"/>
            <w:tcBorders>
              <w:bottom w:val="single" w:sz="36" w:space="0" w:color="auto"/>
            </w:tcBorders>
            <w:vAlign w:val="bottom"/>
          </w:tcPr>
          <w:p w14:paraId="6A15134A" w14:textId="1ED0BE96" w:rsidR="00872D27" w:rsidRDefault="00872D27" w:rsidP="00872D27">
            <w:pPr>
              <w:jc w:val="right"/>
              <w:rPr>
                <w:rFonts w:ascii="Calibri" w:eastAsia="Calibri" w:hAnsi="Calibri" w:cs="Calibri"/>
                <w:color w:val="000000"/>
              </w:rPr>
            </w:pPr>
            <w:r>
              <w:rPr>
                <w:rFonts w:ascii="Calibri" w:hAnsi="Calibri" w:cs="Calibri"/>
                <w:color w:val="000000"/>
              </w:rPr>
              <w:t>£10,538,756</w:t>
            </w:r>
          </w:p>
        </w:tc>
        <w:tc>
          <w:tcPr>
            <w:tcW w:w="2587" w:type="dxa"/>
            <w:tcBorders>
              <w:bottom w:val="single" w:sz="36" w:space="0" w:color="auto"/>
            </w:tcBorders>
            <w:vAlign w:val="bottom"/>
          </w:tcPr>
          <w:p w14:paraId="6A15134B" w14:textId="524A9005" w:rsidR="00872D27" w:rsidRDefault="00872D27" w:rsidP="00872D27">
            <w:pPr>
              <w:jc w:val="right"/>
              <w:rPr>
                <w:rFonts w:ascii="Calibri" w:eastAsia="Calibri" w:hAnsi="Calibri" w:cs="Calibri"/>
                <w:color w:val="000000"/>
              </w:rPr>
            </w:pPr>
            <w:r>
              <w:rPr>
                <w:rFonts w:ascii="Calibri" w:hAnsi="Calibri" w:cs="Calibri"/>
                <w:color w:val="000000"/>
              </w:rPr>
              <w:t>£47,723,402</w:t>
            </w:r>
          </w:p>
        </w:tc>
      </w:tr>
      <w:tr w:rsidR="00872D27" w14:paraId="6A151352" w14:textId="77777777" w:rsidTr="00AA63C4">
        <w:tc>
          <w:tcPr>
            <w:tcW w:w="2235" w:type="dxa"/>
            <w:tcBorders>
              <w:top w:val="single" w:sz="36" w:space="0" w:color="auto"/>
            </w:tcBorders>
            <w:vAlign w:val="bottom"/>
          </w:tcPr>
          <w:p w14:paraId="6A15134D" w14:textId="67F349BB" w:rsidR="00872D27" w:rsidRDefault="00872D27" w:rsidP="00872D27">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2586" w:type="dxa"/>
            <w:tcBorders>
              <w:top w:val="single" w:sz="36" w:space="0" w:color="auto"/>
            </w:tcBorders>
            <w:vAlign w:val="bottom"/>
          </w:tcPr>
          <w:p w14:paraId="6A15134E" w14:textId="3B438996" w:rsidR="00872D27" w:rsidRDefault="00872D27" w:rsidP="00872D27">
            <w:pPr>
              <w:jc w:val="right"/>
              <w:rPr>
                <w:rFonts w:ascii="Calibri" w:eastAsia="Calibri" w:hAnsi="Calibri" w:cs="Calibri"/>
                <w:color w:val="000000"/>
              </w:rPr>
            </w:pPr>
            <w:r>
              <w:rPr>
                <w:rFonts w:ascii="Calibri" w:hAnsi="Calibri" w:cs="Calibri"/>
                <w:color w:val="000000"/>
              </w:rPr>
              <w:t>£113,918,647</w:t>
            </w:r>
          </w:p>
        </w:tc>
        <w:tc>
          <w:tcPr>
            <w:tcW w:w="2658" w:type="dxa"/>
            <w:tcBorders>
              <w:top w:val="single" w:sz="36" w:space="0" w:color="auto"/>
            </w:tcBorders>
            <w:vAlign w:val="bottom"/>
          </w:tcPr>
          <w:p w14:paraId="6A15134F" w14:textId="0FBEE618" w:rsidR="00872D27" w:rsidRDefault="00872D27" w:rsidP="00872D27">
            <w:pPr>
              <w:jc w:val="right"/>
              <w:rPr>
                <w:rFonts w:ascii="Calibri" w:eastAsia="Calibri" w:hAnsi="Calibri" w:cs="Calibri"/>
                <w:color w:val="000000"/>
              </w:rPr>
            </w:pPr>
            <w:r>
              <w:rPr>
                <w:rFonts w:ascii="Calibri" w:hAnsi="Calibri" w:cs="Calibri"/>
                <w:color w:val="000000"/>
              </w:rPr>
              <w:t>£222,465,248</w:t>
            </w:r>
          </w:p>
        </w:tc>
        <w:tc>
          <w:tcPr>
            <w:tcW w:w="2515" w:type="dxa"/>
            <w:tcBorders>
              <w:top w:val="single" w:sz="36" w:space="0" w:color="auto"/>
            </w:tcBorders>
            <w:vAlign w:val="bottom"/>
          </w:tcPr>
          <w:p w14:paraId="6A151350" w14:textId="3FDE0240" w:rsidR="00872D27" w:rsidRDefault="00872D27" w:rsidP="00872D27">
            <w:pPr>
              <w:jc w:val="right"/>
              <w:rPr>
                <w:rFonts w:ascii="Calibri" w:eastAsia="Calibri" w:hAnsi="Calibri" w:cs="Calibri"/>
                <w:color w:val="000000"/>
              </w:rPr>
            </w:pPr>
            <w:r>
              <w:rPr>
                <w:rFonts w:ascii="Calibri" w:hAnsi="Calibri" w:cs="Calibri"/>
                <w:color w:val="000000"/>
              </w:rPr>
              <w:t>£31,382,739</w:t>
            </w:r>
          </w:p>
        </w:tc>
        <w:tc>
          <w:tcPr>
            <w:tcW w:w="2587" w:type="dxa"/>
            <w:tcBorders>
              <w:top w:val="single" w:sz="36" w:space="0" w:color="auto"/>
            </w:tcBorders>
            <w:vAlign w:val="bottom"/>
          </w:tcPr>
          <w:p w14:paraId="6A151351" w14:textId="0B1DD56D" w:rsidR="00872D27" w:rsidRDefault="00872D27" w:rsidP="00872D27">
            <w:pPr>
              <w:jc w:val="right"/>
              <w:rPr>
                <w:rFonts w:ascii="Calibri" w:eastAsia="Calibri" w:hAnsi="Calibri" w:cs="Calibri"/>
                <w:color w:val="000000"/>
              </w:rPr>
            </w:pPr>
            <w:r>
              <w:rPr>
                <w:rFonts w:ascii="Calibri" w:hAnsi="Calibri" w:cs="Calibri"/>
                <w:color w:val="000000"/>
              </w:rPr>
              <w:t>£142,350,261</w:t>
            </w:r>
          </w:p>
        </w:tc>
      </w:tr>
    </w:tbl>
    <w:p w14:paraId="6A151353" w14:textId="77777777" w:rsidR="005B21ED" w:rsidRDefault="009925BE">
      <w:pPr>
        <w:spacing w:after="200" w:line="276" w:lineRule="auto"/>
        <w:rPr>
          <w:rFonts w:ascii="Calibri" w:eastAsia="Calibri" w:hAnsi="Calibri" w:cs="Calibri"/>
          <w:sz w:val="24"/>
          <w:szCs w:val="24"/>
          <w:highlight w:val="yellow"/>
        </w:rPr>
      </w:pPr>
      <w:r>
        <w:br w:type="page"/>
      </w:r>
    </w:p>
    <w:p w14:paraId="6A151354" w14:textId="0B483A09" w:rsidR="005B21ED" w:rsidRDefault="00831D1C">
      <w:pPr>
        <w:spacing w:after="200" w:line="276" w:lineRule="auto"/>
        <w:rPr>
          <w:rFonts w:ascii="Calibri" w:eastAsia="Calibri" w:hAnsi="Calibri" w:cs="Calibri"/>
          <w:sz w:val="24"/>
          <w:szCs w:val="24"/>
        </w:rPr>
      </w:pPr>
      <w:bookmarkStart w:id="74" w:name="_1v1yuxt" w:colFirst="0" w:colLast="0"/>
      <w:bookmarkStart w:id="75" w:name="_Ref12022156"/>
      <w:bookmarkEnd w:id="74"/>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20</w:t>
      </w:r>
      <w:r w:rsidRPr="001218A6">
        <w:rPr>
          <w:rFonts w:asciiTheme="minorHAnsi" w:hAnsiTheme="minorHAnsi"/>
          <w:sz w:val="24"/>
        </w:rPr>
        <w:fldChar w:fldCharType="end"/>
      </w:r>
      <w:bookmarkEnd w:id="75"/>
      <w:r w:rsidRPr="001218A6">
        <w:rPr>
          <w:rFonts w:asciiTheme="minorHAnsi" w:hAnsiTheme="minorHAnsi"/>
          <w:sz w:val="24"/>
        </w:rPr>
        <w:t xml:space="preserve"> </w:t>
      </w:r>
      <w:r w:rsidR="009925BE" w:rsidRPr="001218A6">
        <w:rPr>
          <w:rFonts w:ascii="Calibri" w:eastAsia="Calibri" w:hAnsi="Calibri" w:cs="Calibri"/>
          <w:sz w:val="24"/>
          <w:szCs w:val="24"/>
        </w:rPr>
        <w:t>Life</w:t>
      </w:r>
      <w:r w:rsidR="009925BE" w:rsidRPr="00870F26">
        <w:rPr>
          <w:rFonts w:ascii="Calibri" w:eastAsia="Calibri" w:hAnsi="Calibri" w:cs="Calibri"/>
          <w:sz w:val="24"/>
          <w:szCs w:val="24"/>
        </w:rPr>
        <w:t xml:space="preserve"> years lost by gender</w:t>
      </w:r>
      <w:r w:rsidR="009925BE">
        <w:rPr>
          <w:rFonts w:ascii="Calibri" w:eastAsia="Calibri" w:hAnsi="Calibri" w:cs="Calibri"/>
          <w:sz w:val="24"/>
          <w:szCs w:val="24"/>
        </w:rPr>
        <w:t xml:space="preserve"> across </w:t>
      </w:r>
      <w:r w:rsidR="00870F26">
        <w:rPr>
          <w:rFonts w:ascii="Calibri" w:eastAsia="Calibri" w:hAnsi="Calibri" w:cs="Calibri"/>
          <w:sz w:val="24"/>
          <w:szCs w:val="24"/>
        </w:rPr>
        <w:t xml:space="preserve">the </w:t>
      </w:r>
      <w:r w:rsidR="00202832" w:rsidRPr="006C0AF9">
        <w:rPr>
          <w:rFonts w:ascii="Calibri" w:eastAsia="Calibri" w:hAnsi="Calibri" w:cs="Calibri"/>
          <w:sz w:val="24"/>
          <w:szCs w:val="24"/>
        </w:rPr>
        <w:t>parliamentary constituencies</w:t>
      </w:r>
      <w:r w:rsidR="00202832">
        <w:rPr>
          <w:rFonts w:ascii="Calibri" w:eastAsia="Calibri" w:hAnsi="Calibri" w:cs="Calibri"/>
          <w:sz w:val="24"/>
          <w:szCs w:val="24"/>
        </w:rPr>
        <w:t xml:space="preserve"> and Bristol City </w:t>
      </w:r>
      <w:r w:rsidR="009925BE">
        <w:rPr>
          <w:rFonts w:ascii="Calibri" w:eastAsia="Calibri" w:hAnsi="Calibri" w:cs="Calibri"/>
          <w:sz w:val="24"/>
          <w:szCs w:val="24"/>
        </w:rPr>
        <w:t>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7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61"/>
        <w:gridCol w:w="1848"/>
        <w:gridCol w:w="1848"/>
        <w:gridCol w:w="1848"/>
        <w:gridCol w:w="1848"/>
        <w:gridCol w:w="1849"/>
        <w:gridCol w:w="1849"/>
      </w:tblGrid>
      <w:tr w:rsidR="005B21ED" w14:paraId="6A151359" w14:textId="77777777" w:rsidTr="001B0C57">
        <w:tc>
          <w:tcPr>
            <w:tcW w:w="2235" w:type="dxa"/>
            <w:vMerge w:val="restart"/>
            <w:vAlign w:val="bottom"/>
          </w:tcPr>
          <w:p w14:paraId="6A151355"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461" w:type="dxa"/>
            <w:vMerge w:val="restart"/>
            <w:vAlign w:val="bottom"/>
          </w:tcPr>
          <w:p w14:paraId="6A151356"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357"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358"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362" w14:textId="77777777" w:rsidTr="001B0C57">
        <w:tc>
          <w:tcPr>
            <w:tcW w:w="2235" w:type="dxa"/>
            <w:vMerge/>
            <w:vAlign w:val="bottom"/>
          </w:tcPr>
          <w:p w14:paraId="6A15135A"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461" w:type="dxa"/>
            <w:vMerge/>
            <w:vAlign w:val="bottom"/>
          </w:tcPr>
          <w:p w14:paraId="6A15135B"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35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35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35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35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36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36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202832" w14:paraId="6A15136B" w14:textId="77777777" w:rsidTr="001B0C57">
        <w:tc>
          <w:tcPr>
            <w:tcW w:w="2235" w:type="dxa"/>
            <w:vAlign w:val="bottom"/>
          </w:tcPr>
          <w:p w14:paraId="6A151363" w14:textId="1AE3470E" w:rsidR="00202832" w:rsidRDefault="00202832" w:rsidP="00202832">
            <w:pPr>
              <w:rPr>
                <w:rFonts w:ascii="Calibri" w:eastAsia="Calibri" w:hAnsi="Calibri" w:cs="Calibri"/>
                <w:color w:val="000000"/>
              </w:rPr>
            </w:pPr>
            <w:r w:rsidRPr="00FD3FBF">
              <w:rPr>
                <w:rFonts w:ascii="Calibri" w:eastAsia="Calibri" w:hAnsi="Calibri" w:cs="Calibri"/>
                <w:color w:val="000000"/>
              </w:rPr>
              <w:t>Bristol East</w:t>
            </w:r>
          </w:p>
        </w:tc>
        <w:tc>
          <w:tcPr>
            <w:tcW w:w="1461" w:type="dxa"/>
            <w:vAlign w:val="bottom"/>
          </w:tcPr>
          <w:p w14:paraId="6A151364" w14:textId="77777777" w:rsidR="00202832" w:rsidRDefault="00202832" w:rsidP="00202832">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65" w14:textId="78085DBD" w:rsidR="00202832" w:rsidRDefault="00202832" w:rsidP="00202832">
            <w:pPr>
              <w:jc w:val="right"/>
              <w:rPr>
                <w:rFonts w:ascii="Calibri" w:eastAsia="Calibri" w:hAnsi="Calibri" w:cs="Calibri"/>
                <w:color w:val="000000"/>
              </w:rPr>
            </w:pPr>
            <w:r>
              <w:rPr>
                <w:rFonts w:ascii="Calibri" w:hAnsi="Calibri" w:cs="Calibri"/>
                <w:color w:val="000000"/>
              </w:rPr>
              <w:t>18,378</w:t>
            </w:r>
          </w:p>
        </w:tc>
        <w:tc>
          <w:tcPr>
            <w:tcW w:w="1848" w:type="dxa"/>
            <w:vAlign w:val="bottom"/>
          </w:tcPr>
          <w:p w14:paraId="6A151366" w14:textId="0C5AA76C" w:rsidR="00202832" w:rsidRDefault="00202832" w:rsidP="00202832">
            <w:pPr>
              <w:jc w:val="right"/>
              <w:rPr>
                <w:rFonts w:ascii="Calibri" w:eastAsia="Calibri" w:hAnsi="Calibri" w:cs="Calibri"/>
                <w:color w:val="000000"/>
              </w:rPr>
            </w:pPr>
            <w:r>
              <w:rPr>
                <w:rFonts w:ascii="Calibri" w:hAnsi="Calibri" w:cs="Calibri"/>
                <w:color w:val="000000"/>
              </w:rPr>
              <w:t>12,391</w:t>
            </w:r>
          </w:p>
        </w:tc>
        <w:tc>
          <w:tcPr>
            <w:tcW w:w="1848" w:type="dxa"/>
            <w:vAlign w:val="bottom"/>
          </w:tcPr>
          <w:p w14:paraId="6A151367" w14:textId="68DB28BF" w:rsidR="00202832" w:rsidRDefault="00202832" w:rsidP="00202832">
            <w:pPr>
              <w:jc w:val="right"/>
              <w:rPr>
                <w:rFonts w:ascii="Calibri" w:eastAsia="Calibri" w:hAnsi="Calibri" w:cs="Calibri"/>
                <w:color w:val="000000"/>
              </w:rPr>
            </w:pPr>
            <w:r>
              <w:rPr>
                <w:rFonts w:ascii="Calibri" w:hAnsi="Calibri" w:cs="Calibri"/>
                <w:color w:val="000000"/>
              </w:rPr>
              <w:t>24,233</w:t>
            </w:r>
          </w:p>
        </w:tc>
        <w:tc>
          <w:tcPr>
            <w:tcW w:w="1848" w:type="dxa"/>
            <w:vAlign w:val="bottom"/>
          </w:tcPr>
          <w:p w14:paraId="6A151368" w14:textId="18C5B0F0" w:rsidR="00202832" w:rsidRDefault="00202832" w:rsidP="00202832">
            <w:pPr>
              <w:jc w:val="right"/>
              <w:rPr>
                <w:rFonts w:ascii="Calibri" w:eastAsia="Calibri" w:hAnsi="Calibri" w:cs="Calibri"/>
                <w:color w:val="000000"/>
              </w:rPr>
            </w:pPr>
            <w:r>
              <w:rPr>
                <w:rFonts w:ascii="Calibri" w:hAnsi="Calibri" w:cs="Calibri"/>
                <w:color w:val="000000"/>
              </w:rPr>
              <w:t>7,442</w:t>
            </w:r>
          </w:p>
        </w:tc>
        <w:tc>
          <w:tcPr>
            <w:tcW w:w="1849" w:type="dxa"/>
            <w:vAlign w:val="bottom"/>
          </w:tcPr>
          <w:p w14:paraId="6A151369" w14:textId="26CD4C40" w:rsidR="00202832" w:rsidRDefault="00202832" w:rsidP="00202832">
            <w:pPr>
              <w:jc w:val="right"/>
              <w:rPr>
                <w:rFonts w:ascii="Calibri" w:eastAsia="Calibri" w:hAnsi="Calibri" w:cs="Calibri"/>
                <w:color w:val="000000"/>
              </w:rPr>
            </w:pPr>
            <w:r>
              <w:rPr>
                <w:rFonts w:ascii="Calibri" w:hAnsi="Calibri" w:cs="Calibri"/>
                <w:color w:val="000000"/>
              </w:rPr>
              <w:t>5,012</w:t>
            </w:r>
          </w:p>
        </w:tc>
        <w:tc>
          <w:tcPr>
            <w:tcW w:w="1849" w:type="dxa"/>
            <w:vAlign w:val="bottom"/>
          </w:tcPr>
          <w:p w14:paraId="6A15136A" w14:textId="50C04F53" w:rsidR="00202832" w:rsidRDefault="00202832" w:rsidP="00202832">
            <w:pPr>
              <w:jc w:val="right"/>
              <w:rPr>
                <w:rFonts w:ascii="Calibri" w:eastAsia="Calibri" w:hAnsi="Calibri" w:cs="Calibri"/>
                <w:color w:val="000000"/>
              </w:rPr>
            </w:pPr>
            <w:r>
              <w:rPr>
                <w:rFonts w:ascii="Calibri" w:hAnsi="Calibri" w:cs="Calibri"/>
                <w:color w:val="000000"/>
              </w:rPr>
              <w:t>9,823</w:t>
            </w:r>
          </w:p>
        </w:tc>
      </w:tr>
      <w:tr w:rsidR="00202832" w14:paraId="6A151374" w14:textId="77777777" w:rsidTr="001B0C57">
        <w:tc>
          <w:tcPr>
            <w:tcW w:w="2235" w:type="dxa"/>
            <w:vAlign w:val="bottom"/>
          </w:tcPr>
          <w:p w14:paraId="6A15136C" w14:textId="06CCF144" w:rsidR="00202832" w:rsidRDefault="00202832" w:rsidP="00202832">
            <w:pPr>
              <w:rPr>
                <w:rFonts w:ascii="Calibri" w:eastAsia="Calibri" w:hAnsi="Calibri" w:cs="Calibri"/>
                <w:color w:val="000000"/>
              </w:rPr>
            </w:pPr>
            <w:r w:rsidRPr="00FD3FBF">
              <w:rPr>
                <w:rFonts w:ascii="Calibri" w:eastAsia="Calibri" w:hAnsi="Calibri" w:cs="Calibri"/>
                <w:color w:val="000000"/>
              </w:rPr>
              <w:t>Bristol East</w:t>
            </w:r>
          </w:p>
        </w:tc>
        <w:tc>
          <w:tcPr>
            <w:tcW w:w="1461" w:type="dxa"/>
            <w:vAlign w:val="bottom"/>
          </w:tcPr>
          <w:p w14:paraId="6A15136D" w14:textId="77777777" w:rsidR="00202832" w:rsidRDefault="00202832" w:rsidP="00202832">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6E" w14:textId="65B70BB9" w:rsidR="00202832" w:rsidRDefault="00202832" w:rsidP="00202832">
            <w:pPr>
              <w:jc w:val="right"/>
              <w:rPr>
                <w:rFonts w:ascii="Calibri" w:eastAsia="Calibri" w:hAnsi="Calibri" w:cs="Calibri"/>
                <w:color w:val="000000"/>
              </w:rPr>
            </w:pPr>
            <w:r>
              <w:rPr>
                <w:rFonts w:ascii="Calibri" w:hAnsi="Calibri" w:cs="Calibri"/>
                <w:color w:val="000000"/>
              </w:rPr>
              <w:t>21,035</w:t>
            </w:r>
          </w:p>
        </w:tc>
        <w:tc>
          <w:tcPr>
            <w:tcW w:w="1848" w:type="dxa"/>
            <w:vAlign w:val="bottom"/>
          </w:tcPr>
          <w:p w14:paraId="6A15136F" w14:textId="7609838A" w:rsidR="00202832" w:rsidRDefault="00202832" w:rsidP="00202832">
            <w:pPr>
              <w:jc w:val="right"/>
              <w:rPr>
                <w:rFonts w:ascii="Calibri" w:eastAsia="Calibri" w:hAnsi="Calibri" w:cs="Calibri"/>
                <w:color w:val="000000"/>
              </w:rPr>
            </w:pPr>
            <w:r>
              <w:rPr>
                <w:rFonts w:ascii="Calibri" w:hAnsi="Calibri" w:cs="Calibri"/>
                <w:color w:val="000000"/>
              </w:rPr>
              <w:t>14,181</w:t>
            </w:r>
          </w:p>
        </w:tc>
        <w:tc>
          <w:tcPr>
            <w:tcW w:w="1848" w:type="dxa"/>
            <w:vAlign w:val="bottom"/>
          </w:tcPr>
          <w:p w14:paraId="6A151370" w14:textId="1CDBBB89" w:rsidR="00202832" w:rsidRDefault="00202832" w:rsidP="00202832">
            <w:pPr>
              <w:jc w:val="right"/>
              <w:rPr>
                <w:rFonts w:ascii="Calibri" w:eastAsia="Calibri" w:hAnsi="Calibri" w:cs="Calibri"/>
                <w:color w:val="000000"/>
              </w:rPr>
            </w:pPr>
            <w:r>
              <w:rPr>
                <w:rFonts w:ascii="Calibri" w:hAnsi="Calibri" w:cs="Calibri"/>
                <w:color w:val="000000"/>
              </w:rPr>
              <w:t>27,740</w:t>
            </w:r>
          </w:p>
        </w:tc>
        <w:tc>
          <w:tcPr>
            <w:tcW w:w="1848" w:type="dxa"/>
            <w:vAlign w:val="bottom"/>
          </w:tcPr>
          <w:p w14:paraId="6A151371" w14:textId="6E565979" w:rsidR="00202832" w:rsidRDefault="00202832" w:rsidP="00202832">
            <w:pPr>
              <w:jc w:val="right"/>
              <w:rPr>
                <w:rFonts w:ascii="Calibri" w:eastAsia="Calibri" w:hAnsi="Calibri" w:cs="Calibri"/>
                <w:color w:val="000000"/>
              </w:rPr>
            </w:pPr>
            <w:r>
              <w:rPr>
                <w:rFonts w:ascii="Calibri" w:hAnsi="Calibri" w:cs="Calibri"/>
                <w:color w:val="000000"/>
              </w:rPr>
              <w:t>8,531</w:t>
            </w:r>
          </w:p>
        </w:tc>
        <w:tc>
          <w:tcPr>
            <w:tcW w:w="1849" w:type="dxa"/>
            <w:vAlign w:val="bottom"/>
          </w:tcPr>
          <w:p w14:paraId="6A151372" w14:textId="00503F4E" w:rsidR="00202832" w:rsidRDefault="00202832" w:rsidP="00202832">
            <w:pPr>
              <w:jc w:val="right"/>
              <w:rPr>
                <w:rFonts w:ascii="Calibri" w:eastAsia="Calibri" w:hAnsi="Calibri" w:cs="Calibri"/>
                <w:color w:val="000000"/>
              </w:rPr>
            </w:pPr>
            <w:r>
              <w:rPr>
                <w:rFonts w:ascii="Calibri" w:hAnsi="Calibri" w:cs="Calibri"/>
                <w:color w:val="000000"/>
              </w:rPr>
              <w:t>5,746</w:t>
            </w:r>
          </w:p>
        </w:tc>
        <w:tc>
          <w:tcPr>
            <w:tcW w:w="1849" w:type="dxa"/>
            <w:vAlign w:val="bottom"/>
          </w:tcPr>
          <w:p w14:paraId="6A151373" w14:textId="0A3283CA" w:rsidR="00202832" w:rsidRDefault="00202832" w:rsidP="00202832">
            <w:pPr>
              <w:jc w:val="right"/>
              <w:rPr>
                <w:rFonts w:ascii="Calibri" w:eastAsia="Calibri" w:hAnsi="Calibri" w:cs="Calibri"/>
                <w:color w:val="000000"/>
              </w:rPr>
            </w:pPr>
            <w:r>
              <w:rPr>
                <w:rFonts w:ascii="Calibri" w:hAnsi="Calibri" w:cs="Calibri"/>
                <w:color w:val="000000"/>
              </w:rPr>
              <w:t>11,261</w:t>
            </w:r>
          </w:p>
        </w:tc>
      </w:tr>
      <w:tr w:rsidR="00202832" w14:paraId="6A15137D" w14:textId="77777777" w:rsidTr="001B0C57">
        <w:tc>
          <w:tcPr>
            <w:tcW w:w="2235" w:type="dxa"/>
            <w:vAlign w:val="bottom"/>
          </w:tcPr>
          <w:p w14:paraId="6A151375" w14:textId="4E154C3C" w:rsidR="00202832" w:rsidRDefault="00202832" w:rsidP="00202832">
            <w:pPr>
              <w:rPr>
                <w:rFonts w:ascii="Calibri" w:eastAsia="Calibri" w:hAnsi="Calibri" w:cs="Calibri"/>
                <w:color w:val="000000"/>
              </w:rPr>
            </w:pPr>
            <w:r w:rsidRPr="00FD3FBF">
              <w:rPr>
                <w:rFonts w:ascii="Calibri" w:eastAsia="Calibri" w:hAnsi="Calibri" w:cs="Calibri"/>
                <w:color w:val="000000"/>
              </w:rPr>
              <w:t>Bristol North West</w:t>
            </w:r>
          </w:p>
        </w:tc>
        <w:tc>
          <w:tcPr>
            <w:tcW w:w="1461" w:type="dxa"/>
            <w:vAlign w:val="bottom"/>
          </w:tcPr>
          <w:p w14:paraId="6A151376" w14:textId="77777777" w:rsidR="00202832" w:rsidRDefault="00202832" w:rsidP="00202832">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77" w14:textId="35D60C9D" w:rsidR="00202832" w:rsidRDefault="00202832" w:rsidP="00202832">
            <w:pPr>
              <w:jc w:val="right"/>
              <w:rPr>
                <w:rFonts w:ascii="Calibri" w:eastAsia="Calibri" w:hAnsi="Calibri" w:cs="Calibri"/>
                <w:color w:val="000000"/>
              </w:rPr>
            </w:pPr>
            <w:r>
              <w:rPr>
                <w:rFonts w:ascii="Calibri" w:hAnsi="Calibri" w:cs="Calibri"/>
                <w:color w:val="000000"/>
              </w:rPr>
              <w:t>19,027</w:t>
            </w:r>
          </w:p>
        </w:tc>
        <w:tc>
          <w:tcPr>
            <w:tcW w:w="1848" w:type="dxa"/>
            <w:vAlign w:val="bottom"/>
          </w:tcPr>
          <w:p w14:paraId="6A151378" w14:textId="63D7C2C0" w:rsidR="00202832" w:rsidRDefault="00202832" w:rsidP="00202832">
            <w:pPr>
              <w:jc w:val="right"/>
              <w:rPr>
                <w:rFonts w:ascii="Calibri" w:eastAsia="Calibri" w:hAnsi="Calibri" w:cs="Calibri"/>
                <w:color w:val="000000"/>
              </w:rPr>
            </w:pPr>
            <w:r>
              <w:rPr>
                <w:rFonts w:ascii="Calibri" w:hAnsi="Calibri" w:cs="Calibri"/>
                <w:color w:val="000000"/>
              </w:rPr>
              <w:t>12,825</w:t>
            </w:r>
          </w:p>
        </w:tc>
        <w:tc>
          <w:tcPr>
            <w:tcW w:w="1848" w:type="dxa"/>
            <w:vAlign w:val="bottom"/>
          </w:tcPr>
          <w:p w14:paraId="6A151379" w14:textId="4AFB4A82" w:rsidR="00202832" w:rsidRDefault="00202832" w:rsidP="00202832">
            <w:pPr>
              <w:jc w:val="right"/>
              <w:rPr>
                <w:rFonts w:ascii="Calibri" w:eastAsia="Calibri" w:hAnsi="Calibri" w:cs="Calibri"/>
                <w:color w:val="000000"/>
              </w:rPr>
            </w:pPr>
            <w:r>
              <w:rPr>
                <w:rFonts w:ascii="Calibri" w:hAnsi="Calibri" w:cs="Calibri"/>
                <w:color w:val="000000"/>
              </w:rPr>
              <w:t>25,095</w:t>
            </w:r>
          </w:p>
        </w:tc>
        <w:tc>
          <w:tcPr>
            <w:tcW w:w="1848" w:type="dxa"/>
            <w:vAlign w:val="bottom"/>
          </w:tcPr>
          <w:p w14:paraId="6A15137A" w14:textId="5DA7295D" w:rsidR="00202832" w:rsidRDefault="00202832" w:rsidP="00202832">
            <w:pPr>
              <w:jc w:val="right"/>
              <w:rPr>
                <w:rFonts w:ascii="Calibri" w:eastAsia="Calibri" w:hAnsi="Calibri" w:cs="Calibri"/>
                <w:color w:val="000000"/>
              </w:rPr>
            </w:pPr>
            <w:r>
              <w:rPr>
                <w:rFonts w:ascii="Calibri" w:hAnsi="Calibri" w:cs="Calibri"/>
                <w:color w:val="000000"/>
              </w:rPr>
              <w:t>4,913</w:t>
            </w:r>
          </w:p>
        </w:tc>
        <w:tc>
          <w:tcPr>
            <w:tcW w:w="1849" w:type="dxa"/>
            <w:vAlign w:val="bottom"/>
          </w:tcPr>
          <w:p w14:paraId="6A15137B" w14:textId="0D1C6F52" w:rsidR="00202832" w:rsidRDefault="00202832" w:rsidP="00202832">
            <w:pPr>
              <w:jc w:val="right"/>
              <w:rPr>
                <w:rFonts w:ascii="Calibri" w:eastAsia="Calibri" w:hAnsi="Calibri" w:cs="Calibri"/>
                <w:color w:val="000000"/>
              </w:rPr>
            </w:pPr>
            <w:r>
              <w:rPr>
                <w:rFonts w:ascii="Calibri" w:hAnsi="Calibri" w:cs="Calibri"/>
                <w:color w:val="000000"/>
              </w:rPr>
              <w:t>3,308</w:t>
            </w:r>
          </w:p>
        </w:tc>
        <w:tc>
          <w:tcPr>
            <w:tcW w:w="1849" w:type="dxa"/>
            <w:vAlign w:val="bottom"/>
          </w:tcPr>
          <w:p w14:paraId="6A15137C" w14:textId="63CBBEA9" w:rsidR="00202832" w:rsidRDefault="00202832" w:rsidP="00202832">
            <w:pPr>
              <w:jc w:val="right"/>
              <w:rPr>
                <w:rFonts w:ascii="Calibri" w:eastAsia="Calibri" w:hAnsi="Calibri" w:cs="Calibri"/>
                <w:color w:val="000000"/>
              </w:rPr>
            </w:pPr>
            <w:r>
              <w:rPr>
                <w:rFonts w:ascii="Calibri" w:hAnsi="Calibri" w:cs="Calibri"/>
                <w:color w:val="000000"/>
              </w:rPr>
              <w:t>6,486</w:t>
            </w:r>
          </w:p>
        </w:tc>
      </w:tr>
      <w:tr w:rsidR="00202832" w14:paraId="6A151386" w14:textId="77777777" w:rsidTr="001B0C57">
        <w:tc>
          <w:tcPr>
            <w:tcW w:w="2235" w:type="dxa"/>
            <w:vAlign w:val="bottom"/>
          </w:tcPr>
          <w:p w14:paraId="6A15137E" w14:textId="6A7455AA" w:rsidR="00202832" w:rsidRDefault="00202832" w:rsidP="00202832">
            <w:pPr>
              <w:rPr>
                <w:rFonts w:ascii="Calibri" w:eastAsia="Calibri" w:hAnsi="Calibri" w:cs="Calibri"/>
                <w:color w:val="000000"/>
              </w:rPr>
            </w:pPr>
            <w:r w:rsidRPr="00FD3FBF">
              <w:rPr>
                <w:rFonts w:ascii="Calibri" w:eastAsia="Calibri" w:hAnsi="Calibri" w:cs="Calibri"/>
                <w:color w:val="000000"/>
              </w:rPr>
              <w:t>Bristol North West</w:t>
            </w:r>
          </w:p>
        </w:tc>
        <w:tc>
          <w:tcPr>
            <w:tcW w:w="1461" w:type="dxa"/>
            <w:vAlign w:val="bottom"/>
          </w:tcPr>
          <w:p w14:paraId="6A15137F" w14:textId="77777777" w:rsidR="00202832" w:rsidRDefault="00202832" w:rsidP="00202832">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80" w14:textId="1ECCE0D3" w:rsidR="00202832" w:rsidRDefault="00202832" w:rsidP="00202832">
            <w:pPr>
              <w:jc w:val="right"/>
              <w:rPr>
                <w:rFonts w:ascii="Calibri" w:eastAsia="Calibri" w:hAnsi="Calibri" w:cs="Calibri"/>
                <w:color w:val="000000"/>
              </w:rPr>
            </w:pPr>
            <w:r>
              <w:rPr>
                <w:rFonts w:ascii="Calibri" w:hAnsi="Calibri" w:cs="Calibri"/>
                <w:color w:val="000000"/>
              </w:rPr>
              <w:t>19,513</w:t>
            </w:r>
          </w:p>
        </w:tc>
        <w:tc>
          <w:tcPr>
            <w:tcW w:w="1848" w:type="dxa"/>
            <w:vAlign w:val="bottom"/>
          </w:tcPr>
          <w:p w14:paraId="6A151381" w14:textId="18E9E911" w:rsidR="00202832" w:rsidRDefault="00202832" w:rsidP="00202832">
            <w:pPr>
              <w:jc w:val="right"/>
              <w:rPr>
                <w:rFonts w:ascii="Calibri" w:eastAsia="Calibri" w:hAnsi="Calibri" w:cs="Calibri"/>
                <w:color w:val="000000"/>
              </w:rPr>
            </w:pPr>
            <w:r>
              <w:rPr>
                <w:rFonts w:ascii="Calibri" w:hAnsi="Calibri" w:cs="Calibri"/>
                <w:color w:val="000000"/>
              </w:rPr>
              <w:t>13,148</w:t>
            </w:r>
          </w:p>
        </w:tc>
        <w:tc>
          <w:tcPr>
            <w:tcW w:w="1848" w:type="dxa"/>
            <w:vAlign w:val="bottom"/>
          </w:tcPr>
          <w:p w14:paraId="6A151382" w14:textId="5CF3DD80" w:rsidR="00202832" w:rsidRDefault="00202832" w:rsidP="00202832">
            <w:pPr>
              <w:jc w:val="right"/>
              <w:rPr>
                <w:rFonts w:ascii="Calibri" w:eastAsia="Calibri" w:hAnsi="Calibri" w:cs="Calibri"/>
                <w:color w:val="000000"/>
              </w:rPr>
            </w:pPr>
            <w:r>
              <w:rPr>
                <w:rFonts w:ascii="Calibri" w:hAnsi="Calibri" w:cs="Calibri"/>
                <w:color w:val="000000"/>
              </w:rPr>
              <w:t>25,748</w:t>
            </w:r>
          </w:p>
        </w:tc>
        <w:tc>
          <w:tcPr>
            <w:tcW w:w="1848" w:type="dxa"/>
            <w:vAlign w:val="bottom"/>
          </w:tcPr>
          <w:p w14:paraId="6A151383" w14:textId="77EC2545" w:rsidR="00202832" w:rsidRDefault="00202832" w:rsidP="00202832">
            <w:pPr>
              <w:jc w:val="right"/>
              <w:rPr>
                <w:rFonts w:ascii="Calibri" w:eastAsia="Calibri" w:hAnsi="Calibri" w:cs="Calibri"/>
                <w:color w:val="000000"/>
              </w:rPr>
            </w:pPr>
            <w:r>
              <w:rPr>
                <w:rFonts w:ascii="Calibri" w:hAnsi="Calibri" w:cs="Calibri"/>
                <w:color w:val="000000"/>
              </w:rPr>
              <w:t>4,965</w:t>
            </w:r>
          </w:p>
        </w:tc>
        <w:tc>
          <w:tcPr>
            <w:tcW w:w="1849" w:type="dxa"/>
            <w:vAlign w:val="bottom"/>
          </w:tcPr>
          <w:p w14:paraId="6A151384" w14:textId="44EA9C43" w:rsidR="00202832" w:rsidRDefault="00202832" w:rsidP="00202832">
            <w:pPr>
              <w:jc w:val="right"/>
              <w:rPr>
                <w:rFonts w:ascii="Calibri" w:eastAsia="Calibri" w:hAnsi="Calibri" w:cs="Calibri"/>
                <w:color w:val="000000"/>
              </w:rPr>
            </w:pPr>
            <w:r>
              <w:rPr>
                <w:rFonts w:ascii="Calibri" w:hAnsi="Calibri" w:cs="Calibri"/>
                <w:color w:val="000000"/>
              </w:rPr>
              <w:t>3,343</w:t>
            </w:r>
          </w:p>
        </w:tc>
        <w:tc>
          <w:tcPr>
            <w:tcW w:w="1849" w:type="dxa"/>
            <w:vAlign w:val="bottom"/>
          </w:tcPr>
          <w:p w14:paraId="6A151385" w14:textId="2EF0E7A7" w:rsidR="00202832" w:rsidRDefault="00202832" w:rsidP="00202832">
            <w:pPr>
              <w:jc w:val="right"/>
              <w:rPr>
                <w:rFonts w:ascii="Calibri" w:eastAsia="Calibri" w:hAnsi="Calibri" w:cs="Calibri"/>
                <w:color w:val="000000"/>
              </w:rPr>
            </w:pPr>
            <w:r>
              <w:rPr>
                <w:rFonts w:ascii="Calibri" w:hAnsi="Calibri" w:cs="Calibri"/>
                <w:color w:val="000000"/>
              </w:rPr>
              <w:t>6,556</w:t>
            </w:r>
          </w:p>
        </w:tc>
      </w:tr>
      <w:tr w:rsidR="00202832" w14:paraId="6A1513FB" w14:textId="77777777" w:rsidTr="001B0C57">
        <w:tc>
          <w:tcPr>
            <w:tcW w:w="2235" w:type="dxa"/>
            <w:vAlign w:val="bottom"/>
          </w:tcPr>
          <w:p w14:paraId="6A1513F3" w14:textId="0C039D0D" w:rsidR="00202832" w:rsidRDefault="00202832" w:rsidP="00202832">
            <w:pPr>
              <w:rPr>
                <w:rFonts w:ascii="Calibri" w:eastAsia="Calibri" w:hAnsi="Calibri" w:cs="Calibri"/>
                <w:color w:val="000000"/>
              </w:rPr>
            </w:pPr>
            <w:r w:rsidRPr="00FD3FBF">
              <w:rPr>
                <w:rFonts w:ascii="Calibri" w:eastAsia="Calibri" w:hAnsi="Calibri" w:cs="Calibri"/>
                <w:color w:val="000000"/>
              </w:rPr>
              <w:t>Bristol South</w:t>
            </w:r>
          </w:p>
        </w:tc>
        <w:tc>
          <w:tcPr>
            <w:tcW w:w="1461" w:type="dxa"/>
            <w:vAlign w:val="bottom"/>
          </w:tcPr>
          <w:p w14:paraId="6A1513F4" w14:textId="77777777" w:rsidR="00202832" w:rsidRDefault="00202832" w:rsidP="00202832">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F5" w14:textId="1F906248" w:rsidR="00202832" w:rsidRDefault="00202832" w:rsidP="00202832">
            <w:pPr>
              <w:jc w:val="right"/>
              <w:rPr>
                <w:rFonts w:ascii="Calibri" w:eastAsia="Calibri" w:hAnsi="Calibri" w:cs="Calibri"/>
                <w:color w:val="000000"/>
              </w:rPr>
            </w:pPr>
            <w:r>
              <w:rPr>
                <w:rFonts w:ascii="Calibri" w:hAnsi="Calibri" w:cs="Calibri"/>
                <w:color w:val="000000"/>
              </w:rPr>
              <w:t>19,020</w:t>
            </w:r>
          </w:p>
        </w:tc>
        <w:tc>
          <w:tcPr>
            <w:tcW w:w="1848" w:type="dxa"/>
            <w:vAlign w:val="bottom"/>
          </w:tcPr>
          <w:p w14:paraId="6A1513F6" w14:textId="4B4F057C" w:rsidR="00202832" w:rsidRDefault="00202832" w:rsidP="00202832">
            <w:pPr>
              <w:jc w:val="right"/>
              <w:rPr>
                <w:rFonts w:ascii="Calibri" w:eastAsia="Calibri" w:hAnsi="Calibri" w:cs="Calibri"/>
                <w:color w:val="000000"/>
              </w:rPr>
            </w:pPr>
            <w:r>
              <w:rPr>
                <w:rFonts w:ascii="Calibri" w:hAnsi="Calibri" w:cs="Calibri"/>
                <w:color w:val="000000"/>
              </w:rPr>
              <w:t>12,819</w:t>
            </w:r>
          </w:p>
        </w:tc>
        <w:tc>
          <w:tcPr>
            <w:tcW w:w="1848" w:type="dxa"/>
            <w:vAlign w:val="bottom"/>
          </w:tcPr>
          <w:p w14:paraId="6A1513F7" w14:textId="24794FA2" w:rsidR="00202832" w:rsidRDefault="00202832" w:rsidP="00202832">
            <w:pPr>
              <w:jc w:val="right"/>
              <w:rPr>
                <w:rFonts w:ascii="Calibri" w:eastAsia="Calibri" w:hAnsi="Calibri" w:cs="Calibri"/>
                <w:color w:val="000000"/>
              </w:rPr>
            </w:pPr>
            <w:r>
              <w:rPr>
                <w:rFonts w:ascii="Calibri" w:hAnsi="Calibri" w:cs="Calibri"/>
                <w:color w:val="000000"/>
              </w:rPr>
              <w:t>25,090</w:t>
            </w:r>
          </w:p>
        </w:tc>
        <w:tc>
          <w:tcPr>
            <w:tcW w:w="1848" w:type="dxa"/>
            <w:vAlign w:val="bottom"/>
          </w:tcPr>
          <w:p w14:paraId="6A1513F8" w14:textId="0183EFDB" w:rsidR="00202832" w:rsidRDefault="00202832" w:rsidP="00202832">
            <w:pPr>
              <w:jc w:val="right"/>
              <w:rPr>
                <w:rFonts w:ascii="Calibri" w:eastAsia="Calibri" w:hAnsi="Calibri" w:cs="Calibri"/>
                <w:color w:val="000000"/>
              </w:rPr>
            </w:pPr>
            <w:r>
              <w:rPr>
                <w:rFonts w:ascii="Calibri" w:hAnsi="Calibri" w:cs="Calibri"/>
                <w:color w:val="000000"/>
              </w:rPr>
              <w:t>5,898</w:t>
            </w:r>
          </w:p>
        </w:tc>
        <w:tc>
          <w:tcPr>
            <w:tcW w:w="1849" w:type="dxa"/>
            <w:vAlign w:val="bottom"/>
          </w:tcPr>
          <w:p w14:paraId="6A1513F9" w14:textId="0B6C7F9B" w:rsidR="00202832" w:rsidRDefault="00202832" w:rsidP="00202832">
            <w:pPr>
              <w:jc w:val="right"/>
              <w:rPr>
                <w:rFonts w:ascii="Calibri" w:eastAsia="Calibri" w:hAnsi="Calibri" w:cs="Calibri"/>
                <w:color w:val="000000"/>
              </w:rPr>
            </w:pPr>
            <w:r>
              <w:rPr>
                <w:rFonts w:ascii="Calibri" w:hAnsi="Calibri" w:cs="Calibri"/>
                <w:color w:val="000000"/>
              </w:rPr>
              <w:t>3,972</w:t>
            </w:r>
          </w:p>
        </w:tc>
        <w:tc>
          <w:tcPr>
            <w:tcW w:w="1849" w:type="dxa"/>
            <w:vAlign w:val="bottom"/>
          </w:tcPr>
          <w:p w14:paraId="6A1513FA" w14:textId="2668852D" w:rsidR="00202832" w:rsidRDefault="00202832" w:rsidP="00202832">
            <w:pPr>
              <w:jc w:val="right"/>
              <w:rPr>
                <w:rFonts w:ascii="Calibri" w:eastAsia="Calibri" w:hAnsi="Calibri" w:cs="Calibri"/>
                <w:color w:val="000000"/>
              </w:rPr>
            </w:pPr>
            <w:r>
              <w:rPr>
                <w:rFonts w:ascii="Calibri" w:hAnsi="Calibri" w:cs="Calibri"/>
                <w:color w:val="000000"/>
              </w:rPr>
              <w:t>7,787</w:t>
            </w:r>
          </w:p>
        </w:tc>
      </w:tr>
      <w:tr w:rsidR="00202832" w14:paraId="6A151404" w14:textId="77777777" w:rsidTr="001B0C57">
        <w:tc>
          <w:tcPr>
            <w:tcW w:w="2235" w:type="dxa"/>
            <w:vAlign w:val="bottom"/>
          </w:tcPr>
          <w:p w14:paraId="6A1513FC" w14:textId="57D2D452" w:rsidR="00202832" w:rsidRDefault="00202832" w:rsidP="00202832">
            <w:pPr>
              <w:rPr>
                <w:rFonts w:ascii="Calibri" w:eastAsia="Calibri" w:hAnsi="Calibri" w:cs="Calibri"/>
                <w:color w:val="000000"/>
              </w:rPr>
            </w:pPr>
            <w:r w:rsidRPr="00FD3FBF">
              <w:rPr>
                <w:rFonts w:ascii="Calibri" w:eastAsia="Calibri" w:hAnsi="Calibri" w:cs="Calibri"/>
                <w:color w:val="000000"/>
              </w:rPr>
              <w:t>Bristol South</w:t>
            </w:r>
          </w:p>
        </w:tc>
        <w:tc>
          <w:tcPr>
            <w:tcW w:w="1461" w:type="dxa"/>
            <w:vAlign w:val="bottom"/>
          </w:tcPr>
          <w:p w14:paraId="6A1513FD" w14:textId="77777777" w:rsidR="00202832" w:rsidRDefault="00202832" w:rsidP="00202832">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FE" w14:textId="71061016" w:rsidR="00202832" w:rsidRDefault="00202832" w:rsidP="00202832">
            <w:pPr>
              <w:jc w:val="right"/>
              <w:rPr>
                <w:rFonts w:ascii="Calibri" w:eastAsia="Calibri" w:hAnsi="Calibri" w:cs="Calibri"/>
                <w:color w:val="000000"/>
              </w:rPr>
            </w:pPr>
            <w:r>
              <w:rPr>
                <w:rFonts w:ascii="Calibri" w:hAnsi="Calibri" w:cs="Calibri"/>
                <w:color w:val="000000"/>
              </w:rPr>
              <w:t>21,731</w:t>
            </w:r>
          </w:p>
        </w:tc>
        <w:tc>
          <w:tcPr>
            <w:tcW w:w="1848" w:type="dxa"/>
            <w:vAlign w:val="bottom"/>
          </w:tcPr>
          <w:p w14:paraId="6A1513FF" w14:textId="545BC59C" w:rsidR="00202832" w:rsidRDefault="00202832" w:rsidP="00202832">
            <w:pPr>
              <w:jc w:val="right"/>
              <w:rPr>
                <w:rFonts w:ascii="Calibri" w:eastAsia="Calibri" w:hAnsi="Calibri" w:cs="Calibri"/>
                <w:color w:val="000000"/>
              </w:rPr>
            </w:pPr>
            <w:r>
              <w:rPr>
                <w:rFonts w:ascii="Calibri" w:hAnsi="Calibri" w:cs="Calibri"/>
                <w:color w:val="000000"/>
              </w:rPr>
              <w:t>14,642</w:t>
            </w:r>
          </w:p>
        </w:tc>
        <w:tc>
          <w:tcPr>
            <w:tcW w:w="1848" w:type="dxa"/>
            <w:vAlign w:val="bottom"/>
          </w:tcPr>
          <w:p w14:paraId="6A151400" w14:textId="1D9A031D" w:rsidR="00202832" w:rsidRDefault="00202832" w:rsidP="00202832">
            <w:pPr>
              <w:jc w:val="right"/>
              <w:rPr>
                <w:rFonts w:ascii="Calibri" w:eastAsia="Calibri" w:hAnsi="Calibri" w:cs="Calibri"/>
                <w:color w:val="000000"/>
              </w:rPr>
            </w:pPr>
            <w:r>
              <w:rPr>
                <w:rFonts w:ascii="Calibri" w:hAnsi="Calibri" w:cs="Calibri"/>
                <w:color w:val="000000"/>
              </w:rPr>
              <w:t>28,674</w:t>
            </w:r>
          </w:p>
        </w:tc>
        <w:tc>
          <w:tcPr>
            <w:tcW w:w="1848" w:type="dxa"/>
            <w:vAlign w:val="bottom"/>
          </w:tcPr>
          <w:p w14:paraId="6A151401" w14:textId="2517462D" w:rsidR="00202832" w:rsidRDefault="00202832" w:rsidP="00202832">
            <w:pPr>
              <w:jc w:val="right"/>
              <w:rPr>
                <w:rFonts w:ascii="Calibri" w:eastAsia="Calibri" w:hAnsi="Calibri" w:cs="Calibri"/>
                <w:color w:val="000000"/>
              </w:rPr>
            </w:pPr>
            <w:r>
              <w:rPr>
                <w:rFonts w:ascii="Calibri" w:hAnsi="Calibri" w:cs="Calibri"/>
                <w:color w:val="000000"/>
              </w:rPr>
              <w:t>6,772</w:t>
            </w:r>
          </w:p>
        </w:tc>
        <w:tc>
          <w:tcPr>
            <w:tcW w:w="1849" w:type="dxa"/>
            <w:vAlign w:val="bottom"/>
          </w:tcPr>
          <w:p w14:paraId="6A151402" w14:textId="1EFCC4D5" w:rsidR="00202832" w:rsidRDefault="00202832" w:rsidP="00202832">
            <w:pPr>
              <w:jc w:val="right"/>
              <w:rPr>
                <w:rFonts w:ascii="Calibri" w:eastAsia="Calibri" w:hAnsi="Calibri" w:cs="Calibri"/>
                <w:color w:val="000000"/>
              </w:rPr>
            </w:pPr>
            <w:r>
              <w:rPr>
                <w:rFonts w:ascii="Calibri" w:hAnsi="Calibri" w:cs="Calibri"/>
                <w:color w:val="000000"/>
              </w:rPr>
              <w:t>4,560</w:t>
            </w:r>
          </w:p>
        </w:tc>
        <w:tc>
          <w:tcPr>
            <w:tcW w:w="1849" w:type="dxa"/>
            <w:vAlign w:val="bottom"/>
          </w:tcPr>
          <w:p w14:paraId="6A151403" w14:textId="6399CF6C" w:rsidR="00202832" w:rsidRDefault="00202832" w:rsidP="00202832">
            <w:pPr>
              <w:jc w:val="right"/>
              <w:rPr>
                <w:rFonts w:ascii="Calibri" w:eastAsia="Calibri" w:hAnsi="Calibri" w:cs="Calibri"/>
                <w:color w:val="000000"/>
              </w:rPr>
            </w:pPr>
            <w:r>
              <w:rPr>
                <w:rFonts w:ascii="Calibri" w:hAnsi="Calibri" w:cs="Calibri"/>
                <w:color w:val="000000"/>
              </w:rPr>
              <w:t>8,941</w:t>
            </w:r>
          </w:p>
        </w:tc>
      </w:tr>
      <w:tr w:rsidR="00202832" w14:paraId="6A15140D" w14:textId="77777777" w:rsidTr="00AA63C4">
        <w:tc>
          <w:tcPr>
            <w:tcW w:w="2235" w:type="dxa"/>
            <w:tcBorders>
              <w:bottom w:val="single" w:sz="4" w:space="0" w:color="000000"/>
            </w:tcBorders>
            <w:vAlign w:val="bottom"/>
          </w:tcPr>
          <w:p w14:paraId="6A151405" w14:textId="76D2A529" w:rsidR="00202832" w:rsidRDefault="00202832" w:rsidP="00202832">
            <w:pPr>
              <w:rPr>
                <w:rFonts w:ascii="Calibri" w:eastAsia="Calibri" w:hAnsi="Calibri" w:cs="Calibri"/>
                <w:color w:val="000000"/>
              </w:rPr>
            </w:pPr>
            <w:r w:rsidRPr="00FD3FBF">
              <w:rPr>
                <w:rFonts w:ascii="Calibri" w:eastAsia="Calibri" w:hAnsi="Calibri" w:cs="Calibri"/>
                <w:color w:val="000000"/>
              </w:rPr>
              <w:t>Bristol West</w:t>
            </w:r>
          </w:p>
        </w:tc>
        <w:tc>
          <w:tcPr>
            <w:tcW w:w="1461" w:type="dxa"/>
            <w:tcBorders>
              <w:bottom w:val="single" w:sz="4" w:space="0" w:color="000000"/>
            </w:tcBorders>
            <w:vAlign w:val="bottom"/>
          </w:tcPr>
          <w:p w14:paraId="6A151406" w14:textId="77777777" w:rsidR="00202832" w:rsidRDefault="00202832" w:rsidP="00202832">
            <w:pPr>
              <w:rPr>
                <w:rFonts w:ascii="Calibri" w:eastAsia="Calibri" w:hAnsi="Calibri" w:cs="Calibri"/>
                <w:color w:val="000000"/>
              </w:rPr>
            </w:pPr>
            <w:r>
              <w:rPr>
                <w:rFonts w:ascii="Calibri" w:eastAsia="Calibri" w:hAnsi="Calibri" w:cs="Calibri"/>
                <w:color w:val="000000"/>
              </w:rPr>
              <w:t>Female</w:t>
            </w:r>
          </w:p>
        </w:tc>
        <w:tc>
          <w:tcPr>
            <w:tcW w:w="1848" w:type="dxa"/>
            <w:tcBorders>
              <w:bottom w:val="single" w:sz="4" w:space="0" w:color="000000"/>
            </w:tcBorders>
            <w:vAlign w:val="bottom"/>
          </w:tcPr>
          <w:p w14:paraId="6A151407" w14:textId="004B24F1" w:rsidR="00202832" w:rsidRDefault="00202832" w:rsidP="00202832">
            <w:pPr>
              <w:jc w:val="right"/>
              <w:rPr>
                <w:rFonts w:ascii="Calibri" w:eastAsia="Calibri" w:hAnsi="Calibri" w:cs="Calibri"/>
                <w:color w:val="000000"/>
              </w:rPr>
            </w:pPr>
            <w:r>
              <w:rPr>
                <w:rFonts w:ascii="Calibri" w:hAnsi="Calibri" w:cs="Calibri"/>
                <w:color w:val="000000"/>
              </w:rPr>
              <w:t>26,543</w:t>
            </w:r>
          </w:p>
        </w:tc>
        <w:tc>
          <w:tcPr>
            <w:tcW w:w="1848" w:type="dxa"/>
            <w:tcBorders>
              <w:bottom w:val="single" w:sz="4" w:space="0" w:color="000000"/>
            </w:tcBorders>
            <w:vAlign w:val="bottom"/>
          </w:tcPr>
          <w:p w14:paraId="6A151408" w14:textId="4E0E21A7" w:rsidR="00202832" w:rsidRDefault="00202832" w:rsidP="00202832">
            <w:pPr>
              <w:jc w:val="right"/>
              <w:rPr>
                <w:rFonts w:ascii="Calibri" w:eastAsia="Calibri" w:hAnsi="Calibri" w:cs="Calibri"/>
                <w:color w:val="000000"/>
              </w:rPr>
            </w:pPr>
            <w:r>
              <w:rPr>
                <w:rFonts w:ascii="Calibri" w:hAnsi="Calibri" w:cs="Calibri"/>
                <w:color w:val="000000"/>
              </w:rPr>
              <w:t>17,910</w:t>
            </w:r>
          </w:p>
        </w:tc>
        <w:tc>
          <w:tcPr>
            <w:tcW w:w="1848" w:type="dxa"/>
            <w:tcBorders>
              <w:bottom w:val="single" w:sz="4" w:space="0" w:color="000000"/>
            </w:tcBorders>
            <w:vAlign w:val="bottom"/>
          </w:tcPr>
          <w:p w14:paraId="6A151409" w14:textId="299C9F92" w:rsidR="00202832" w:rsidRDefault="00202832" w:rsidP="00202832">
            <w:pPr>
              <w:jc w:val="right"/>
              <w:rPr>
                <w:rFonts w:ascii="Calibri" w:eastAsia="Calibri" w:hAnsi="Calibri" w:cs="Calibri"/>
                <w:color w:val="000000"/>
              </w:rPr>
            </w:pPr>
            <w:r>
              <w:rPr>
                <w:rFonts w:ascii="Calibri" w:hAnsi="Calibri" w:cs="Calibri"/>
                <w:color w:val="000000"/>
              </w:rPr>
              <w:t>34,973</w:t>
            </w:r>
          </w:p>
        </w:tc>
        <w:tc>
          <w:tcPr>
            <w:tcW w:w="1848" w:type="dxa"/>
            <w:tcBorders>
              <w:bottom w:val="single" w:sz="4" w:space="0" w:color="000000"/>
            </w:tcBorders>
            <w:vAlign w:val="bottom"/>
          </w:tcPr>
          <w:p w14:paraId="6A15140A" w14:textId="618DF2EB" w:rsidR="00202832" w:rsidRDefault="00202832" w:rsidP="00202832">
            <w:pPr>
              <w:jc w:val="right"/>
              <w:rPr>
                <w:rFonts w:ascii="Calibri" w:eastAsia="Calibri" w:hAnsi="Calibri" w:cs="Calibri"/>
                <w:color w:val="000000"/>
              </w:rPr>
            </w:pPr>
            <w:r>
              <w:rPr>
                <w:rFonts w:ascii="Calibri" w:hAnsi="Calibri" w:cs="Calibri"/>
                <w:color w:val="000000"/>
              </w:rPr>
              <w:t>8,235</w:t>
            </w:r>
          </w:p>
        </w:tc>
        <w:tc>
          <w:tcPr>
            <w:tcW w:w="1849" w:type="dxa"/>
            <w:tcBorders>
              <w:bottom w:val="single" w:sz="4" w:space="0" w:color="000000"/>
            </w:tcBorders>
            <w:vAlign w:val="bottom"/>
          </w:tcPr>
          <w:p w14:paraId="6A15140B" w14:textId="4973910A" w:rsidR="00202832" w:rsidRDefault="00202832" w:rsidP="00202832">
            <w:pPr>
              <w:jc w:val="right"/>
              <w:rPr>
                <w:rFonts w:ascii="Calibri" w:eastAsia="Calibri" w:hAnsi="Calibri" w:cs="Calibri"/>
                <w:color w:val="000000"/>
              </w:rPr>
            </w:pPr>
            <w:r>
              <w:rPr>
                <w:rFonts w:ascii="Calibri" w:hAnsi="Calibri" w:cs="Calibri"/>
                <w:color w:val="000000"/>
              </w:rPr>
              <w:t>5,547</w:t>
            </w:r>
          </w:p>
        </w:tc>
        <w:tc>
          <w:tcPr>
            <w:tcW w:w="1849" w:type="dxa"/>
            <w:tcBorders>
              <w:bottom w:val="single" w:sz="4" w:space="0" w:color="000000"/>
            </w:tcBorders>
            <w:vAlign w:val="bottom"/>
          </w:tcPr>
          <w:p w14:paraId="6A15140C" w14:textId="7A3D0BE5" w:rsidR="00202832" w:rsidRDefault="00202832" w:rsidP="00202832">
            <w:pPr>
              <w:jc w:val="right"/>
              <w:rPr>
                <w:rFonts w:ascii="Calibri" w:eastAsia="Calibri" w:hAnsi="Calibri" w:cs="Calibri"/>
                <w:color w:val="000000"/>
              </w:rPr>
            </w:pPr>
            <w:r>
              <w:rPr>
                <w:rFonts w:ascii="Calibri" w:hAnsi="Calibri" w:cs="Calibri"/>
                <w:color w:val="000000"/>
              </w:rPr>
              <w:t>10,868</w:t>
            </w:r>
          </w:p>
        </w:tc>
      </w:tr>
      <w:tr w:rsidR="00202832" w14:paraId="6A151416" w14:textId="77777777" w:rsidTr="00AA63C4">
        <w:tc>
          <w:tcPr>
            <w:tcW w:w="2235" w:type="dxa"/>
            <w:tcBorders>
              <w:bottom w:val="single" w:sz="36" w:space="0" w:color="auto"/>
            </w:tcBorders>
            <w:vAlign w:val="bottom"/>
          </w:tcPr>
          <w:p w14:paraId="6A15140E" w14:textId="2EA41DB3" w:rsidR="00202832" w:rsidRDefault="00202832" w:rsidP="00202832">
            <w:pPr>
              <w:rPr>
                <w:rFonts w:ascii="Calibri" w:eastAsia="Calibri" w:hAnsi="Calibri" w:cs="Calibri"/>
                <w:color w:val="000000"/>
              </w:rPr>
            </w:pPr>
            <w:r w:rsidRPr="00FD3FBF">
              <w:rPr>
                <w:rFonts w:ascii="Calibri" w:eastAsia="Calibri" w:hAnsi="Calibri" w:cs="Calibri"/>
                <w:color w:val="000000"/>
              </w:rPr>
              <w:t>Bristol West</w:t>
            </w:r>
          </w:p>
        </w:tc>
        <w:tc>
          <w:tcPr>
            <w:tcW w:w="1461" w:type="dxa"/>
            <w:tcBorders>
              <w:bottom w:val="single" w:sz="36" w:space="0" w:color="auto"/>
            </w:tcBorders>
            <w:vAlign w:val="bottom"/>
          </w:tcPr>
          <w:p w14:paraId="6A15140F" w14:textId="77777777" w:rsidR="00202832" w:rsidRDefault="00202832" w:rsidP="00202832">
            <w:pPr>
              <w:rPr>
                <w:rFonts w:ascii="Calibri" w:eastAsia="Calibri" w:hAnsi="Calibri" w:cs="Calibri"/>
                <w:color w:val="000000"/>
              </w:rPr>
            </w:pPr>
            <w:r>
              <w:rPr>
                <w:rFonts w:ascii="Calibri" w:eastAsia="Calibri" w:hAnsi="Calibri" w:cs="Calibri"/>
                <w:color w:val="000000"/>
              </w:rPr>
              <w:t>Male</w:t>
            </w:r>
          </w:p>
        </w:tc>
        <w:tc>
          <w:tcPr>
            <w:tcW w:w="1848" w:type="dxa"/>
            <w:tcBorders>
              <w:bottom w:val="single" w:sz="36" w:space="0" w:color="auto"/>
            </w:tcBorders>
            <w:vAlign w:val="bottom"/>
          </w:tcPr>
          <w:p w14:paraId="6A151410" w14:textId="49498766" w:rsidR="00202832" w:rsidRDefault="00202832" w:rsidP="00202832">
            <w:pPr>
              <w:jc w:val="right"/>
              <w:rPr>
                <w:rFonts w:ascii="Calibri" w:eastAsia="Calibri" w:hAnsi="Calibri" w:cs="Calibri"/>
                <w:color w:val="000000"/>
              </w:rPr>
            </w:pPr>
            <w:r>
              <w:rPr>
                <w:rFonts w:ascii="Calibri" w:hAnsi="Calibri" w:cs="Calibri"/>
                <w:color w:val="000000"/>
              </w:rPr>
              <w:t>34,756</w:t>
            </w:r>
          </w:p>
        </w:tc>
        <w:tc>
          <w:tcPr>
            <w:tcW w:w="1848" w:type="dxa"/>
            <w:tcBorders>
              <w:bottom w:val="single" w:sz="36" w:space="0" w:color="auto"/>
            </w:tcBorders>
            <w:vAlign w:val="bottom"/>
          </w:tcPr>
          <w:p w14:paraId="6A151411" w14:textId="6C474507" w:rsidR="00202832" w:rsidRDefault="00202832" w:rsidP="00202832">
            <w:pPr>
              <w:jc w:val="right"/>
              <w:rPr>
                <w:rFonts w:ascii="Calibri" w:eastAsia="Calibri" w:hAnsi="Calibri" w:cs="Calibri"/>
                <w:color w:val="000000"/>
              </w:rPr>
            </w:pPr>
            <w:r>
              <w:rPr>
                <w:rFonts w:ascii="Calibri" w:hAnsi="Calibri" w:cs="Calibri"/>
                <w:color w:val="000000"/>
              </w:rPr>
              <w:t>23,430</w:t>
            </w:r>
          </w:p>
        </w:tc>
        <w:tc>
          <w:tcPr>
            <w:tcW w:w="1848" w:type="dxa"/>
            <w:tcBorders>
              <w:bottom w:val="single" w:sz="36" w:space="0" w:color="auto"/>
            </w:tcBorders>
            <w:vAlign w:val="bottom"/>
          </w:tcPr>
          <w:p w14:paraId="6A151412" w14:textId="0A4B8EDE" w:rsidR="00202832" w:rsidRDefault="00202832" w:rsidP="00202832">
            <w:pPr>
              <w:jc w:val="right"/>
              <w:rPr>
                <w:rFonts w:ascii="Calibri" w:eastAsia="Calibri" w:hAnsi="Calibri" w:cs="Calibri"/>
                <w:color w:val="000000"/>
              </w:rPr>
            </w:pPr>
            <w:r>
              <w:rPr>
                <w:rFonts w:ascii="Calibri" w:hAnsi="Calibri" w:cs="Calibri"/>
                <w:color w:val="000000"/>
              </w:rPr>
              <w:t>45,837</w:t>
            </w:r>
          </w:p>
        </w:tc>
        <w:tc>
          <w:tcPr>
            <w:tcW w:w="1848" w:type="dxa"/>
            <w:tcBorders>
              <w:bottom w:val="single" w:sz="36" w:space="0" w:color="auto"/>
            </w:tcBorders>
            <w:vAlign w:val="bottom"/>
          </w:tcPr>
          <w:p w14:paraId="6A151413" w14:textId="130277B4" w:rsidR="00202832" w:rsidRDefault="00202832" w:rsidP="00202832">
            <w:pPr>
              <w:jc w:val="right"/>
              <w:rPr>
                <w:rFonts w:ascii="Calibri" w:eastAsia="Calibri" w:hAnsi="Calibri" w:cs="Calibri"/>
                <w:color w:val="000000"/>
              </w:rPr>
            </w:pPr>
            <w:r>
              <w:rPr>
                <w:rFonts w:ascii="Calibri" w:hAnsi="Calibri" w:cs="Calibri"/>
                <w:color w:val="000000"/>
              </w:rPr>
              <w:t>10,697</w:t>
            </w:r>
          </w:p>
        </w:tc>
        <w:tc>
          <w:tcPr>
            <w:tcW w:w="1849" w:type="dxa"/>
            <w:tcBorders>
              <w:bottom w:val="single" w:sz="36" w:space="0" w:color="auto"/>
            </w:tcBorders>
            <w:vAlign w:val="bottom"/>
          </w:tcPr>
          <w:p w14:paraId="6A151414" w14:textId="3ADCBE15" w:rsidR="00202832" w:rsidRDefault="00202832" w:rsidP="00202832">
            <w:pPr>
              <w:jc w:val="right"/>
              <w:rPr>
                <w:rFonts w:ascii="Calibri" w:eastAsia="Calibri" w:hAnsi="Calibri" w:cs="Calibri"/>
                <w:color w:val="000000"/>
              </w:rPr>
            </w:pPr>
            <w:r>
              <w:rPr>
                <w:rFonts w:ascii="Calibri" w:hAnsi="Calibri" w:cs="Calibri"/>
                <w:color w:val="000000"/>
              </w:rPr>
              <w:t>7,204</w:t>
            </w:r>
          </w:p>
        </w:tc>
        <w:tc>
          <w:tcPr>
            <w:tcW w:w="1849" w:type="dxa"/>
            <w:tcBorders>
              <w:bottom w:val="single" w:sz="36" w:space="0" w:color="auto"/>
            </w:tcBorders>
            <w:vAlign w:val="bottom"/>
          </w:tcPr>
          <w:p w14:paraId="6A151415" w14:textId="3EB8A2F6" w:rsidR="00202832" w:rsidRDefault="00202832" w:rsidP="00202832">
            <w:pPr>
              <w:jc w:val="right"/>
              <w:rPr>
                <w:rFonts w:ascii="Calibri" w:eastAsia="Calibri" w:hAnsi="Calibri" w:cs="Calibri"/>
                <w:color w:val="000000"/>
              </w:rPr>
            </w:pPr>
            <w:r>
              <w:rPr>
                <w:rFonts w:ascii="Calibri" w:hAnsi="Calibri" w:cs="Calibri"/>
                <w:color w:val="000000"/>
              </w:rPr>
              <w:t>14,121</w:t>
            </w:r>
          </w:p>
        </w:tc>
      </w:tr>
      <w:tr w:rsidR="00202832" w14:paraId="6A15141F" w14:textId="77777777" w:rsidTr="00AA63C4">
        <w:tc>
          <w:tcPr>
            <w:tcW w:w="2235" w:type="dxa"/>
            <w:tcBorders>
              <w:top w:val="single" w:sz="36" w:space="0" w:color="auto"/>
            </w:tcBorders>
            <w:vAlign w:val="bottom"/>
          </w:tcPr>
          <w:p w14:paraId="6A151417" w14:textId="4749787C" w:rsidR="00202832" w:rsidRDefault="00202832" w:rsidP="00202832">
            <w:pPr>
              <w:rPr>
                <w:rFonts w:ascii="Calibri" w:eastAsia="Calibri" w:hAnsi="Calibri" w:cs="Calibri"/>
                <w:color w:val="000000"/>
              </w:rPr>
            </w:pPr>
            <w:r w:rsidRPr="00FD3FBF">
              <w:rPr>
                <w:rFonts w:ascii="Calibri" w:eastAsia="Calibri" w:hAnsi="Calibri" w:cs="Calibri"/>
                <w:color w:val="000000"/>
              </w:rPr>
              <w:t>Bristol City</w:t>
            </w:r>
          </w:p>
        </w:tc>
        <w:tc>
          <w:tcPr>
            <w:tcW w:w="1461" w:type="dxa"/>
            <w:tcBorders>
              <w:top w:val="single" w:sz="36" w:space="0" w:color="auto"/>
            </w:tcBorders>
            <w:vAlign w:val="bottom"/>
          </w:tcPr>
          <w:p w14:paraId="6A151418" w14:textId="77777777" w:rsidR="00202832" w:rsidRDefault="00202832" w:rsidP="00202832">
            <w:pPr>
              <w:rPr>
                <w:rFonts w:ascii="Calibri" w:eastAsia="Calibri" w:hAnsi="Calibri" w:cs="Calibri"/>
                <w:color w:val="000000"/>
              </w:rPr>
            </w:pPr>
            <w:r>
              <w:rPr>
                <w:rFonts w:ascii="Calibri" w:eastAsia="Calibri" w:hAnsi="Calibri" w:cs="Calibri"/>
                <w:color w:val="000000"/>
              </w:rPr>
              <w:t>Female</w:t>
            </w:r>
          </w:p>
        </w:tc>
        <w:tc>
          <w:tcPr>
            <w:tcW w:w="1848" w:type="dxa"/>
            <w:tcBorders>
              <w:top w:val="single" w:sz="36" w:space="0" w:color="auto"/>
            </w:tcBorders>
            <w:vAlign w:val="bottom"/>
          </w:tcPr>
          <w:p w14:paraId="6A151419" w14:textId="30717DFE" w:rsidR="00202832" w:rsidRDefault="00202832" w:rsidP="00202832">
            <w:pPr>
              <w:jc w:val="right"/>
              <w:rPr>
                <w:rFonts w:ascii="Calibri" w:eastAsia="Calibri" w:hAnsi="Calibri" w:cs="Calibri"/>
                <w:color w:val="000000"/>
              </w:rPr>
            </w:pPr>
            <w:r>
              <w:rPr>
                <w:rFonts w:ascii="Calibri" w:hAnsi="Calibri" w:cs="Calibri"/>
                <w:color w:val="000000"/>
              </w:rPr>
              <w:t>82,968</w:t>
            </w:r>
          </w:p>
        </w:tc>
        <w:tc>
          <w:tcPr>
            <w:tcW w:w="1848" w:type="dxa"/>
            <w:tcBorders>
              <w:top w:val="single" w:sz="36" w:space="0" w:color="auto"/>
            </w:tcBorders>
            <w:vAlign w:val="bottom"/>
          </w:tcPr>
          <w:p w14:paraId="6A15141A" w14:textId="1F65776B" w:rsidR="00202832" w:rsidRDefault="00202832" w:rsidP="00202832">
            <w:pPr>
              <w:jc w:val="right"/>
              <w:rPr>
                <w:rFonts w:ascii="Calibri" w:eastAsia="Calibri" w:hAnsi="Calibri" w:cs="Calibri"/>
                <w:color w:val="000000"/>
              </w:rPr>
            </w:pPr>
            <w:r>
              <w:rPr>
                <w:rFonts w:ascii="Calibri" w:hAnsi="Calibri" w:cs="Calibri"/>
                <w:color w:val="000000"/>
              </w:rPr>
              <w:t>55,945</w:t>
            </w:r>
          </w:p>
        </w:tc>
        <w:tc>
          <w:tcPr>
            <w:tcW w:w="1848" w:type="dxa"/>
            <w:tcBorders>
              <w:top w:val="single" w:sz="36" w:space="0" w:color="auto"/>
            </w:tcBorders>
            <w:vAlign w:val="bottom"/>
          </w:tcPr>
          <w:p w14:paraId="6A15141B" w14:textId="1A954C21" w:rsidR="00202832" w:rsidRDefault="00202832" w:rsidP="00202832">
            <w:pPr>
              <w:jc w:val="right"/>
              <w:rPr>
                <w:rFonts w:ascii="Calibri" w:eastAsia="Calibri" w:hAnsi="Calibri" w:cs="Calibri"/>
                <w:color w:val="000000"/>
              </w:rPr>
            </w:pPr>
            <w:r>
              <w:rPr>
                <w:rFonts w:ascii="Calibri" w:hAnsi="Calibri" w:cs="Calibri"/>
                <w:color w:val="000000"/>
              </w:rPr>
              <w:t>109,392</w:t>
            </w:r>
          </w:p>
        </w:tc>
        <w:tc>
          <w:tcPr>
            <w:tcW w:w="1848" w:type="dxa"/>
            <w:tcBorders>
              <w:top w:val="single" w:sz="36" w:space="0" w:color="auto"/>
            </w:tcBorders>
            <w:vAlign w:val="bottom"/>
          </w:tcPr>
          <w:p w14:paraId="6A15141C" w14:textId="637146C0" w:rsidR="00202832" w:rsidRDefault="00202832" w:rsidP="00202832">
            <w:pPr>
              <w:jc w:val="right"/>
              <w:rPr>
                <w:rFonts w:ascii="Calibri" w:eastAsia="Calibri" w:hAnsi="Calibri" w:cs="Calibri"/>
                <w:color w:val="000000"/>
              </w:rPr>
            </w:pPr>
            <w:r>
              <w:rPr>
                <w:rFonts w:ascii="Calibri" w:hAnsi="Calibri" w:cs="Calibri"/>
                <w:color w:val="000000"/>
              </w:rPr>
              <w:t>26,487</w:t>
            </w:r>
          </w:p>
        </w:tc>
        <w:tc>
          <w:tcPr>
            <w:tcW w:w="1849" w:type="dxa"/>
            <w:tcBorders>
              <w:top w:val="single" w:sz="36" w:space="0" w:color="auto"/>
            </w:tcBorders>
            <w:vAlign w:val="bottom"/>
          </w:tcPr>
          <w:p w14:paraId="6A15141D" w14:textId="3F37B719" w:rsidR="00202832" w:rsidRDefault="00202832" w:rsidP="00202832">
            <w:pPr>
              <w:jc w:val="right"/>
              <w:rPr>
                <w:rFonts w:ascii="Calibri" w:eastAsia="Calibri" w:hAnsi="Calibri" w:cs="Calibri"/>
                <w:color w:val="000000"/>
              </w:rPr>
            </w:pPr>
            <w:r>
              <w:rPr>
                <w:rFonts w:ascii="Calibri" w:hAnsi="Calibri" w:cs="Calibri"/>
                <w:color w:val="000000"/>
              </w:rPr>
              <w:t>17,839</w:t>
            </w:r>
          </w:p>
        </w:tc>
        <w:tc>
          <w:tcPr>
            <w:tcW w:w="1849" w:type="dxa"/>
            <w:tcBorders>
              <w:top w:val="single" w:sz="36" w:space="0" w:color="auto"/>
            </w:tcBorders>
            <w:vAlign w:val="bottom"/>
          </w:tcPr>
          <w:p w14:paraId="6A15141E" w14:textId="471F2F9C" w:rsidR="00202832" w:rsidRDefault="00202832" w:rsidP="00202832">
            <w:pPr>
              <w:jc w:val="right"/>
              <w:rPr>
                <w:rFonts w:ascii="Calibri" w:eastAsia="Calibri" w:hAnsi="Calibri" w:cs="Calibri"/>
                <w:color w:val="000000"/>
              </w:rPr>
            </w:pPr>
            <w:r>
              <w:rPr>
                <w:rFonts w:ascii="Calibri" w:hAnsi="Calibri" w:cs="Calibri"/>
                <w:color w:val="000000"/>
              </w:rPr>
              <w:t>34,963</w:t>
            </w:r>
          </w:p>
        </w:tc>
      </w:tr>
      <w:tr w:rsidR="00202832" w14:paraId="6A151428" w14:textId="77777777" w:rsidTr="001B0C57">
        <w:tc>
          <w:tcPr>
            <w:tcW w:w="2235" w:type="dxa"/>
            <w:vAlign w:val="bottom"/>
          </w:tcPr>
          <w:p w14:paraId="6A151420" w14:textId="5DF2E71C" w:rsidR="00202832" w:rsidRDefault="00202832" w:rsidP="00202832">
            <w:pPr>
              <w:rPr>
                <w:rFonts w:ascii="Calibri" w:eastAsia="Calibri" w:hAnsi="Calibri" w:cs="Calibri"/>
                <w:color w:val="000000"/>
              </w:rPr>
            </w:pPr>
            <w:r w:rsidRPr="00FD3FBF">
              <w:rPr>
                <w:rFonts w:ascii="Calibri" w:eastAsia="Calibri" w:hAnsi="Calibri" w:cs="Calibri"/>
                <w:color w:val="000000"/>
              </w:rPr>
              <w:t>Bristol City</w:t>
            </w:r>
          </w:p>
        </w:tc>
        <w:tc>
          <w:tcPr>
            <w:tcW w:w="1461" w:type="dxa"/>
            <w:vAlign w:val="bottom"/>
          </w:tcPr>
          <w:p w14:paraId="6A151421" w14:textId="77777777" w:rsidR="00202832" w:rsidRDefault="00202832" w:rsidP="00202832">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22" w14:textId="1BF067EA" w:rsidR="00202832" w:rsidRDefault="00202832" w:rsidP="00202832">
            <w:pPr>
              <w:jc w:val="right"/>
              <w:rPr>
                <w:rFonts w:ascii="Calibri" w:eastAsia="Calibri" w:hAnsi="Calibri" w:cs="Calibri"/>
                <w:color w:val="000000"/>
              </w:rPr>
            </w:pPr>
            <w:r>
              <w:rPr>
                <w:rFonts w:ascii="Calibri" w:hAnsi="Calibri" w:cs="Calibri"/>
                <w:color w:val="000000"/>
              </w:rPr>
              <w:t>97,036</w:t>
            </w:r>
          </w:p>
        </w:tc>
        <w:tc>
          <w:tcPr>
            <w:tcW w:w="1848" w:type="dxa"/>
            <w:vAlign w:val="bottom"/>
          </w:tcPr>
          <w:p w14:paraId="6A151423" w14:textId="131CEA4E" w:rsidR="00202832" w:rsidRDefault="00202832" w:rsidP="00202832">
            <w:pPr>
              <w:jc w:val="right"/>
              <w:rPr>
                <w:rFonts w:ascii="Calibri" w:eastAsia="Calibri" w:hAnsi="Calibri" w:cs="Calibri"/>
                <w:color w:val="000000"/>
              </w:rPr>
            </w:pPr>
            <w:r>
              <w:rPr>
                <w:rFonts w:ascii="Calibri" w:hAnsi="Calibri" w:cs="Calibri"/>
                <w:color w:val="000000"/>
              </w:rPr>
              <w:t>65,400</w:t>
            </w:r>
          </w:p>
        </w:tc>
        <w:tc>
          <w:tcPr>
            <w:tcW w:w="1848" w:type="dxa"/>
            <w:vAlign w:val="bottom"/>
          </w:tcPr>
          <w:p w14:paraId="6A151424" w14:textId="5EE0DB4B" w:rsidR="00202832" w:rsidRDefault="00202832" w:rsidP="00202832">
            <w:pPr>
              <w:jc w:val="right"/>
              <w:rPr>
                <w:rFonts w:ascii="Calibri" w:eastAsia="Calibri" w:hAnsi="Calibri" w:cs="Calibri"/>
                <w:color w:val="000000"/>
              </w:rPr>
            </w:pPr>
            <w:r>
              <w:rPr>
                <w:rFonts w:ascii="Calibri" w:hAnsi="Calibri" w:cs="Calibri"/>
                <w:color w:val="000000"/>
              </w:rPr>
              <w:t>127,999</w:t>
            </w:r>
          </w:p>
        </w:tc>
        <w:tc>
          <w:tcPr>
            <w:tcW w:w="1848" w:type="dxa"/>
            <w:vAlign w:val="bottom"/>
          </w:tcPr>
          <w:p w14:paraId="6A151425" w14:textId="185A0A6C" w:rsidR="00202832" w:rsidRDefault="00202832" w:rsidP="00202832">
            <w:pPr>
              <w:jc w:val="right"/>
              <w:rPr>
                <w:rFonts w:ascii="Calibri" w:eastAsia="Calibri" w:hAnsi="Calibri" w:cs="Calibri"/>
                <w:color w:val="000000"/>
              </w:rPr>
            </w:pPr>
            <w:r>
              <w:rPr>
                <w:rFonts w:ascii="Calibri" w:hAnsi="Calibri" w:cs="Calibri"/>
                <w:color w:val="000000"/>
              </w:rPr>
              <w:t>30,966</w:t>
            </w:r>
          </w:p>
        </w:tc>
        <w:tc>
          <w:tcPr>
            <w:tcW w:w="1849" w:type="dxa"/>
            <w:vAlign w:val="bottom"/>
          </w:tcPr>
          <w:p w14:paraId="6A151426" w14:textId="3267F004" w:rsidR="00202832" w:rsidRDefault="00202832" w:rsidP="00202832">
            <w:pPr>
              <w:jc w:val="right"/>
              <w:rPr>
                <w:rFonts w:ascii="Calibri" w:eastAsia="Calibri" w:hAnsi="Calibri" w:cs="Calibri"/>
                <w:color w:val="000000"/>
              </w:rPr>
            </w:pPr>
            <w:r>
              <w:rPr>
                <w:rFonts w:ascii="Calibri" w:hAnsi="Calibri" w:cs="Calibri"/>
                <w:color w:val="000000"/>
              </w:rPr>
              <w:t>20,853</w:t>
            </w:r>
          </w:p>
        </w:tc>
        <w:tc>
          <w:tcPr>
            <w:tcW w:w="1849" w:type="dxa"/>
            <w:vAlign w:val="bottom"/>
          </w:tcPr>
          <w:p w14:paraId="6A151427" w14:textId="47D7B7F5" w:rsidR="00202832" w:rsidRDefault="00202832" w:rsidP="00202832">
            <w:pPr>
              <w:jc w:val="right"/>
              <w:rPr>
                <w:rFonts w:ascii="Calibri" w:eastAsia="Calibri" w:hAnsi="Calibri" w:cs="Calibri"/>
                <w:color w:val="000000"/>
              </w:rPr>
            </w:pPr>
            <w:r>
              <w:rPr>
                <w:rFonts w:ascii="Calibri" w:hAnsi="Calibri" w:cs="Calibri"/>
                <w:color w:val="000000"/>
              </w:rPr>
              <w:t>40,880</w:t>
            </w:r>
          </w:p>
        </w:tc>
      </w:tr>
      <w:tr w:rsidR="00202832" w14:paraId="6A151431" w14:textId="77777777" w:rsidTr="001B0C57">
        <w:tc>
          <w:tcPr>
            <w:tcW w:w="2235" w:type="dxa"/>
            <w:vAlign w:val="bottom"/>
          </w:tcPr>
          <w:p w14:paraId="6A151429" w14:textId="6BEC815E" w:rsidR="00202832" w:rsidRDefault="00202832" w:rsidP="00202832">
            <w:pPr>
              <w:rPr>
                <w:rFonts w:ascii="Calibri" w:eastAsia="Calibri" w:hAnsi="Calibri" w:cs="Calibri"/>
                <w:color w:val="000000"/>
              </w:rPr>
            </w:pPr>
            <w:r w:rsidRPr="00FD3FBF">
              <w:rPr>
                <w:rFonts w:ascii="Calibri" w:eastAsia="Calibri" w:hAnsi="Calibri" w:cs="Calibri"/>
                <w:color w:val="000000"/>
              </w:rPr>
              <w:t>Bristol City</w:t>
            </w:r>
          </w:p>
        </w:tc>
        <w:tc>
          <w:tcPr>
            <w:tcW w:w="1461" w:type="dxa"/>
            <w:vAlign w:val="bottom"/>
          </w:tcPr>
          <w:p w14:paraId="6A15142A" w14:textId="77777777" w:rsidR="00202832" w:rsidRDefault="00202832" w:rsidP="00202832">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42B" w14:textId="59D2FD65" w:rsidR="00202832" w:rsidRDefault="00202832" w:rsidP="00202832">
            <w:pPr>
              <w:jc w:val="right"/>
              <w:rPr>
                <w:rFonts w:ascii="Calibri" w:eastAsia="Calibri" w:hAnsi="Calibri" w:cs="Calibri"/>
                <w:color w:val="000000"/>
              </w:rPr>
            </w:pPr>
            <w:r>
              <w:rPr>
                <w:rFonts w:ascii="Calibri" w:hAnsi="Calibri" w:cs="Calibri"/>
                <w:color w:val="000000"/>
              </w:rPr>
              <w:t>180,004</w:t>
            </w:r>
          </w:p>
        </w:tc>
        <w:tc>
          <w:tcPr>
            <w:tcW w:w="1848" w:type="dxa"/>
            <w:vAlign w:val="bottom"/>
          </w:tcPr>
          <w:p w14:paraId="6A15142C" w14:textId="04E46F12" w:rsidR="00202832" w:rsidRDefault="00202832" w:rsidP="00202832">
            <w:pPr>
              <w:jc w:val="right"/>
              <w:rPr>
                <w:rFonts w:ascii="Calibri" w:eastAsia="Calibri" w:hAnsi="Calibri" w:cs="Calibri"/>
                <w:color w:val="000000"/>
              </w:rPr>
            </w:pPr>
            <w:r>
              <w:rPr>
                <w:rFonts w:ascii="Calibri" w:hAnsi="Calibri" w:cs="Calibri"/>
                <w:color w:val="000000"/>
              </w:rPr>
              <w:t>121,345</w:t>
            </w:r>
          </w:p>
        </w:tc>
        <w:tc>
          <w:tcPr>
            <w:tcW w:w="1848" w:type="dxa"/>
            <w:vAlign w:val="bottom"/>
          </w:tcPr>
          <w:p w14:paraId="6A15142D" w14:textId="6CF0DA97" w:rsidR="00202832" w:rsidRDefault="00202832" w:rsidP="00202832">
            <w:pPr>
              <w:jc w:val="right"/>
              <w:rPr>
                <w:rFonts w:ascii="Calibri" w:eastAsia="Calibri" w:hAnsi="Calibri" w:cs="Calibri"/>
                <w:color w:val="000000"/>
              </w:rPr>
            </w:pPr>
            <w:r>
              <w:rPr>
                <w:rFonts w:ascii="Calibri" w:hAnsi="Calibri" w:cs="Calibri"/>
                <w:color w:val="000000"/>
              </w:rPr>
              <w:t>237,391</w:t>
            </w:r>
          </w:p>
        </w:tc>
        <w:tc>
          <w:tcPr>
            <w:tcW w:w="1848" w:type="dxa"/>
            <w:vAlign w:val="bottom"/>
          </w:tcPr>
          <w:p w14:paraId="6A15142E" w14:textId="4F14AB75" w:rsidR="00202832" w:rsidRDefault="00202832" w:rsidP="00202832">
            <w:pPr>
              <w:jc w:val="right"/>
              <w:rPr>
                <w:rFonts w:ascii="Calibri" w:eastAsia="Calibri" w:hAnsi="Calibri" w:cs="Calibri"/>
                <w:color w:val="000000"/>
              </w:rPr>
            </w:pPr>
            <w:r>
              <w:rPr>
                <w:rFonts w:ascii="Calibri" w:hAnsi="Calibri" w:cs="Calibri"/>
                <w:color w:val="000000"/>
              </w:rPr>
              <w:t>57,453</w:t>
            </w:r>
          </w:p>
        </w:tc>
        <w:tc>
          <w:tcPr>
            <w:tcW w:w="1849" w:type="dxa"/>
            <w:vAlign w:val="bottom"/>
          </w:tcPr>
          <w:p w14:paraId="6A15142F" w14:textId="4993F710" w:rsidR="00202832" w:rsidRDefault="00202832" w:rsidP="00202832">
            <w:pPr>
              <w:jc w:val="right"/>
              <w:rPr>
                <w:rFonts w:ascii="Calibri" w:eastAsia="Calibri" w:hAnsi="Calibri" w:cs="Calibri"/>
                <w:color w:val="000000"/>
              </w:rPr>
            </w:pPr>
            <w:r>
              <w:rPr>
                <w:rFonts w:ascii="Calibri" w:hAnsi="Calibri" w:cs="Calibri"/>
                <w:color w:val="000000"/>
              </w:rPr>
              <w:t>38,692</w:t>
            </w:r>
          </w:p>
        </w:tc>
        <w:tc>
          <w:tcPr>
            <w:tcW w:w="1849" w:type="dxa"/>
            <w:vAlign w:val="bottom"/>
          </w:tcPr>
          <w:p w14:paraId="6A151430" w14:textId="0BBD46FF" w:rsidR="00202832" w:rsidRDefault="00202832" w:rsidP="00202832">
            <w:pPr>
              <w:jc w:val="right"/>
              <w:rPr>
                <w:rFonts w:ascii="Calibri" w:eastAsia="Calibri" w:hAnsi="Calibri" w:cs="Calibri"/>
                <w:color w:val="000000"/>
              </w:rPr>
            </w:pPr>
            <w:r>
              <w:rPr>
                <w:rFonts w:ascii="Calibri" w:hAnsi="Calibri" w:cs="Calibri"/>
                <w:color w:val="000000"/>
              </w:rPr>
              <w:t>75,843</w:t>
            </w:r>
          </w:p>
        </w:tc>
      </w:tr>
    </w:tbl>
    <w:p w14:paraId="6A151432" w14:textId="77777777" w:rsidR="005B21ED" w:rsidRDefault="009925BE">
      <w:pPr>
        <w:spacing w:after="200" w:line="276" w:lineRule="auto"/>
        <w:rPr>
          <w:rFonts w:ascii="Calibri" w:eastAsia="Calibri" w:hAnsi="Calibri" w:cs="Calibri"/>
          <w:sz w:val="24"/>
          <w:szCs w:val="24"/>
        </w:rPr>
      </w:pPr>
      <w:r>
        <w:br w:type="page"/>
      </w:r>
    </w:p>
    <w:p w14:paraId="6A151433" w14:textId="67315FB8" w:rsidR="005B21ED" w:rsidRDefault="00831D1C">
      <w:pPr>
        <w:spacing w:after="200" w:line="276" w:lineRule="auto"/>
        <w:rPr>
          <w:rFonts w:ascii="Calibri" w:eastAsia="Calibri" w:hAnsi="Calibri" w:cs="Calibri"/>
          <w:sz w:val="24"/>
          <w:szCs w:val="24"/>
        </w:rPr>
      </w:pPr>
      <w:bookmarkStart w:id="76" w:name="_4f1mdlm" w:colFirst="0" w:colLast="0"/>
      <w:bookmarkStart w:id="77" w:name="_Ref12022177"/>
      <w:bookmarkEnd w:id="76"/>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21</w:t>
      </w:r>
      <w:r w:rsidRPr="001218A6">
        <w:rPr>
          <w:rFonts w:asciiTheme="minorHAnsi" w:hAnsiTheme="minorHAnsi"/>
          <w:sz w:val="24"/>
        </w:rPr>
        <w:fldChar w:fldCharType="end"/>
      </w:r>
      <w:bookmarkEnd w:id="77"/>
      <w:r w:rsidRPr="001218A6">
        <w:rPr>
          <w:rFonts w:asciiTheme="minorHAnsi" w:hAnsiTheme="minorHAnsi"/>
          <w:sz w:val="24"/>
        </w:rPr>
        <w:t xml:space="preserve"> </w:t>
      </w:r>
      <w:r w:rsidR="009925BE" w:rsidRPr="001218A6">
        <w:rPr>
          <w:rFonts w:ascii="Calibri" w:eastAsia="Calibri" w:hAnsi="Calibri" w:cs="Calibri"/>
          <w:sz w:val="24"/>
          <w:szCs w:val="24"/>
        </w:rPr>
        <w:t>Life years</w:t>
      </w:r>
      <w:r w:rsidR="009925BE" w:rsidRPr="00870F26">
        <w:rPr>
          <w:rFonts w:ascii="Calibri" w:eastAsia="Calibri" w:hAnsi="Calibri" w:cs="Calibri"/>
          <w:sz w:val="24"/>
          <w:szCs w:val="24"/>
        </w:rPr>
        <w:t xml:space="preserve"> lost by gender</w:t>
      </w:r>
      <w:r w:rsidR="009925BE">
        <w:rPr>
          <w:rFonts w:ascii="Calibri" w:eastAsia="Calibri" w:hAnsi="Calibri" w:cs="Calibri"/>
          <w:sz w:val="24"/>
          <w:szCs w:val="24"/>
        </w:rPr>
        <w:t xml:space="preserve"> across </w:t>
      </w:r>
      <w:r w:rsidR="00870F26">
        <w:rPr>
          <w:rFonts w:ascii="Calibri" w:eastAsia="Calibri" w:hAnsi="Calibri" w:cs="Calibri"/>
          <w:sz w:val="24"/>
          <w:szCs w:val="24"/>
        </w:rPr>
        <w:t xml:space="preserve">the </w:t>
      </w:r>
      <w:r w:rsidR="008A6656" w:rsidRPr="006C0AF9">
        <w:rPr>
          <w:rFonts w:ascii="Calibri" w:eastAsia="Calibri" w:hAnsi="Calibri" w:cs="Calibri"/>
          <w:sz w:val="24"/>
          <w:szCs w:val="24"/>
        </w:rPr>
        <w:t>parliamentary constituencies</w:t>
      </w:r>
      <w:r w:rsidR="008A6656">
        <w:rPr>
          <w:rFonts w:ascii="Calibri" w:eastAsia="Calibri" w:hAnsi="Calibri" w:cs="Calibri"/>
          <w:sz w:val="24"/>
          <w:szCs w:val="24"/>
        </w:rPr>
        <w:t xml:space="preserve"> and Bristol City </w:t>
      </w:r>
      <w:r w:rsidR="009925BE">
        <w:rPr>
          <w:rFonts w:ascii="Calibri" w:eastAsia="Calibri" w:hAnsi="Calibri" w:cs="Calibri"/>
          <w:sz w:val="24"/>
          <w:szCs w:val="24"/>
        </w:rPr>
        <w:t>population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5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61"/>
        <w:gridCol w:w="1848"/>
        <w:gridCol w:w="1848"/>
        <w:gridCol w:w="1848"/>
        <w:gridCol w:w="1848"/>
        <w:gridCol w:w="1849"/>
        <w:gridCol w:w="1849"/>
      </w:tblGrid>
      <w:tr w:rsidR="005B21ED" w14:paraId="6A151438" w14:textId="77777777" w:rsidTr="00916771">
        <w:tc>
          <w:tcPr>
            <w:tcW w:w="2235" w:type="dxa"/>
            <w:vMerge w:val="restart"/>
            <w:vAlign w:val="bottom"/>
          </w:tcPr>
          <w:p w14:paraId="6A151434"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461" w:type="dxa"/>
            <w:vMerge w:val="restart"/>
            <w:vAlign w:val="bottom"/>
          </w:tcPr>
          <w:p w14:paraId="6A151435"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436"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437"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441" w14:textId="77777777" w:rsidTr="00916771">
        <w:tc>
          <w:tcPr>
            <w:tcW w:w="2235" w:type="dxa"/>
            <w:vMerge/>
            <w:vAlign w:val="bottom"/>
          </w:tcPr>
          <w:p w14:paraId="6A151439"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461" w:type="dxa"/>
            <w:vMerge/>
            <w:vAlign w:val="bottom"/>
          </w:tcPr>
          <w:p w14:paraId="6A15143A"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43B"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43C"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43D"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43E"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43F"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440"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8A6656" w14:paraId="6A15144A" w14:textId="77777777" w:rsidTr="00916771">
        <w:tc>
          <w:tcPr>
            <w:tcW w:w="2235" w:type="dxa"/>
            <w:vAlign w:val="bottom"/>
          </w:tcPr>
          <w:p w14:paraId="6A151442" w14:textId="5DE674A6" w:rsidR="008A6656" w:rsidRDefault="008A6656" w:rsidP="008A6656">
            <w:pPr>
              <w:rPr>
                <w:rFonts w:ascii="Calibri" w:eastAsia="Calibri" w:hAnsi="Calibri" w:cs="Calibri"/>
                <w:color w:val="000000"/>
              </w:rPr>
            </w:pPr>
            <w:r w:rsidRPr="00FD3FBF">
              <w:rPr>
                <w:rFonts w:ascii="Calibri" w:eastAsia="Calibri" w:hAnsi="Calibri" w:cs="Calibri"/>
                <w:color w:val="000000"/>
              </w:rPr>
              <w:t>Bristol East</w:t>
            </w:r>
          </w:p>
        </w:tc>
        <w:tc>
          <w:tcPr>
            <w:tcW w:w="1461" w:type="dxa"/>
            <w:vAlign w:val="bottom"/>
          </w:tcPr>
          <w:p w14:paraId="6A151443" w14:textId="77777777" w:rsidR="008A6656" w:rsidRDefault="008A6656" w:rsidP="008A665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44" w14:textId="19477CC3" w:rsidR="008A6656" w:rsidRDefault="008A6656" w:rsidP="008A6656">
            <w:pPr>
              <w:jc w:val="right"/>
              <w:rPr>
                <w:rFonts w:ascii="Calibri" w:eastAsia="Calibri" w:hAnsi="Calibri" w:cs="Calibri"/>
                <w:color w:val="000000"/>
              </w:rPr>
            </w:pPr>
            <w:r>
              <w:rPr>
                <w:rFonts w:ascii="Calibri" w:hAnsi="Calibri" w:cs="Calibri"/>
                <w:color w:val="000000"/>
              </w:rPr>
              <w:t>22,091</w:t>
            </w:r>
          </w:p>
        </w:tc>
        <w:tc>
          <w:tcPr>
            <w:tcW w:w="1848" w:type="dxa"/>
            <w:vAlign w:val="bottom"/>
          </w:tcPr>
          <w:p w14:paraId="6A151445" w14:textId="5A381295" w:rsidR="008A6656" w:rsidRDefault="008A6656" w:rsidP="008A6656">
            <w:pPr>
              <w:jc w:val="right"/>
              <w:rPr>
                <w:rFonts w:ascii="Calibri" w:eastAsia="Calibri" w:hAnsi="Calibri" w:cs="Calibri"/>
                <w:color w:val="000000"/>
              </w:rPr>
            </w:pPr>
            <w:r>
              <w:rPr>
                <w:rFonts w:ascii="Calibri" w:hAnsi="Calibri" w:cs="Calibri"/>
                <w:color w:val="000000"/>
              </w:rPr>
              <w:t>7,772</w:t>
            </w:r>
          </w:p>
        </w:tc>
        <w:tc>
          <w:tcPr>
            <w:tcW w:w="1848" w:type="dxa"/>
            <w:vAlign w:val="bottom"/>
          </w:tcPr>
          <w:p w14:paraId="6A151446" w14:textId="08781CAA" w:rsidR="008A6656" w:rsidRDefault="008A6656" w:rsidP="008A6656">
            <w:pPr>
              <w:jc w:val="right"/>
              <w:rPr>
                <w:rFonts w:ascii="Calibri" w:eastAsia="Calibri" w:hAnsi="Calibri" w:cs="Calibri"/>
                <w:color w:val="000000"/>
              </w:rPr>
            </w:pPr>
            <w:r>
              <w:rPr>
                <w:rFonts w:ascii="Calibri" w:hAnsi="Calibri" w:cs="Calibri"/>
                <w:color w:val="000000"/>
              </w:rPr>
              <w:t>35,165</w:t>
            </w:r>
          </w:p>
        </w:tc>
        <w:tc>
          <w:tcPr>
            <w:tcW w:w="1848" w:type="dxa"/>
            <w:vAlign w:val="bottom"/>
          </w:tcPr>
          <w:p w14:paraId="6A151447" w14:textId="109D931F" w:rsidR="008A6656" w:rsidRDefault="008A6656" w:rsidP="008A6656">
            <w:pPr>
              <w:jc w:val="right"/>
              <w:rPr>
                <w:rFonts w:ascii="Calibri" w:eastAsia="Calibri" w:hAnsi="Calibri" w:cs="Calibri"/>
                <w:color w:val="000000"/>
              </w:rPr>
            </w:pPr>
            <w:r>
              <w:rPr>
                <w:rFonts w:ascii="Calibri" w:hAnsi="Calibri" w:cs="Calibri"/>
                <w:color w:val="000000"/>
              </w:rPr>
              <w:t>8,888</w:t>
            </w:r>
          </w:p>
        </w:tc>
        <w:tc>
          <w:tcPr>
            <w:tcW w:w="1849" w:type="dxa"/>
            <w:vAlign w:val="bottom"/>
          </w:tcPr>
          <w:p w14:paraId="6A151448" w14:textId="4F1B23C6" w:rsidR="008A6656" w:rsidRDefault="008A6656" w:rsidP="008A6656">
            <w:pPr>
              <w:jc w:val="right"/>
              <w:rPr>
                <w:rFonts w:ascii="Calibri" w:eastAsia="Calibri" w:hAnsi="Calibri" w:cs="Calibri"/>
                <w:color w:val="000000"/>
              </w:rPr>
            </w:pPr>
            <w:r>
              <w:rPr>
                <w:rFonts w:ascii="Calibri" w:hAnsi="Calibri" w:cs="Calibri"/>
                <w:color w:val="000000"/>
              </w:rPr>
              <w:t>3,120</w:t>
            </w:r>
          </w:p>
        </w:tc>
        <w:tc>
          <w:tcPr>
            <w:tcW w:w="1849" w:type="dxa"/>
            <w:vAlign w:val="bottom"/>
          </w:tcPr>
          <w:p w14:paraId="6A151449" w14:textId="268E0E27" w:rsidR="008A6656" w:rsidRDefault="008A6656" w:rsidP="008A6656">
            <w:pPr>
              <w:jc w:val="right"/>
              <w:rPr>
                <w:rFonts w:ascii="Calibri" w:eastAsia="Calibri" w:hAnsi="Calibri" w:cs="Calibri"/>
                <w:color w:val="000000"/>
              </w:rPr>
            </w:pPr>
            <w:r>
              <w:rPr>
                <w:rFonts w:ascii="Calibri" w:hAnsi="Calibri" w:cs="Calibri"/>
                <w:color w:val="000000"/>
              </w:rPr>
              <w:t>14,180</w:t>
            </w:r>
          </w:p>
        </w:tc>
      </w:tr>
      <w:tr w:rsidR="008A6656" w14:paraId="6A151453" w14:textId="77777777" w:rsidTr="00916771">
        <w:tc>
          <w:tcPr>
            <w:tcW w:w="2235" w:type="dxa"/>
            <w:vAlign w:val="bottom"/>
          </w:tcPr>
          <w:p w14:paraId="6A15144B" w14:textId="7B1A818F" w:rsidR="008A6656" w:rsidRDefault="008A6656" w:rsidP="008A6656">
            <w:pPr>
              <w:rPr>
                <w:rFonts w:ascii="Calibri" w:eastAsia="Calibri" w:hAnsi="Calibri" w:cs="Calibri"/>
                <w:color w:val="000000"/>
              </w:rPr>
            </w:pPr>
            <w:r w:rsidRPr="00FD3FBF">
              <w:rPr>
                <w:rFonts w:ascii="Calibri" w:eastAsia="Calibri" w:hAnsi="Calibri" w:cs="Calibri"/>
                <w:color w:val="000000"/>
              </w:rPr>
              <w:t>Bristol East</w:t>
            </w:r>
          </w:p>
        </w:tc>
        <w:tc>
          <w:tcPr>
            <w:tcW w:w="1461" w:type="dxa"/>
            <w:vAlign w:val="bottom"/>
          </w:tcPr>
          <w:p w14:paraId="6A15144C" w14:textId="77777777" w:rsidR="008A6656" w:rsidRDefault="008A6656" w:rsidP="008A665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4D" w14:textId="590D4A4F" w:rsidR="008A6656" w:rsidRDefault="008A6656" w:rsidP="008A6656">
            <w:pPr>
              <w:jc w:val="right"/>
              <w:rPr>
                <w:rFonts w:ascii="Calibri" w:eastAsia="Calibri" w:hAnsi="Calibri" w:cs="Calibri"/>
                <w:color w:val="000000"/>
              </w:rPr>
            </w:pPr>
            <w:r>
              <w:rPr>
                <w:rFonts w:ascii="Calibri" w:hAnsi="Calibri" w:cs="Calibri"/>
                <w:color w:val="000000"/>
              </w:rPr>
              <w:t>25,350</w:t>
            </w:r>
          </w:p>
        </w:tc>
        <w:tc>
          <w:tcPr>
            <w:tcW w:w="1848" w:type="dxa"/>
            <w:vAlign w:val="bottom"/>
          </w:tcPr>
          <w:p w14:paraId="6A15144E" w14:textId="5B6CFA71" w:rsidR="008A6656" w:rsidRDefault="008A6656" w:rsidP="008A6656">
            <w:pPr>
              <w:jc w:val="right"/>
              <w:rPr>
                <w:rFonts w:ascii="Calibri" w:eastAsia="Calibri" w:hAnsi="Calibri" w:cs="Calibri"/>
                <w:color w:val="000000"/>
              </w:rPr>
            </w:pPr>
            <w:r>
              <w:rPr>
                <w:rFonts w:ascii="Calibri" w:hAnsi="Calibri" w:cs="Calibri"/>
                <w:color w:val="000000"/>
              </w:rPr>
              <w:t>8,916</w:t>
            </w:r>
          </w:p>
        </w:tc>
        <w:tc>
          <w:tcPr>
            <w:tcW w:w="1848" w:type="dxa"/>
            <w:vAlign w:val="bottom"/>
          </w:tcPr>
          <w:p w14:paraId="6A15144F" w14:textId="5B14B387" w:rsidR="008A6656" w:rsidRDefault="008A6656" w:rsidP="008A6656">
            <w:pPr>
              <w:jc w:val="right"/>
              <w:rPr>
                <w:rFonts w:ascii="Calibri" w:eastAsia="Calibri" w:hAnsi="Calibri" w:cs="Calibri"/>
                <w:color w:val="000000"/>
              </w:rPr>
            </w:pPr>
            <w:r>
              <w:rPr>
                <w:rFonts w:ascii="Calibri" w:hAnsi="Calibri" w:cs="Calibri"/>
                <w:color w:val="000000"/>
              </w:rPr>
              <w:t>40,361</w:t>
            </w:r>
          </w:p>
        </w:tc>
        <w:tc>
          <w:tcPr>
            <w:tcW w:w="1848" w:type="dxa"/>
            <w:vAlign w:val="bottom"/>
          </w:tcPr>
          <w:p w14:paraId="6A151450" w14:textId="11698B79" w:rsidR="008A6656" w:rsidRDefault="008A6656" w:rsidP="008A6656">
            <w:pPr>
              <w:jc w:val="right"/>
              <w:rPr>
                <w:rFonts w:ascii="Calibri" w:eastAsia="Calibri" w:hAnsi="Calibri" w:cs="Calibri"/>
                <w:color w:val="000000"/>
              </w:rPr>
            </w:pPr>
            <w:r>
              <w:rPr>
                <w:rFonts w:ascii="Calibri" w:hAnsi="Calibri" w:cs="Calibri"/>
                <w:color w:val="000000"/>
              </w:rPr>
              <w:t>10,202</w:t>
            </w:r>
          </w:p>
        </w:tc>
        <w:tc>
          <w:tcPr>
            <w:tcW w:w="1849" w:type="dxa"/>
            <w:vAlign w:val="bottom"/>
          </w:tcPr>
          <w:p w14:paraId="6A151451" w14:textId="0CFB922C" w:rsidR="008A6656" w:rsidRDefault="008A6656" w:rsidP="008A6656">
            <w:pPr>
              <w:jc w:val="right"/>
              <w:rPr>
                <w:rFonts w:ascii="Calibri" w:eastAsia="Calibri" w:hAnsi="Calibri" w:cs="Calibri"/>
                <w:color w:val="000000"/>
              </w:rPr>
            </w:pPr>
            <w:r>
              <w:rPr>
                <w:rFonts w:ascii="Calibri" w:hAnsi="Calibri" w:cs="Calibri"/>
                <w:color w:val="000000"/>
              </w:rPr>
              <w:t>3,581</w:t>
            </w:r>
          </w:p>
        </w:tc>
        <w:tc>
          <w:tcPr>
            <w:tcW w:w="1849" w:type="dxa"/>
            <w:vAlign w:val="bottom"/>
          </w:tcPr>
          <w:p w14:paraId="6A151452" w14:textId="4D84D905" w:rsidR="008A6656" w:rsidRDefault="008A6656" w:rsidP="008A6656">
            <w:pPr>
              <w:jc w:val="right"/>
              <w:rPr>
                <w:rFonts w:ascii="Calibri" w:eastAsia="Calibri" w:hAnsi="Calibri" w:cs="Calibri"/>
                <w:color w:val="000000"/>
              </w:rPr>
            </w:pPr>
            <w:r>
              <w:rPr>
                <w:rFonts w:ascii="Calibri" w:hAnsi="Calibri" w:cs="Calibri"/>
                <w:color w:val="000000"/>
              </w:rPr>
              <w:t>16,276</w:t>
            </w:r>
          </w:p>
        </w:tc>
      </w:tr>
      <w:tr w:rsidR="008A6656" w14:paraId="6A15145C" w14:textId="77777777" w:rsidTr="00916771">
        <w:tc>
          <w:tcPr>
            <w:tcW w:w="2235" w:type="dxa"/>
            <w:vAlign w:val="bottom"/>
          </w:tcPr>
          <w:p w14:paraId="6A151454" w14:textId="093FFC93" w:rsidR="008A6656" w:rsidRDefault="008A6656" w:rsidP="008A6656">
            <w:pPr>
              <w:rPr>
                <w:rFonts w:ascii="Calibri" w:eastAsia="Calibri" w:hAnsi="Calibri" w:cs="Calibri"/>
                <w:color w:val="000000"/>
              </w:rPr>
            </w:pPr>
            <w:r w:rsidRPr="00FD3FBF">
              <w:rPr>
                <w:rFonts w:ascii="Calibri" w:eastAsia="Calibri" w:hAnsi="Calibri" w:cs="Calibri"/>
                <w:color w:val="000000"/>
              </w:rPr>
              <w:t>Bristol North West</w:t>
            </w:r>
          </w:p>
        </w:tc>
        <w:tc>
          <w:tcPr>
            <w:tcW w:w="1461" w:type="dxa"/>
            <w:vAlign w:val="bottom"/>
          </w:tcPr>
          <w:p w14:paraId="6A151455" w14:textId="77777777" w:rsidR="008A6656" w:rsidRDefault="008A6656" w:rsidP="008A665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56" w14:textId="0ED1A3BB" w:rsidR="008A6656" w:rsidRDefault="008A6656" w:rsidP="008A6656">
            <w:pPr>
              <w:jc w:val="right"/>
              <w:rPr>
                <w:rFonts w:ascii="Calibri" w:eastAsia="Calibri" w:hAnsi="Calibri" w:cs="Calibri"/>
                <w:color w:val="000000"/>
              </w:rPr>
            </w:pPr>
            <w:r>
              <w:rPr>
                <w:rFonts w:ascii="Calibri" w:hAnsi="Calibri" w:cs="Calibri"/>
                <w:color w:val="000000"/>
              </w:rPr>
              <w:t>25,165</w:t>
            </w:r>
          </w:p>
        </w:tc>
        <w:tc>
          <w:tcPr>
            <w:tcW w:w="1848" w:type="dxa"/>
            <w:vAlign w:val="bottom"/>
          </w:tcPr>
          <w:p w14:paraId="6A151457" w14:textId="267C2FDA" w:rsidR="008A6656" w:rsidRDefault="008A6656" w:rsidP="008A6656">
            <w:pPr>
              <w:jc w:val="right"/>
              <w:rPr>
                <w:rFonts w:ascii="Calibri" w:eastAsia="Calibri" w:hAnsi="Calibri" w:cs="Calibri"/>
                <w:color w:val="000000"/>
              </w:rPr>
            </w:pPr>
            <w:r>
              <w:rPr>
                <w:rFonts w:ascii="Calibri" w:hAnsi="Calibri" w:cs="Calibri"/>
                <w:color w:val="000000"/>
              </w:rPr>
              <w:t>8,851</w:t>
            </w:r>
          </w:p>
        </w:tc>
        <w:tc>
          <w:tcPr>
            <w:tcW w:w="1848" w:type="dxa"/>
            <w:vAlign w:val="bottom"/>
          </w:tcPr>
          <w:p w14:paraId="6A151458" w14:textId="3716FB57" w:rsidR="008A6656" w:rsidRDefault="008A6656" w:rsidP="008A6656">
            <w:pPr>
              <w:jc w:val="right"/>
              <w:rPr>
                <w:rFonts w:ascii="Calibri" w:eastAsia="Calibri" w:hAnsi="Calibri" w:cs="Calibri"/>
                <w:color w:val="000000"/>
              </w:rPr>
            </w:pPr>
            <w:r>
              <w:rPr>
                <w:rFonts w:ascii="Calibri" w:hAnsi="Calibri" w:cs="Calibri"/>
                <w:color w:val="000000"/>
              </w:rPr>
              <w:t>40,066</w:t>
            </w:r>
          </w:p>
        </w:tc>
        <w:tc>
          <w:tcPr>
            <w:tcW w:w="1848" w:type="dxa"/>
            <w:vAlign w:val="bottom"/>
          </w:tcPr>
          <w:p w14:paraId="6A151459" w14:textId="57DE9BCD" w:rsidR="008A6656" w:rsidRDefault="008A6656" w:rsidP="008A6656">
            <w:pPr>
              <w:jc w:val="right"/>
              <w:rPr>
                <w:rFonts w:ascii="Calibri" w:eastAsia="Calibri" w:hAnsi="Calibri" w:cs="Calibri"/>
                <w:color w:val="000000"/>
              </w:rPr>
            </w:pPr>
            <w:r>
              <w:rPr>
                <w:rFonts w:ascii="Calibri" w:hAnsi="Calibri" w:cs="Calibri"/>
                <w:color w:val="000000"/>
              </w:rPr>
              <w:t>8,420</w:t>
            </w:r>
          </w:p>
        </w:tc>
        <w:tc>
          <w:tcPr>
            <w:tcW w:w="1849" w:type="dxa"/>
            <w:vAlign w:val="bottom"/>
          </w:tcPr>
          <w:p w14:paraId="6A15145A" w14:textId="2778AE37" w:rsidR="008A6656" w:rsidRDefault="008A6656" w:rsidP="008A6656">
            <w:pPr>
              <w:jc w:val="right"/>
              <w:rPr>
                <w:rFonts w:ascii="Calibri" w:eastAsia="Calibri" w:hAnsi="Calibri" w:cs="Calibri"/>
                <w:color w:val="000000"/>
              </w:rPr>
            </w:pPr>
            <w:r>
              <w:rPr>
                <w:rFonts w:ascii="Calibri" w:hAnsi="Calibri" w:cs="Calibri"/>
                <w:color w:val="000000"/>
              </w:rPr>
              <w:t>2,955</w:t>
            </w:r>
          </w:p>
        </w:tc>
        <w:tc>
          <w:tcPr>
            <w:tcW w:w="1849" w:type="dxa"/>
            <w:vAlign w:val="bottom"/>
          </w:tcPr>
          <w:p w14:paraId="6A15145B" w14:textId="4EF09671" w:rsidR="008A6656" w:rsidRDefault="008A6656" w:rsidP="008A6656">
            <w:pPr>
              <w:jc w:val="right"/>
              <w:rPr>
                <w:rFonts w:ascii="Calibri" w:eastAsia="Calibri" w:hAnsi="Calibri" w:cs="Calibri"/>
                <w:color w:val="000000"/>
              </w:rPr>
            </w:pPr>
            <w:r>
              <w:rPr>
                <w:rFonts w:ascii="Calibri" w:hAnsi="Calibri" w:cs="Calibri"/>
                <w:color w:val="000000"/>
              </w:rPr>
              <w:t>13,437</w:t>
            </w:r>
          </w:p>
        </w:tc>
      </w:tr>
      <w:tr w:rsidR="008A6656" w14:paraId="6A151465" w14:textId="77777777" w:rsidTr="00916771">
        <w:tc>
          <w:tcPr>
            <w:tcW w:w="2235" w:type="dxa"/>
            <w:vAlign w:val="bottom"/>
          </w:tcPr>
          <w:p w14:paraId="6A15145D" w14:textId="258DF66F" w:rsidR="008A6656" w:rsidRDefault="008A6656" w:rsidP="008A6656">
            <w:pPr>
              <w:rPr>
                <w:rFonts w:ascii="Calibri" w:eastAsia="Calibri" w:hAnsi="Calibri" w:cs="Calibri"/>
                <w:color w:val="000000"/>
              </w:rPr>
            </w:pPr>
            <w:r w:rsidRPr="00FD3FBF">
              <w:rPr>
                <w:rFonts w:ascii="Calibri" w:eastAsia="Calibri" w:hAnsi="Calibri" w:cs="Calibri"/>
                <w:color w:val="000000"/>
              </w:rPr>
              <w:t>Bristol North West</w:t>
            </w:r>
          </w:p>
        </w:tc>
        <w:tc>
          <w:tcPr>
            <w:tcW w:w="1461" w:type="dxa"/>
            <w:vAlign w:val="bottom"/>
          </w:tcPr>
          <w:p w14:paraId="6A15145E" w14:textId="77777777" w:rsidR="008A6656" w:rsidRDefault="008A6656" w:rsidP="008A665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5F" w14:textId="08F781B3" w:rsidR="008A6656" w:rsidRDefault="008A6656" w:rsidP="008A6656">
            <w:pPr>
              <w:jc w:val="right"/>
              <w:rPr>
                <w:rFonts w:ascii="Calibri" w:eastAsia="Calibri" w:hAnsi="Calibri" w:cs="Calibri"/>
                <w:color w:val="000000"/>
              </w:rPr>
            </w:pPr>
            <w:r>
              <w:rPr>
                <w:rFonts w:ascii="Calibri" w:hAnsi="Calibri" w:cs="Calibri"/>
                <w:color w:val="000000"/>
              </w:rPr>
              <w:t>25,802</w:t>
            </w:r>
          </w:p>
        </w:tc>
        <w:tc>
          <w:tcPr>
            <w:tcW w:w="1848" w:type="dxa"/>
            <w:vAlign w:val="bottom"/>
          </w:tcPr>
          <w:p w14:paraId="6A151460" w14:textId="30D781FB" w:rsidR="008A6656" w:rsidRDefault="008A6656" w:rsidP="008A6656">
            <w:pPr>
              <w:jc w:val="right"/>
              <w:rPr>
                <w:rFonts w:ascii="Calibri" w:eastAsia="Calibri" w:hAnsi="Calibri" w:cs="Calibri"/>
                <w:color w:val="000000"/>
              </w:rPr>
            </w:pPr>
            <w:r>
              <w:rPr>
                <w:rFonts w:ascii="Calibri" w:hAnsi="Calibri" w:cs="Calibri"/>
                <w:color w:val="000000"/>
              </w:rPr>
              <w:t>9,065</w:t>
            </w:r>
          </w:p>
        </w:tc>
        <w:tc>
          <w:tcPr>
            <w:tcW w:w="1848" w:type="dxa"/>
            <w:vAlign w:val="bottom"/>
          </w:tcPr>
          <w:p w14:paraId="6A151461" w14:textId="44F3DABB" w:rsidR="008A6656" w:rsidRDefault="008A6656" w:rsidP="008A6656">
            <w:pPr>
              <w:jc w:val="right"/>
              <w:rPr>
                <w:rFonts w:ascii="Calibri" w:eastAsia="Calibri" w:hAnsi="Calibri" w:cs="Calibri"/>
                <w:color w:val="000000"/>
              </w:rPr>
            </w:pPr>
            <w:r>
              <w:rPr>
                <w:rFonts w:ascii="Calibri" w:hAnsi="Calibri" w:cs="Calibri"/>
                <w:color w:val="000000"/>
              </w:rPr>
              <w:t>41,122</w:t>
            </w:r>
          </w:p>
        </w:tc>
        <w:tc>
          <w:tcPr>
            <w:tcW w:w="1848" w:type="dxa"/>
            <w:vAlign w:val="bottom"/>
          </w:tcPr>
          <w:p w14:paraId="6A151462" w14:textId="7016E5F8" w:rsidR="008A6656" w:rsidRDefault="008A6656" w:rsidP="008A6656">
            <w:pPr>
              <w:jc w:val="right"/>
              <w:rPr>
                <w:rFonts w:ascii="Calibri" w:eastAsia="Calibri" w:hAnsi="Calibri" w:cs="Calibri"/>
                <w:color w:val="000000"/>
              </w:rPr>
            </w:pPr>
            <w:r>
              <w:rPr>
                <w:rFonts w:ascii="Calibri" w:hAnsi="Calibri" w:cs="Calibri"/>
                <w:color w:val="000000"/>
              </w:rPr>
              <w:t>8,513</w:t>
            </w:r>
          </w:p>
        </w:tc>
        <w:tc>
          <w:tcPr>
            <w:tcW w:w="1849" w:type="dxa"/>
            <w:vAlign w:val="bottom"/>
          </w:tcPr>
          <w:p w14:paraId="6A151463" w14:textId="78AD6308" w:rsidR="008A6656" w:rsidRDefault="008A6656" w:rsidP="008A6656">
            <w:pPr>
              <w:jc w:val="right"/>
              <w:rPr>
                <w:rFonts w:ascii="Calibri" w:eastAsia="Calibri" w:hAnsi="Calibri" w:cs="Calibri"/>
                <w:color w:val="000000"/>
              </w:rPr>
            </w:pPr>
            <w:r>
              <w:rPr>
                <w:rFonts w:ascii="Calibri" w:hAnsi="Calibri" w:cs="Calibri"/>
                <w:color w:val="000000"/>
              </w:rPr>
              <w:t>2,986</w:t>
            </w:r>
          </w:p>
        </w:tc>
        <w:tc>
          <w:tcPr>
            <w:tcW w:w="1849" w:type="dxa"/>
            <w:vAlign w:val="bottom"/>
          </w:tcPr>
          <w:p w14:paraId="6A151464" w14:textId="6379F454" w:rsidR="008A6656" w:rsidRDefault="008A6656" w:rsidP="008A6656">
            <w:pPr>
              <w:jc w:val="right"/>
              <w:rPr>
                <w:rFonts w:ascii="Calibri" w:eastAsia="Calibri" w:hAnsi="Calibri" w:cs="Calibri"/>
                <w:color w:val="000000"/>
              </w:rPr>
            </w:pPr>
            <w:r>
              <w:rPr>
                <w:rFonts w:ascii="Calibri" w:hAnsi="Calibri" w:cs="Calibri"/>
                <w:color w:val="000000"/>
              </w:rPr>
              <w:t>13,588</w:t>
            </w:r>
          </w:p>
        </w:tc>
      </w:tr>
      <w:tr w:rsidR="008A6656" w14:paraId="6A1514DA" w14:textId="77777777" w:rsidTr="00916771">
        <w:tc>
          <w:tcPr>
            <w:tcW w:w="2235" w:type="dxa"/>
            <w:vAlign w:val="bottom"/>
          </w:tcPr>
          <w:p w14:paraId="6A1514D2" w14:textId="27F52993" w:rsidR="008A6656" w:rsidRDefault="008A6656" w:rsidP="008A6656">
            <w:pPr>
              <w:rPr>
                <w:rFonts w:ascii="Calibri" w:eastAsia="Calibri" w:hAnsi="Calibri" w:cs="Calibri"/>
                <w:color w:val="000000"/>
              </w:rPr>
            </w:pPr>
            <w:r w:rsidRPr="00FD3FBF">
              <w:rPr>
                <w:rFonts w:ascii="Calibri" w:eastAsia="Calibri" w:hAnsi="Calibri" w:cs="Calibri"/>
                <w:color w:val="000000"/>
              </w:rPr>
              <w:t>Bristol South</w:t>
            </w:r>
          </w:p>
        </w:tc>
        <w:tc>
          <w:tcPr>
            <w:tcW w:w="1461" w:type="dxa"/>
            <w:vAlign w:val="bottom"/>
          </w:tcPr>
          <w:p w14:paraId="6A1514D3" w14:textId="77777777" w:rsidR="008A6656" w:rsidRDefault="008A6656" w:rsidP="008A665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D4" w14:textId="5B278F91" w:rsidR="008A6656" w:rsidRDefault="008A6656" w:rsidP="008A6656">
            <w:pPr>
              <w:jc w:val="right"/>
              <w:rPr>
                <w:rFonts w:ascii="Calibri" w:eastAsia="Calibri" w:hAnsi="Calibri" w:cs="Calibri"/>
                <w:color w:val="000000"/>
              </w:rPr>
            </w:pPr>
            <w:r>
              <w:rPr>
                <w:rFonts w:ascii="Calibri" w:hAnsi="Calibri" w:cs="Calibri"/>
                <w:color w:val="000000"/>
              </w:rPr>
              <w:t>21,897</w:t>
            </w:r>
          </w:p>
        </w:tc>
        <w:tc>
          <w:tcPr>
            <w:tcW w:w="1848" w:type="dxa"/>
            <w:vAlign w:val="bottom"/>
          </w:tcPr>
          <w:p w14:paraId="6A1514D5" w14:textId="2B2B0B1D" w:rsidR="008A6656" w:rsidRDefault="008A6656" w:rsidP="008A6656">
            <w:pPr>
              <w:jc w:val="right"/>
              <w:rPr>
                <w:rFonts w:ascii="Calibri" w:eastAsia="Calibri" w:hAnsi="Calibri" w:cs="Calibri"/>
                <w:color w:val="000000"/>
              </w:rPr>
            </w:pPr>
            <w:r>
              <w:rPr>
                <w:rFonts w:ascii="Calibri" w:hAnsi="Calibri" w:cs="Calibri"/>
                <w:color w:val="000000"/>
              </w:rPr>
              <w:t>7,695</w:t>
            </w:r>
          </w:p>
        </w:tc>
        <w:tc>
          <w:tcPr>
            <w:tcW w:w="1848" w:type="dxa"/>
            <w:vAlign w:val="bottom"/>
          </w:tcPr>
          <w:p w14:paraId="6A1514D6" w14:textId="5918C689" w:rsidR="008A6656" w:rsidRDefault="008A6656" w:rsidP="008A6656">
            <w:pPr>
              <w:jc w:val="right"/>
              <w:rPr>
                <w:rFonts w:ascii="Calibri" w:eastAsia="Calibri" w:hAnsi="Calibri" w:cs="Calibri"/>
                <w:color w:val="000000"/>
              </w:rPr>
            </w:pPr>
            <w:r>
              <w:rPr>
                <w:rFonts w:ascii="Calibri" w:hAnsi="Calibri" w:cs="Calibri"/>
                <w:color w:val="000000"/>
              </w:rPr>
              <w:t>34,889</w:t>
            </w:r>
          </w:p>
        </w:tc>
        <w:tc>
          <w:tcPr>
            <w:tcW w:w="1848" w:type="dxa"/>
            <w:vAlign w:val="bottom"/>
          </w:tcPr>
          <w:p w14:paraId="6A1514D7" w14:textId="306A9D72" w:rsidR="008A6656" w:rsidRDefault="008A6656" w:rsidP="008A6656">
            <w:pPr>
              <w:jc w:val="right"/>
              <w:rPr>
                <w:rFonts w:ascii="Calibri" w:eastAsia="Calibri" w:hAnsi="Calibri" w:cs="Calibri"/>
                <w:color w:val="000000"/>
              </w:rPr>
            </w:pPr>
            <w:r>
              <w:rPr>
                <w:rFonts w:ascii="Calibri" w:hAnsi="Calibri" w:cs="Calibri"/>
                <w:color w:val="000000"/>
              </w:rPr>
              <w:t>7,444</w:t>
            </w:r>
          </w:p>
        </w:tc>
        <w:tc>
          <w:tcPr>
            <w:tcW w:w="1849" w:type="dxa"/>
            <w:vAlign w:val="bottom"/>
          </w:tcPr>
          <w:p w14:paraId="6A1514D8" w14:textId="27E31E7E" w:rsidR="008A6656" w:rsidRDefault="008A6656" w:rsidP="008A6656">
            <w:pPr>
              <w:jc w:val="right"/>
              <w:rPr>
                <w:rFonts w:ascii="Calibri" w:eastAsia="Calibri" w:hAnsi="Calibri" w:cs="Calibri"/>
                <w:color w:val="000000"/>
              </w:rPr>
            </w:pPr>
            <w:r>
              <w:rPr>
                <w:rFonts w:ascii="Calibri" w:hAnsi="Calibri" w:cs="Calibri"/>
                <w:color w:val="000000"/>
              </w:rPr>
              <w:t>2,611</w:t>
            </w:r>
          </w:p>
        </w:tc>
        <w:tc>
          <w:tcPr>
            <w:tcW w:w="1849" w:type="dxa"/>
            <w:vAlign w:val="bottom"/>
          </w:tcPr>
          <w:p w14:paraId="6A1514D9" w14:textId="6AC2AE62" w:rsidR="008A6656" w:rsidRDefault="008A6656" w:rsidP="008A6656">
            <w:pPr>
              <w:jc w:val="right"/>
              <w:rPr>
                <w:rFonts w:ascii="Calibri" w:eastAsia="Calibri" w:hAnsi="Calibri" w:cs="Calibri"/>
                <w:color w:val="000000"/>
              </w:rPr>
            </w:pPr>
            <w:r>
              <w:rPr>
                <w:rFonts w:ascii="Calibri" w:hAnsi="Calibri" w:cs="Calibri"/>
                <w:color w:val="000000"/>
              </w:rPr>
              <w:t>11,882</w:t>
            </w:r>
          </w:p>
        </w:tc>
      </w:tr>
      <w:tr w:rsidR="008A6656" w14:paraId="6A1514E3" w14:textId="77777777" w:rsidTr="00916771">
        <w:tc>
          <w:tcPr>
            <w:tcW w:w="2235" w:type="dxa"/>
            <w:vAlign w:val="bottom"/>
          </w:tcPr>
          <w:p w14:paraId="6A1514DB" w14:textId="14D6C4A7" w:rsidR="008A6656" w:rsidRDefault="008A6656" w:rsidP="008A6656">
            <w:pPr>
              <w:rPr>
                <w:rFonts w:ascii="Calibri" w:eastAsia="Calibri" w:hAnsi="Calibri" w:cs="Calibri"/>
                <w:color w:val="000000"/>
              </w:rPr>
            </w:pPr>
            <w:r w:rsidRPr="00FD3FBF">
              <w:rPr>
                <w:rFonts w:ascii="Calibri" w:eastAsia="Calibri" w:hAnsi="Calibri" w:cs="Calibri"/>
                <w:color w:val="000000"/>
              </w:rPr>
              <w:t>Bristol South</w:t>
            </w:r>
          </w:p>
        </w:tc>
        <w:tc>
          <w:tcPr>
            <w:tcW w:w="1461" w:type="dxa"/>
            <w:vAlign w:val="bottom"/>
          </w:tcPr>
          <w:p w14:paraId="6A1514DC" w14:textId="77777777" w:rsidR="008A6656" w:rsidRDefault="008A6656" w:rsidP="008A665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DD" w14:textId="1283CB06" w:rsidR="008A6656" w:rsidRDefault="008A6656" w:rsidP="008A6656">
            <w:pPr>
              <w:jc w:val="right"/>
              <w:rPr>
                <w:rFonts w:ascii="Calibri" w:eastAsia="Calibri" w:hAnsi="Calibri" w:cs="Calibri"/>
                <w:color w:val="000000"/>
              </w:rPr>
            </w:pPr>
            <w:r>
              <w:rPr>
                <w:rFonts w:ascii="Calibri" w:hAnsi="Calibri" w:cs="Calibri"/>
                <w:color w:val="000000"/>
              </w:rPr>
              <w:t>25,230</w:t>
            </w:r>
          </w:p>
        </w:tc>
        <w:tc>
          <w:tcPr>
            <w:tcW w:w="1848" w:type="dxa"/>
            <w:vAlign w:val="bottom"/>
          </w:tcPr>
          <w:p w14:paraId="6A1514DE" w14:textId="5CC297CA" w:rsidR="008A6656" w:rsidRDefault="008A6656" w:rsidP="008A6656">
            <w:pPr>
              <w:jc w:val="right"/>
              <w:rPr>
                <w:rFonts w:ascii="Calibri" w:eastAsia="Calibri" w:hAnsi="Calibri" w:cs="Calibri"/>
                <w:color w:val="000000"/>
              </w:rPr>
            </w:pPr>
            <w:r>
              <w:rPr>
                <w:rFonts w:ascii="Calibri" w:hAnsi="Calibri" w:cs="Calibri"/>
                <w:color w:val="000000"/>
              </w:rPr>
              <w:t>8,862</w:t>
            </w:r>
          </w:p>
        </w:tc>
        <w:tc>
          <w:tcPr>
            <w:tcW w:w="1848" w:type="dxa"/>
            <w:vAlign w:val="bottom"/>
          </w:tcPr>
          <w:p w14:paraId="6A1514DF" w14:textId="646598AB" w:rsidR="008A6656" w:rsidRDefault="008A6656" w:rsidP="008A6656">
            <w:pPr>
              <w:jc w:val="right"/>
              <w:rPr>
                <w:rFonts w:ascii="Calibri" w:eastAsia="Calibri" w:hAnsi="Calibri" w:cs="Calibri"/>
                <w:color w:val="000000"/>
              </w:rPr>
            </w:pPr>
            <w:r>
              <w:rPr>
                <w:rFonts w:ascii="Calibri" w:hAnsi="Calibri" w:cs="Calibri"/>
                <w:color w:val="000000"/>
              </w:rPr>
              <w:t>40,223</w:t>
            </w:r>
          </w:p>
        </w:tc>
        <w:tc>
          <w:tcPr>
            <w:tcW w:w="1848" w:type="dxa"/>
            <w:vAlign w:val="bottom"/>
          </w:tcPr>
          <w:p w14:paraId="6A1514E0" w14:textId="431D06A3" w:rsidR="008A6656" w:rsidRDefault="008A6656" w:rsidP="008A6656">
            <w:pPr>
              <w:jc w:val="right"/>
              <w:rPr>
                <w:rFonts w:ascii="Calibri" w:eastAsia="Calibri" w:hAnsi="Calibri" w:cs="Calibri"/>
                <w:color w:val="000000"/>
              </w:rPr>
            </w:pPr>
            <w:r>
              <w:rPr>
                <w:rFonts w:ascii="Calibri" w:hAnsi="Calibri" w:cs="Calibri"/>
                <w:color w:val="000000"/>
              </w:rPr>
              <w:t>8,596</w:t>
            </w:r>
          </w:p>
        </w:tc>
        <w:tc>
          <w:tcPr>
            <w:tcW w:w="1849" w:type="dxa"/>
            <w:vAlign w:val="bottom"/>
          </w:tcPr>
          <w:p w14:paraId="6A1514E1" w14:textId="097BD184" w:rsidR="008A6656" w:rsidRDefault="008A6656" w:rsidP="008A6656">
            <w:pPr>
              <w:jc w:val="right"/>
              <w:rPr>
                <w:rFonts w:ascii="Calibri" w:eastAsia="Calibri" w:hAnsi="Calibri" w:cs="Calibri"/>
                <w:color w:val="000000"/>
              </w:rPr>
            </w:pPr>
            <w:r>
              <w:rPr>
                <w:rFonts w:ascii="Calibri" w:hAnsi="Calibri" w:cs="Calibri"/>
                <w:color w:val="000000"/>
              </w:rPr>
              <w:t>3,015</w:t>
            </w:r>
          </w:p>
        </w:tc>
        <w:tc>
          <w:tcPr>
            <w:tcW w:w="1849" w:type="dxa"/>
            <w:vAlign w:val="bottom"/>
          </w:tcPr>
          <w:p w14:paraId="6A1514E2" w14:textId="6C09C999" w:rsidR="008A6656" w:rsidRDefault="008A6656" w:rsidP="008A6656">
            <w:pPr>
              <w:jc w:val="right"/>
              <w:rPr>
                <w:rFonts w:ascii="Calibri" w:eastAsia="Calibri" w:hAnsi="Calibri" w:cs="Calibri"/>
                <w:color w:val="000000"/>
              </w:rPr>
            </w:pPr>
            <w:r>
              <w:rPr>
                <w:rFonts w:ascii="Calibri" w:hAnsi="Calibri" w:cs="Calibri"/>
                <w:color w:val="000000"/>
              </w:rPr>
              <w:t>13,722</w:t>
            </w:r>
          </w:p>
        </w:tc>
      </w:tr>
      <w:tr w:rsidR="008A6656" w14:paraId="6A1514EC" w14:textId="77777777" w:rsidTr="00AA63C4">
        <w:tc>
          <w:tcPr>
            <w:tcW w:w="2235" w:type="dxa"/>
            <w:tcBorders>
              <w:bottom w:val="single" w:sz="4" w:space="0" w:color="000000"/>
            </w:tcBorders>
            <w:vAlign w:val="bottom"/>
          </w:tcPr>
          <w:p w14:paraId="6A1514E4" w14:textId="3BD6062A" w:rsidR="008A6656" w:rsidRDefault="008A6656" w:rsidP="008A6656">
            <w:pPr>
              <w:rPr>
                <w:rFonts w:ascii="Calibri" w:eastAsia="Calibri" w:hAnsi="Calibri" w:cs="Calibri"/>
                <w:color w:val="000000"/>
              </w:rPr>
            </w:pPr>
            <w:r w:rsidRPr="00FD3FBF">
              <w:rPr>
                <w:rFonts w:ascii="Calibri" w:eastAsia="Calibri" w:hAnsi="Calibri" w:cs="Calibri"/>
                <w:color w:val="000000"/>
              </w:rPr>
              <w:t>Bristol West</w:t>
            </w:r>
          </w:p>
        </w:tc>
        <w:tc>
          <w:tcPr>
            <w:tcW w:w="1461" w:type="dxa"/>
            <w:tcBorders>
              <w:bottom w:val="single" w:sz="4" w:space="0" w:color="000000"/>
            </w:tcBorders>
            <w:vAlign w:val="bottom"/>
          </w:tcPr>
          <w:p w14:paraId="6A1514E5" w14:textId="77777777" w:rsidR="008A6656" w:rsidRDefault="008A6656" w:rsidP="008A6656">
            <w:pPr>
              <w:rPr>
                <w:rFonts w:ascii="Calibri" w:eastAsia="Calibri" w:hAnsi="Calibri" w:cs="Calibri"/>
                <w:color w:val="000000"/>
              </w:rPr>
            </w:pPr>
            <w:r>
              <w:rPr>
                <w:rFonts w:ascii="Calibri" w:eastAsia="Calibri" w:hAnsi="Calibri" w:cs="Calibri"/>
                <w:color w:val="000000"/>
              </w:rPr>
              <w:t>Female</w:t>
            </w:r>
          </w:p>
        </w:tc>
        <w:tc>
          <w:tcPr>
            <w:tcW w:w="1848" w:type="dxa"/>
            <w:tcBorders>
              <w:bottom w:val="single" w:sz="4" w:space="0" w:color="000000"/>
            </w:tcBorders>
            <w:vAlign w:val="bottom"/>
          </w:tcPr>
          <w:p w14:paraId="6A1514E6" w14:textId="3D880954" w:rsidR="008A6656" w:rsidRDefault="008A6656" w:rsidP="008A6656">
            <w:pPr>
              <w:jc w:val="right"/>
              <w:rPr>
                <w:rFonts w:ascii="Calibri" w:eastAsia="Calibri" w:hAnsi="Calibri" w:cs="Calibri"/>
                <w:color w:val="000000"/>
              </w:rPr>
            </w:pPr>
            <w:r>
              <w:rPr>
                <w:rFonts w:ascii="Calibri" w:hAnsi="Calibri" w:cs="Calibri"/>
                <w:color w:val="000000"/>
              </w:rPr>
              <w:t>37,926</w:t>
            </w:r>
          </w:p>
        </w:tc>
        <w:tc>
          <w:tcPr>
            <w:tcW w:w="1848" w:type="dxa"/>
            <w:tcBorders>
              <w:bottom w:val="single" w:sz="4" w:space="0" w:color="000000"/>
            </w:tcBorders>
            <w:vAlign w:val="bottom"/>
          </w:tcPr>
          <w:p w14:paraId="6A1514E7" w14:textId="0A494F9A" w:rsidR="008A6656" w:rsidRDefault="008A6656" w:rsidP="008A6656">
            <w:pPr>
              <w:jc w:val="right"/>
              <w:rPr>
                <w:rFonts w:ascii="Calibri" w:eastAsia="Calibri" w:hAnsi="Calibri" w:cs="Calibri"/>
                <w:color w:val="000000"/>
              </w:rPr>
            </w:pPr>
            <w:r>
              <w:rPr>
                <w:rFonts w:ascii="Calibri" w:hAnsi="Calibri" w:cs="Calibri"/>
                <w:color w:val="000000"/>
              </w:rPr>
              <w:t>13,383</w:t>
            </w:r>
          </w:p>
        </w:tc>
        <w:tc>
          <w:tcPr>
            <w:tcW w:w="1848" w:type="dxa"/>
            <w:tcBorders>
              <w:bottom w:val="single" w:sz="4" w:space="0" w:color="000000"/>
            </w:tcBorders>
            <w:vAlign w:val="bottom"/>
          </w:tcPr>
          <w:p w14:paraId="6A1514E8" w14:textId="6DC45D84" w:rsidR="008A6656" w:rsidRDefault="008A6656" w:rsidP="008A6656">
            <w:pPr>
              <w:jc w:val="right"/>
              <w:rPr>
                <w:rFonts w:ascii="Calibri" w:eastAsia="Calibri" w:hAnsi="Calibri" w:cs="Calibri"/>
                <w:color w:val="000000"/>
              </w:rPr>
            </w:pPr>
            <w:r>
              <w:rPr>
                <w:rFonts w:ascii="Calibri" w:hAnsi="Calibri" w:cs="Calibri"/>
                <w:color w:val="000000"/>
              </w:rPr>
              <w:t>60,201</w:t>
            </w:r>
          </w:p>
        </w:tc>
        <w:tc>
          <w:tcPr>
            <w:tcW w:w="1848" w:type="dxa"/>
            <w:tcBorders>
              <w:bottom w:val="single" w:sz="4" w:space="0" w:color="000000"/>
            </w:tcBorders>
            <w:vAlign w:val="bottom"/>
          </w:tcPr>
          <w:p w14:paraId="6A1514E9" w14:textId="1BF36DE3" w:rsidR="008A6656" w:rsidRDefault="008A6656" w:rsidP="008A6656">
            <w:pPr>
              <w:jc w:val="right"/>
              <w:rPr>
                <w:rFonts w:ascii="Calibri" w:eastAsia="Calibri" w:hAnsi="Calibri" w:cs="Calibri"/>
                <w:color w:val="000000"/>
              </w:rPr>
            </w:pPr>
            <w:r>
              <w:rPr>
                <w:rFonts w:ascii="Calibri" w:hAnsi="Calibri" w:cs="Calibri"/>
                <w:color w:val="000000"/>
              </w:rPr>
              <w:t>14,263</w:t>
            </w:r>
          </w:p>
        </w:tc>
        <w:tc>
          <w:tcPr>
            <w:tcW w:w="1849" w:type="dxa"/>
            <w:tcBorders>
              <w:bottom w:val="single" w:sz="4" w:space="0" w:color="000000"/>
            </w:tcBorders>
            <w:vAlign w:val="bottom"/>
          </w:tcPr>
          <w:p w14:paraId="6A1514EA" w14:textId="132BB013" w:rsidR="008A6656" w:rsidRDefault="008A6656" w:rsidP="008A6656">
            <w:pPr>
              <w:jc w:val="right"/>
              <w:rPr>
                <w:rFonts w:ascii="Calibri" w:eastAsia="Calibri" w:hAnsi="Calibri" w:cs="Calibri"/>
                <w:color w:val="000000"/>
              </w:rPr>
            </w:pPr>
            <w:r>
              <w:rPr>
                <w:rFonts w:ascii="Calibri" w:hAnsi="Calibri" w:cs="Calibri"/>
                <w:color w:val="000000"/>
              </w:rPr>
              <w:t>5,012</w:t>
            </w:r>
          </w:p>
        </w:tc>
        <w:tc>
          <w:tcPr>
            <w:tcW w:w="1849" w:type="dxa"/>
            <w:tcBorders>
              <w:bottom w:val="single" w:sz="4" w:space="0" w:color="000000"/>
            </w:tcBorders>
            <w:vAlign w:val="bottom"/>
          </w:tcPr>
          <w:p w14:paraId="6A1514EB" w14:textId="4C6389D7" w:rsidR="008A6656" w:rsidRDefault="008A6656" w:rsidP="008A6656">
            <w:pPr>
              <w:jc w:val="right"/>
              <w:rPr>
                <w:rFonts w:ascii="Calibri" w:eastAsia="Calibri" w:hAnsi="Calibri" w:cs="Calibri"/>
                <w:color w:val="000000"/>
              </w:rPr>
            </w:pPr>
            <w:r>
              <w:rPr>
                <w:rFonts w:ascii="Calibri" w:hAnsi="Calibri" w:cs="Calibri"/>
                <w:color w:val="000000"/>
              </w:rPr>
              <w:t>22,732</w:t>
            </w:r>
          </w:p>
        </w:tc>
      </w:tr>
      <w:tr w:rsidR="008A6656" w14:paraId="6A1514F5" w14:textId="77777777" w:rsidTr="00AA63C4">
        <w:tc>
          <w:tcPr>
            <w:tcW w:w="2235" w:type="dxa"/>
            <w:tcBorders>
              <w:bottom w:val="single" w:sz="36" w:space="0" w:color="auto"/>
            </w:tcBorders>
            <w:vAlign w:val="bottom"/>
          </w:tcPr>
          <w:p w14:paraId="6A1514ED" w14:textId="3F57DF20" w:rsidR="008A6656" w:rsidRDefault="008A6656" w:rsidP="008A6656">
            <w:pPr>
              <w:rPr>
                <w:rFonts w:ascii="Calibri" w:eastAsia="Calibri" w:hAnsi="Calibri" w:cs="Calibri"/>
                <w:color w:val="000000"/>
              </w:rPr>
            </w:pPr>
            <w:r w:rsidRPr="00FD3FBF">
              <w:rPr>
                <w:rFonts w:ascii="Calibri" w:eastAsia="Calibri" w:hAnsi="Calibri" w:cs="Calibri"/>
                <w:color w:val="000000"/>
              </w:rPr>
              <w:t>Bristol West</w:t>
            </w:r>
          </w:p>
        </w:tc>
        <w:tc>
          <w:tcPr>
            <w:tcW w:w="1461" w:type="dxa"/>
            <w:tcBorders>
              <w:bottom w:val="single" w:sz="36" w:space="0" w:color="auto"/>
            </w:tcBorders>
            <w:vAlign w:val="bottom"/>
          </w:tcPr>
          <w:p w14:paraId="6A1514EE" w14:textId="77777777" w:rsidR="008A6656" w:rsidRDefault="008A6656" w:rsidP="008A6656">
            <w:pPr>
              <w:rPr>
                <w:rFonts w:ascii="Calibri" w:eastAsia="Calibri" w:hAnsi="Calibri" w:cs="Calibri"/>
                <w:color w:val="000000"/>
              </w:rPr>
            </w:pPr>
            <w:r>
              <w:rPr>
                <w:rFonts w:ascii="Calibri" w:eastAsia="Calibri" w:hAnsi="Calibri" w:cs="Calibri"/>
                <w:color w:val="000000"/>
              </w:rPr>
              <w:t>Male</w:t>
            </w:r>
          </w:p>
        </w:tc>
        <w:tc>
          <w:tcPr>
            <w:tcW w:w="1848" w:type="dxa"/>
            <w:tcBorders>
              <w:bottom w:val="single" w:sz="36" w:space="0" w:color="auto"/>
            </w:tcBorders>
            <w:vAlign w:val="bottom"/>
          </w:tcPr>
          <w:p w14:paraId="6A1514EF" w14:textId="2C4D19AF" w:rsidR="008A6656" w:rsidRDefault="008A6656" w:rsidP="008A6656">
            <w:pPr>
              <w:jc w:val="right"/>
              <w:rPr>
                <w:rFonts w:ascii="Calibri" w:eastAsia="Calibri" w:hAnsi="Calibri" w:cs="Calibri"/>
                <w:color w:val="000000"/>
              </w:rPr>
            </w:pPr>
            <w:r>
              <w:rPr>
                <w:rFonts w:ascii="Calibri" w:hAnsi="Calibri" w:cs="Calibri"/>
                <w:color w:val="000000"/>
              </w:rPr>
              <w:t>49,766</w:t>
            </w:r>
          </w:p>
        </w:tc>
        <w:tc>
          <w:tcPr>
            <w:tcW w:w="1848" w:type="dxa"/>
            <w:tcBorders>
              <w:bottom w:val="single" w:sz="36" w:space="0" w:color="auto"/>
            </w:tcBorders>
            <w:vAlign w:val="bottom"/>
          </w:tcPr>
          <w:p w14:paraId="6A1514F0" w14:textId="6CF536F8" w:rsidR="008A6656" w:rsidRDefault="008A6656" w:rsidP="008A6656">
            <w:pPr>
              <w:jc w:val="right"/>
              <w:rPr>
                <w:rFonts w:ascii="Calibri" w:eastAsia="Calibri" w:hAnsi="Calibri" w:cs="Calibri"/>
                <w:color w:val="000000"/>
              </w:rPr>
            </w:pPr>
            <w:r>
              <w:rPr>
                <w:rFonts w:ascii="Calibri" w:hAnsi="Calibri" w:cs="Calibri"/>
                <w:color w:val="000000"/>
              </w:rPr>
              <w:t>17,514</w:t>
            </w:r>
          </w:p>
        </w:tc>
        <w:tc>
          <w:tcPr>
            <w:tcW w:w="1848" w:type="dxa"/>
            <w:tcBorders>
              <w:bottom w:val="single" w:sz="36" w:space="0" w:color="auto"/>
            </w:tcBorders>
            <w:vAlign w:val="bottom"/>
          </w:tcPr>
          <w:p w14:paraId="6A1514F1" w14:textId="5C6AD555" w:rsidR="008A6656" w:rsidRDefault="008A6656" w:rsidP="008A6656">
            <w:pPr>
              <w:jc w:val="right"/>
              <w:rPr>
                <w:rFonts w:ascii="Calibri" w:eastAsia="Calibri" w:hAnsi="Calibri" w:cs="Calibri"/>
                <w:color w:val="000000"/>
              </w:rPr>
            </w:pPr>
            <w:r>
              <w:rPr>
                <w:rFonts w:ascii="Calibri" w:hAnsi="Calibri" w:cs="Calibri"/>
                <w:color w:val="000000"/>
              </w:rPr>
              <w:t>79,190</w:t>
            </w:r>
          </w:p>
        </w:tc>
        <w:tc>
          <w:tcPr>
            <w:tcW w:w="1848" w:type="dxa"/>
            <w:tcBorders>
              <w:bottom w:val="single" w:sz="36" w:space="0" w:color="auto"/>
            </w:tcBorders>
            <w:vAlign w:val="bottom"/>
          </w:tcPr>
          <w:p w14:paraId="6A1514F2" w14:textId="67ECD3B6" w:rsidR="008A6656" w:rsidRDefault="008A6656" w:rsidP="008A6656">
            <w:pPr>
              <w:jc w:val="right"/>
              <w:rPr>
                <w:rFonts w:ascii="Calibri" w:eastAsia="Calibri" w:hAnsi="Calibri" w:cs="Calibri"/>
                <w:color w:val="000000"/>
              </w:rPr>
            </w:pPr>
            <w:r>
              <w:rPr>
                <w:rFonts w:ascii="Calibri" w:hAnsi="Calibri" w:cs="Calibri"/>
                <w:color w:val="000000"/>
              </w:rPr>
              <w:t>18,857</w:t>
            </w:r>
          </w:p>
        </w:tc>
        <w:tc>
          <w:tcPr>
            <w:tcW w:w="1849" w:type="dxa"/>
            <w:tcBorders>
              <w:bottom w:val="single" w:sz="36" w:space="0" w:color="auto"/>
            </w:tcBorders>
            <w:vAlign w:val="bottom"/>
          </w:tcPr>
          <w:p w14:paraId="6A1514F3" w14:textId="5EE88E56" w:rsidR="008A6656" w:rsidRDefault="008A6656" w:rsidP="008A6656">
            <w:pPr>
              <w:jc w:val="right"/>
              <w:rPr>
                <w:rFonts w:ascii="Calibri" w:eastAsia="Calibri" w:hAnsi="Calibri" w:cs="Calibri"/>
                <w:color w:val="000000"/>
              </w:rPr>
            </w:pPr>
            <w:r>
              <w:rPr>
                <w:rFonts w:ascii="Calibri" w:hAnsi="Calibri" w:cs="Calibri"/>
                <w:color w:val="000000"/>
              </w:rPr>
              <w:t>6,620</w:t>
            </w:r>
          </w:p>
        </w:tc>
        <w:tc>
          <w:tcPr>
            <w:tcW w:w="1849" w:type="dxa"/>
            <w:tcBorders>
              <w:bottom w:val="single" w:sz="36" w:space="0" w:color="auto"/>
            </w:tcBorders>
            <w:vAlign w:val="bottom"/>
          </w:tcPr>
          <w:p w14:paraId="6A1514F4" w14:textId="59F1619C" w:rsidR="008A6656" w:rsidRDefault="008A6656" w:rsidP="008A6656">
            <w:pPr>
              <w:jc w:val="right"/>
              <w:rPr>
                <w:rFonts w:ascii="Calibri" w:eastAsia="Calibri" w:hAnsi="Calibri" w:cs="Calibri"/>
                <w:color w:val="000000"/>
              </w:rPr>
            </w:pPr>
            <w:r>
              <w:rPr>
                <w:rFonts w:ascii="Calibri" w:hAnsi="Calibri" w:cs="Calibri"/>
                <w:color w:val="000000"/>
              </w:rPr>
              <w:t>30,077</w:t>
            </w:r>
          </w:p>
        </w:tc>
      </w:tr>
      <w:tr w:rsidR="008A6656" w14:paraId="6A1514FE" w14:textId="77777777" w:rsidTr="00AA63C4">
        <w:tc>
          <w:tcPr>
            <w:tcW w:w="2235" w:type="dxa"/>
            <w:tcBorders>
              <w:top w:val="single" w:sz="36" w:space="0" w:color="auto"/>
            </w:tcBorders>
            <w:vAlign w:val="bottom"/>
          </w:tcPr>
          <w:p w14:paraId="6A1514F6" w14:textId="0C4A8789" w:rsidR="008A6656" w:rsidRDefault="008A6656" w:rsidP="008A6656">
            <w:pPr>
              <w:rPr>
                <w:rFonts w:ascii="Calibri" w:eastAsia="Calibri" w:hAnsi="Calibri" w:cs="Calibri"/>
                <w:color w:val="000000"/>
              </w:rPr>
            </w:pPr>
            <w:r w:rsidRPr="00FD3FBF">
              <w:rPr>
                <w:rFonts w:ascii="Calibri" w:eastAsia="Calibri" w:hAnsi="Calibri" w:cs="Calibri"/>
                <w:color w:val="000000"/>
              </w:rPr>
              <w:t>Bristol City</w:t>
            </w:r>
          </w:p>
        </w:tc>
        <w:tc>
          <w:tcPr>
            <w:tcW w:w="1461" w:type="dxa"/>
            <w:tcBorders>
              <w:top w:val="single" w:sz="36" w:space="0" w:color="auto"/>
            </w:tcBorders>
            <w:vAlign w:val="bottom"/>
          </w:tcPr>
          <w:p w14:paraId="6A1514F7" w14:textId="77777777" w:rsidR="008A6656" w:rsidRDefault="008A6656" w:rsidP="008A6656">
            <w:pPr>
              <w:rPr>
                <w:rFonts w:ascii="Calibri" w:eastAsia="Calibri" w:hAnsi="Calibri" w:cs="Calibri"/>
                <w:color w:val="000000"/>
              </w:rPr>
            </w:pPr>
            <w:r>
              <w:rPr>
                <w:rFonts w:ascii="Calibri" w:eastAsia="Calibri" w:hAnsi="Calibri" w:cs="Calibri"/>
                <w:color w:val="000000"/>
              </w:rPr>
              <w:t>Female</w:t>
            </w:r>
          </w:p>
        </w:tc>
        <w:tc>
          <w:tcPr>
            <w:tcW w:w="1848" w:type="dxa"/>
            <w:tcBorders>
              <w:top w:val="single" w:sz="36" w:space="0" w:color="auto"/>
            </w:tcBorders>
            <w:vAlign w:val="bottom"/>
          </w:tcPr>
          <w:p w14:paraId="6A1514F8" w14:textId="1F43C603" w:rsidR="008A6656" w:rsidRDefault="008A6656" w:rsidP="008A6656">
            <w:pPr>
              <w:jc w:val="right"/>
              <w:rPr>
                <w:rFonts w:ascii="Calibri" w:eastAsia="Calibri" w:hAnsi="Calibri" w:cs="Calibri"/>
                <w:color w:val="000000"/>
              </w:rPr>
            </w:pPr>
            <w:r>
              <w:rPr>
                <w:rFonts w:ascii="Calibri" w:hAnsi="Calibri" w:cs="Calibri"/>
                <w:color w:val="000000"/>
              </w:rPr>
              <w:t>107,079</w:t>
            </w:r>
          </w:p>
        </w:tc>
        <w:tc>
          <w:tcPr>
            <w:tcW w:w="1848" w:type="dxa"/>
            <w:tcBorders>
              <w:top w:val="single" w:sz="36" w:space="0" w:color="auto"/>
            </w:tcBorders>
            <w:vAlign w:val="bottom"/>
          </w:tcPr>
          <w:p w14:paraId="6A1514F9" w14:textId="4CB6AB95" w:rsidR="008A6656" w:rsidRDefault="008A6656" w:rsidP="008A6656">
            <w:pPr>
              <w:jc w:val="right"/>
              <w:rPr>
                <w:rFonts w:ascii="Calibri" w:eastAsia="Calibri" w:hAnsi="Calibri" w:cs="Calibri"/>
                <w:color w:val="000000"/>
              </w:rPr>
            </w:pPr>
            <w:r>
              <w:rPr>
                <w:rFonts w:ascii="Calibri" w:hAnsi="Calibri" w:cs="Calibri"/>
                <w:color w:val="000000"/>
              </w:rPr>
              <w:t>37,702</w:t>
            </w:r>
          </w:p>
        </w:tc>
        <w:tc>
          <w:tcPr>
            <w:tcW w:w="1848" w:type="dxa"/>
            <w:tcBorders>
              <w:top w:val="single" w:sz="36" w:space="0" w:color="auto"/>
            </w:tcBorders>
            <w:vAlign w:val="bottom"/>
          </w:tcPr>
          <w:p w14:paraId="6A1514FA" w14:textId="1AB7758F" w:rsidR="008A6656" w:rsidRDefault="008A6656" w:rsidP="008A6656">
            <w:pPr>
              <w:jc w:val="right"/>
              <w:rPr>
                <w:rFonts w:ascii="Calibri" w:eastAsia="Calibri" w:hAnsi="Calibri" w:cs="Calibri"/>
                <w:color w:val="000000"/>
              </w:rPr>
            </w:pPr>
            <w:r>
              <w:rPr>
                <w:rFonts w:ascii="Calibri" w:hAnsi="Calibri" w:cs="Calibri"/>
                <w:color w:val="000000"/>
              </w:rPr>
              <w:t>170,321</w:t>
            </w:r>
          </w:p>
        </w:tc>
        <w:tc>
          <w:tcPr>
            <w:tcW w:w="1848" w:type="dxa"/>
            <w:tcBorders>
              <w:top w:val="single" w:sz="36" w:space="0" w:color="auto"/>
            </w:tcBorders>
            <w:vAlign w:val="bottom"/>
          </w:tcPr>
          <w:p w14:paraId="6A1514FB" w14:textId="4D8CFA5A" w:rsidR="008A6656" w:rsidRDefault="008A6656" w:rsidP="008A6656">
            <w:pPr>
              <w:jc w:val="right"/>
              <w:rPr>
                <w:rFonts w:ascii="Calibri" w:eastAsia="Calibri" w:hAnsi="Calibri" w:cs="Calibri"/>
                <w:color w:val="000000"/>
              </w:rPr>
            </w:pPr>
            <w:r>
              <w:rPr>
                <w:rFonts w:ascii="Calibri" w:hAnsi="Calibri" w:cs="Calibri"/>
                <w:color w:val="000000"/>
              </w:rPr>
              <w:t>39,016</w:t>
            </w:r>
          </w:p>
        </w:tc>
        <w:tc>
          <w:tcPr>
            <w:tcW w:w="1849" w:type="dxa"/>
            <w:tcBorders>
              <w:top w:val="single" w:sz="36" w:space="0" w:color="auto"/>
            </w:tcBorders>
            <w:vAlign w:val="bottom"/>
          </w:tcPr>
          <w:p w14:paraId="6A1514FC" w14:textId="7037F805" w:rsidR="008A6656" w:rsidRDefault="008A6656" w:rsidP="008A6656">
            <w:pPr>
              <w:jc w:val="right"/>
              <w:rPr>
                <w:rFonts w:ascii="Calibri" w:eastAsia="Calibri" w:hAnsi="Calibri" w:cs="Calibri"/>
                <w:color w:val="000000"/>
              </w:rPr>
            </w:pPr>
            <w:r>
              <w:rPr>
                <w:rFonts w:ascii="Calibri" w:hAnsi="Calibri" w:cs="Calibri"/>
                <w:color w:val="000000"/>
              </w:rPr>
              <w:t>13,697</w:t>
            </w:r>
          </w:p>
        </w:tc>
        <w:tc>
          <w:tcPr>
            <w:tcW w:w="1849" w:type="dxa"/>
            <w:tcBorders>
              <w:top w:val="single" w:sz="36" w:space="0" w:color="auto"/>
            </w:tcBorders>
            <w:vAlign w:val="bottom"/>
          </w:tcPr>
          <w:p w14:paraId="6A1514FD" w14:textId="0A5B0A84" w:rsidR="008A6656" w:rsidRDefault="008A6656" w:rsidP="008A6656">
            <w:pPr>
              <w:jc w:val="right"/>
              <w:rPr>
                <w:rFonts w:ascii="Calibri" w:eastAsia="Calibri" w:hAnsi="Calibri" w:cs="Calibri"/>
                <w:color w:val="000000"/>
              </w:rPr>
            </w:pPr>
            <w:r>
              <w:rPr>
                <w:rFonts w:ascii="Calibri" w:hAnsi="Calibri" w:cs="Calibri"/>
                <w:color w:val="000000"/>
              </w:rPr>
              <w:t>62,232</w:t>
            </w:r>
          </w:p>
        </w:tc>
      </w:tr>
      <w:tr w:rsidR="008A6656" w14:paraId="6A151507" w14:textId="77777777" w:rsidTr="00916771">
        <w:tc>
          <w:tcPr>
            <w:tcW w:w="2235" w:type="dxa"/>
            <w:vAlign w:val="bottom"/>
          </w:tcPr>
          <w:p w14:paraId="6A1514FF" w14:textId="4953597B" w:rsidR="008A6656" w:rsidRDefault="008A6656" w:rsidP="008A6656">
            <w:pPr>
              <w:rPr>
                <w:rFonts w:ascii="Calibri" w:eastAsia="Calibri" w:hAnsi="Calibri" w:cs="Calibri"/>
                <w:color w:val="000000"/>
              </w:rPr>
            </w:pPr>
            <w:r w:rsidRPr="00FD3FBF">
              <w:rPr>
                <w:rFonts w:ascii="Calibri" w:eastAsia="Calibri" w:hAnsi="Calibri" w:cs="Calibri"/>
                <w:color w:val="000000"/>
              </w:rPr>
              <w:t>Bristol City</w:t>
            </w:r>
          </w:p>
        </w:tc>
        <w:tc>
          <w:tcPr>
            <w:tcW w:w="1461" w:type="dxa"/>
            <w:vAlign w:val="bottom"/>
          </w:tcPr>
          <w:p w14:paraId="6A151500" w14:textId="77777777" w:rsidR="008A6656" w:rsidRDefault="008A6656" w:rsidP="008A665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501" w14:textId="32D20643" w:rsidR="008A6656" w:rsidRDefault="008A6656" w:rsidP="008A6656">
            <w:pPr>
              <w:jc w:val="right"/>
              <w:rPr>
                <w:rFonts w:ascii="Calibri" w:eastAsia="Calibri" w:hAnsi="Calibri" w:cs="Calibri"/>
                <w:color w:val="000000"/>
              </w:rPr>
            </w:pPr>
            <w:r>
              <w:rPr>
                <w:rFonts w:ascii="Calibri" w:hAnsi="Calibri" w:cs="Calibri"/>
                <w:color w:val="000000"/>
              </w:rPr>
              <w:t>126,147</w:t>
            </w:r>
          </w:p>
        </w:tc>
        <w:tc>
          <w:tcPr>
            <w:tcW w:w="1848" w:type="dxa"/>
            <w:vAlign w:val="bottom"/>
          </w:tcPr>
          <w:p w14:paraId="6A151502" w14:textId="5C3E78AB" w:rsidR="008A6656" w:rsidRDefault="008A6656" w:rsidP="008A6656">
            <w:pPr>
              <w:jc w:val="right"/>
              <w:rPr>
                <w:rFonts w:ascii="Calibri" w:eastAsia="Calibri" w:hAnsi="Calibri" w:cs="Calibri"/>
                <w:color w:val="000000"/>
              </w:rPr>
            </w:pPr>
            <w:r>
              <w:rPr>
                <w:rFonts w:ascii="Calibri" w:hAnsi="Calibri" w:cs="Calibri"/>
                <w:color w:val="000000"/>
              </w:rPr>
              <w:t>44,357</w:t>
            </w:r>
          </w:p>
        </w:tc>
        <w:tc>
          <w:tcPr>
            <w:tcW w:w="1848" w:type="dxa"/>
            <w:vAlign w:val="bottom"/>
          </w:tcPr>
          <w:p w14:paraId="6A151503" w14:textId="41F3F1CF" w:rsidR="008A6656" w:rsidRDefault="008A6656" w:rsidP="008A6656">
            <w:pPr>
              <w:jc w:val="right"/>
              <w:rPr>
                <w:rFonts w:ascii="Calibri" w:eastAsia="Calibri" w:hAnsi="Calibri" w:cs="Calibri"/>
                <w:color w:val="000000"/>
              </w:rPr>
            </w:pPr>
            <w:r>
              <w:rPr>
                <w:rFonts w:ascii="Calibri" w:hAnsi="Calibri" w:cs="Calibri"/>
                <w:color w:val="000000"/>
              </w:rPr>
              <w:t>200,896</w:t>
            </w:r>
          </w:p>
        </w:tc>
        <w:tc>
          <w:tcPr>
            <w:tcW w:w="1848" w:type="dxa"/>
            <w:vAlign w:val="bottom"/>
          </w:tcPr>
          <w:p w14:paraId="6A151504" w14:textId="5D6222CA" w:rsidR="008A6656" w:rsidRDefault="008A6656" w:rsidP="008A6656">
            <w:pPr>
              <w:jc w:val="right"/>
              <w:rPr>
                <w:rFonts w:ascii="Calibri" w:eastAsia="Calibri" w:hAnsi="Calibri" w:cs="Calibri"/>
                <w:color w:val="000000"/>
              </w:rPr>
            </w:pPr>
            <w:r>
              <w:rPr>
                <w:rFonts w:ascii="Calibri" w:hAnsi="Calibri" w:cs="Calibri"/>
                <w:color w:val="000000"/>
              </w:rPr>
              <w:t>46,168</w:t>
            </w:r>
          </w:p>
        </w:tc>
        <w:tc>
          <w:tcPr>
            <w:tcW w:w="1849" w:type="dxa"/>
            <w:vAlign w:val="bottom"/>
          </w:tcPr>
          <w:p w14:paraId="6A151505" w14:textId="6AEFFF1A" w:rsidR="008A6656" w:rsidRDefault="008A6656" w:rsidP="008A6656">
            <w:pPr>
              <w:jc w:val="right"/>
              <w:rPr>
                <w:rFonts w:ascii="Calibri" w:eastAsia="Calibri" w:hAnsi="Calibri" w:cs="Calibri"/>
                <w:color w:val="000000"/>
              </w:rPr>
            </w:pPr>
            <w:r>
              <w:rPr>
                <w:rFonts w:ascii="Calibri" w:hAnsi="Calibri" w:cs="Calibri"/>
                <w:color w:val="000000"/>
              </w:rPr>
              <w:t>16,202</w:t>
            </w:r>
          </w:p>
        </w:tc>
        <w:tc>
          <w:tcPr>
            <w:tcW w:w="1849" w:type="dxa"/>
            <w:vAlign w:val="bottom"/>
          </w:tcPr>
          <w:p w14:paraId="6A151506" w14:textId="154DFF0B" w:rsidR="008A6656" w:rsidRDefault="008A6656" w:rsidP="008A6656">
            <w:pPr>
              <w:jc w:val="right"/>
              <w:rPr>
                <w:rFonts w:ascii="Calibri" w:eastAsia="Calibri" w:hAnsi="Calibri" w:cs="Calibri"/>
                <w:color w:val="000000"/>
              </w:rPr>
            </w:pPr>
            <w:r>
              <w:rPr>
                <w:rFonts w:ascii="Calibri" w:hAnsi="Calibri" w:cs="Calibri"/>
                <w:color w:val="000000"/>
              </w:rPr>
              <w:t>73,663</w:t>
            </w:r>
          </w:p>
        </w:tc>
      </w:tr>
      <w:tr w:rsidR="008A6656" w14:paraId="6A151510" w14:textId="77777777" w:rsidTr="00916771">
        <w:tc>
          <w:tcPr>
            <w:tcW w:w="2235" w:type="dxa"/>
            <w:vAlign w:val="bottom"/>
          </w:tcPr>
          <w:p w14:paraId="6A151508" w14:textId="1EA134D8" w:rsidR="008A6656" w:rsidRDefault="008A6656" w:rsidP="008A6656">
            <w:pPr>
              <w:rPr>
                <w:rFonts w:ascii="Calibri" w:eastAsia="Calibri" w:hAnsi="Calibri" w:cs="Calibri"/>
                <w:color w:val="000000"/>
              </w:rPr>
            </w:pPr>
            <w:r w:rsidRPr="00FD3FBF">
              <w:rPr>
                <w:rFonts w:ascii="Calibri" w:eastAsia="Calibri" w:hAnsi="Calibri" w:cs="Calibri"/>
                <w:color w:val="000000"/>
              </w:rPr>
              <w:t>Bristol City</w:t>
            </w:r>
          </w:p>
        </w:tc>
        <w:tc>
          <w:tcPr>
            <w:tcW w:w="1461" w:type="dxa"/>
            <w:vAlign w:val="bottom"/>
          </w:tcPr>
          <w:p w14:paraId="6A151509" w14:textId="77777777" w:rsidR="008A6656" w:rsidRDefault="008A6656" w:rsidP="008A6656">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50A" w14:textId="45525A3F" w:rsidR="008A6656" w:rsidRDefault="008A6656" w:rsidP="008A6656">
            <w:pPr>
              <w:jc w:val="right"/>
              <w:rPr>
                <w:rFonts w:ascii="Calibri" w:eastAsia="Calibri" w:hAnsi="Calibri" w:cs="Calibri"/>
                <w:color w:val="000000"/>
              </w:rPr>
            </w:pPr>
            <w:r>
              <w:rPr>
                <w:rFonts w:ascii="Calibri" w:hAnsi="Calibri" w:cs="Calibri"/>
                <w:color w:val="000000"/>
              </w:rPr>
              <w:t>233,226</w:t>
            </w:r>
          </w:p>
        </w:tc>
        <w:tc>
          <w:tcPr>
            <w:tcW w:w="1848" w:type="dxa"/>
            <w:vAlign w:val="bottom"/>
          </w:tcPr>
          <w:p w14:paraId="6A15150B" w14:textId="46074B06" w:rsidR="008A6656" w:rsidRDefault="008A6656" w:rsidP="008A6656">
            <w:pPr>
              <w:jc w:val="right"/>
              <w:rPr>
                <w:rFonts w:ascii="Calibri" w:eastAsia="Calibri" w:hAnsi="Calibri" w:cs="Calibri"/>
                <w:color w:val="000000"/>
              </w:rPr>
            </w:pPr>
            <w:r>
              <w:rPr>
                <w:rFonts w:ascii="Calibri" w:hAnsi="Calibri" w:cs="Calibri"/>
                <w:color w:val="000000"/>
              </w:rPr>
              <w:t>82,059</w:t>
            </w:r>
          </w:p>
        </w:tc>
        <w:tc>
          <w:tcPr>
            <w:tcW w:w="1848" w:type="dxa"/>
            <w:vAlign w:val="bottom"/>
          </w:tcPr>
          <w:p w14:paraId="6A15150C" w14:textId="2B0C8A25" w:rsidR="008A6656" w:rsidRDefault="008A6656" w:rsidP="008A6656">
            <w:pPr>
              <w:jc w:val="right"/>
              <w:rPr>
                <w:rFonts w:ascii="Calibri" w:eastAsia="Calibri" w:hAnsi="Calibri" w:cs="Calibri"/>
                <w:color w:val="000000"/>
              </w:rPr>
            </w:pPr>
            <w:r>
              <w:rPr>
                <w:rFonts w:ascii="Calibri" w:hAnsi="Calibri" w:cs="Calibri"/>
                <w:color w:val="000000"/>
              </w:rPr>
              <w:t>371,217</w:t>
            </w:r>
          </w:p>
        </w:tc>
        <w:tc>
          <w:tcPr>
            <w:tcW w:w="1848" w:type="dxa"/>
            <w:vAlign w:val="bottom"/>
          </w:tcPr>
          <w:p w14:paraId="6A15150D" w14:textId="068B4E56" w:rsidR="008A6656" w:rsidRDefault="008A6656" w:rsidP="008A6656">
            <w:pPr>
              <w:jc w:val="right"/>
              <w:rPr>
                <w:rFonts w:ascii="Calibri" w:eastAsia="Calibri" w:hAnsi="Calibri" w:cs="Calibri"/>
                <w:color w:val="000000"/>
              </w:rPr>
            </w:pPr>
            <w:r>
              <w:rPr>
                <w:rFonts w:ascii="Calibri" w:hAnsi="Calibri" w:cs="Calibri"/>
                <w:color w:val="000000"/>
              </w:rPr>
              <w:t>85,184</w:t>
            </w:r>
          </w:p>
        </w:tc>
        <w:tc>
          <w:tcPr>
            <w:tcW w:w="1849" w:type="dxa"/>
            <w:vAlign w:val="bottom"/>
          </w:tcPr>
          <w:p w14:paraId="6A15150E" w14:textId="56EB11A4" w:rsidR="008A6656" w:rsidRDefault="008A6656" w:rsidP="008A6656">
            <w:pPr>
              <w:jc w:val="right"/>
              <w:rPr>
                <w:rFonts w:ascii="Calibri" w:eastAsia="Calibri" w:hAnsi="Calibri" w:cs="Calibri"/>
                <w:color w:val="000000"/>
              </w:rPr>
            </w:pPr>
            <w:r>
              <w:rPr>
                <w:rFonts w:ascii="Calibri" w:hAnsi="Calibri" w:cs="Calibri"/>
                <w:color w:val="000000"/>
              </w:rPr>
              <w:t>29,899</w:t>
            </w:r>
          </w:p>
        </w:tc>
        <w:tc>
          <w:tcPr>
            <w:tcW w:w="1849" w:type="dxa"/>
            <w:vAlign w:val="bottom"/>
          </w:tcPr>
          <w:p w14:paraId="6A15150F" w14:textId="20E06192" w:rsidR="008A6656" w:rsidRDefault="008A6656" w:rsidP="008A6656">
            <w:pPr>
              <w:jc w:val="right"/>
              <w:rPr>
                <w:rFonts w:ascii="Calibri" w:eastAsia="Calibri" w:hAnsi="Calibri" w:cs="Calibri"/>
                <w:color w:val="000000"/>
              </w:rPr>
            </w:pPr>
            <w:r>
              <w:rPr>
                <w:rFonts w:ascii="Calibri" w:hAnsi="Calibri" w:cs="Calibri"/>
                <w:color w:val="000000"/>
              </w:rPr>
              <w:t>135,895</w:t>
            </w:r>
          </w:p>
        </w:tc>
      </w:tr>
    </w:tbl>
    <w:p w14:paraId="6A151511" w14:textId="77777777" w:rsidR="005B21ED" w:rsidRDefault="009925BE">
      <w:pPr>
        <w:spacing w:after="200" w:line="276" w:lineRule="auto"/>
        <w:rPr>
          <w:rFonts w:ascii="Calibri" w:eastAsia="Calibri" w:hAnsi="Calibri" w:cs="Calibri"/>
          <w:sz w:val="24"/>
          <w:szCs w:val="24"/>
        </w:rPr>
      </w:pPr>
      <w:r>
        <w:br w:type="page"/>
      </w:r>
    </w:p>
    <w:p w14:paraId="6A151512" w14:textId="4568EDC2" w:rsidR="005B21ED" w:rsidRDefault="00831D1C">
      <w:pPr>
        <w:spacing w:after="200" w:line="276" w:lineRule="auto"/>
        <w:rPr>
          <w:rFonts w:ascii="Calibri" w:eastAsia="Calibri" w:hAnsi="Calibri" w:cs="Calibri"/>
          <w:sz w:val="24"/>
          <w:szCs w:val="24"/>
        </w:rPr>
      </w:pPr>
      <w:bookmarkStart w:id="78" w:name="_2u6wntf" w:colFirst="0" w:colLast="0"/>
      <w:bookmarkStart w:id="79" w:name="_Ref12022212"/>
      <w:bookmarkEnd w:id="78"/>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22</w:t>
      </w:r>
      <w:r w:rsidRPr="001218A6">
        <w:rPr>
          <w:rFonts w:asciiTheme="minorHAnsi" w:hAnsiTheme="minorHAnsi"/>
          <w:sz w:val="24"/>
        </w:rPr>
        <w:fldChar w:fldCharType="end"/>
      </w:r>
      <w:bookmarkEnd w:id="79"/>
      <w:r w:rsidRPr="001218A6">
        <w:rPr>
          <w:rFonts w:asciiTheme="minorHAnsi" w:hAnsiTheme="minorHAnsi"/>
          <w:sz w:val="24"/>
        </w:rPr>
        <w:t xml:space="preserve"> </w:t>
      </w:r>
      <w:r w:rsidR="009925BE" w:rsidRPr="001218A6">
        <w:rPr>
          <w:rFonts w:ascii="Calibri" w:eastAsia="Calibri" w:hAnsi="Calibri" w:cs="Calibri"/>
          <w:sz w:val="24"/>
          <w:szCs w:val="24"/>
        </w:rPr>
        <w:t>Annualised</w:t>
      </w:r>
      <w:r w:rsidR="009925BE" w:rsidRPr="00870F26">
        <w:rPr>
          <w:rFonts w:ascii="Calibri" w:eastAsia="Calibri" w:hAnsi="Calibri" w:cs="Calibri"/>
          <w:sz w:val="24"/>
          <w:szCs w:val="24"/>
        </w:rPr>
        <w:t xml:space="preserve"> economic impact</w:t>
      </w:r>
      <w:r w:rsidR="009925BE">
        <w:rPr>
          <w:rFonts w:ascii="Calibri" w:eastAsia="Calibri" w:hAnsi="Calibri" w:cs="Calibri"/>
          <w:sz w:val="24"/>
          <w:szCs w:val="24"/>
        </w:rPr>
        <w:t xml:space="preserve"> (in 2014 prices) across </w:t>
      </w:r>
      <w:r w:rsidR="00870F26">
        <w:rPr>
          <w:rFonts w:ascii="Calibri" w:eastAsia="Calibri" w:hAnsi="Calibri" w:cs="Calibri"/>
          <w:sz w:val="24"/>
          <w:szCs w:val="24"/>
        </w:rPr>
        <w:t xml:space="preserve">the </w:t>
      </w:r>
      <w:r w:rsidR="007E7626" w:rsidRPr="006C0AF9">
        <w:rPr>
          <w:rFonts w:ascii="Calibri" w:eastAsia="Calibri" w:hAnsi="Calibri" w:cs="Calibri"/>
          <w:sz w:val="24"/>
          <w:szCs w:val="24"/>
        </w:rPr>
        <w:t>parliamentary constituencies</w:t>
      </w:r>
      <w:r w:rsidR="007E7626">
        <w:rPr>
          <w:rFonts w:ascii="Calibri" w:eastAsia="Calibri" w:hAnsi="Calibri" w:cs="Calibri"/>
          <w:sz w:val="24"/>
          <w:szCs w:val="24"/>
        </w:rPr>
        <w:t xml:space="preserve"> and Bristol City </w:t>
      </w:r>
      <w:r w:rsidR="009925BE">
        <w:rPr>
          <w:rFonts w:ascii="Calibri" w:eastAsia="Calibri" w:hAnsi="Calibri" w:cs="Calibri"/>
          <w:sz w:val="24"/>
          <w:szCs w:val="24"/>
        </w:rPr>
        <w:t>population 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7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and 5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 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respectively)</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586"/>
        <w:gridCol w:w="2658"/>
        <w:gridCol w:w="2515"/>
        <w:gridCol w:w="2587"/>
      </w:tblGrid>
      <w:tr w:rsidR="005B21ED" w14:paraId="6A151516" w14:textId="77777777" w:rsidTr="00C946FB">
        <w:trPr>
          <w:trHeight w:val="260"/>
        </w:trPr>
        <w:tc>
          <w:tcPr>
            <w:tcW w:w="2235" w:type="dxa"/>
            <w:vMerge w:val="restart"/>
            <w:tcBorders>
              <w:bottom w:val="single" w:sz="4" w:space="0" w:color="000000"/>
            </w:tcBorders>
            <w:vAlign w:val="bottom"/>
          </w:tcPr>
          <w:p w14:paraId="6A15151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244" w:type="dxa"/>
            <w:gridSpan w:val="2"/>
            <w:tcBorders>
              <w:bottom w:val="single" w:sz="4" w:space="0" w:color="000000"/>
            </w:tcBorders>
            <w:vAlign w:val="bottom"/>
          </w:tcPr>
          <w:p w14:paraId="6A151514" w14:textId="3B878000" w:rsidR="005B21ED" w:rsidRDefault="009925BE">
            <w:pPr>
              <w:jc w:val="center"/>
              <w:rPr>
                <w:rFonts w:ascii="Calibri" w:eastAsia="Calibri" w:hAnsi="Calibri" w:cs="Calibri"/>
                <w:color w:val="000000"/>
              </w:rPr>
            </w:pPr>
            <w:r>
              <w:rPr>
                <w:rFonts w:ascii="Calibri" w:eastAsia="Calibri" w:hAnsi="Calibri" w:cs="Calibri"/>
                <w:color w:val="000000"/>
              </w:rPr>
              <w:t>PM</w:t>
            </w:r>
            <w:r>
              <w:rPr>
                <w:rFonts w:ascii="Calibri" w:eastAsia="Calibri" w:hAnsi="Calibri" w:cs="Calibri"/>
                <w:color w:val="000000"/>
                <w:vertAlign w:val="subscript"/>
              </w:rPr>
              <w:t>2.5</w:t>
            </w:r>
          </w:p>
        </w:tc>
        <w:tc>
          <w:tcPr>
            <w:tcW w:w="5102" w:type="dxa"/>
            <w:gridSpan w:val="2"/>
            <w:tcBorders>
              <w:bottom w:val="single" w:sz="4" w:space="0" w:color="000000"/>
            </w:tcBorders>
            <w:vAlign w:val="bottom"/>
          </w:tcPr>
          <w:p w14:paraId="6A15151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51C" w14:textId="77777777" w:rsidTr="00C946FB">
        <w:tc>
          <w:tcPr>
            <w:tcW w:w="2235" w:type="dxa"/>
            <w:vMerge/>
            <w:tcBorders>
              <w:bottom w:val="single" w:sz="4" w:space="0" w:color="000000"/>
            </w:tcBorders>
            <w:vAlign w:val="bottom"/>
          </w:tcPr>
          <w:p w14:paraId="6A15151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vAlign w:val="bottom"/>
          </w:tcPr>
          <w:p w14:paraId="6A151518"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658" w:type="dxa"/>
            <w:vAlign w:val="bottom"/>
          </w:tcPr>
          <w:p w14:paraId="6A151519"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515" w:type="dxa"/>
            <w:vAlign w:val="bottom"/>
          </w:tcPr>
          <w:p w14:paraId="6A15151A"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587" w:type="dxa"/>
            <w:vAlign w:val="bottom"/>
          </w:tcPr>
          <w:p w14:paraId="6A15151B"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522" w14:textId="77777777" w:rsidTr="00C946FB">
        <w:tc>
          <w:tcPr>
            <w:tcW w:w="2235" w:type="dxa"/>
            <w:vMerge/>
            <w:tcBorders>
              <w:bottom w:val="single" w:sz="4" w:space="0" w:color="000000"/>
            </w:tcBorders>
            <w:vAlign w:val="bottom"/>
          </w:tcPr>
          <w:p w14:paraId="6A15151D"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tcPr>
          <w:p w14:paraId="6A15151E"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58" w:type="dxa"/>
          </w:tcPr>
          <w:p w14:paraId="6A15151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515" w:type="dxa"/>
          </w:tcPr>
          <w:p w14:paraId="6A151520"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587" w:type="dxa"/>
          </w:tcPr>
          <w:p w14:paraId="6A151521"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r>
      <w:tr w:rsidR="007076DD" w14:paraId="6A151528" w14:textId="77777777" w:rsidTr="00C946FB">
        <w:tc>
          <w:tcPr>
            <w:tcW w:w="2235" w:type="dxa"/>
            <w:vAlign w:val="bottom"/>
          </w:tcPr>
          <w:p w14:paraId="6A151523" w14:textId="067AFAB5" w:rsidR="007076DD" w:rsidRDefault="007076DD" w:rsidP="007076DD">
            <w:pPr>
              <w:rPr>
                <w:rFonts w:ascii="Calibri" w:eastAsia="Calibri" w:hAnsi="Calibri" w:cs="Calibri"/>
                <w:color w:val="000000"/>
              </w:rPr>
            </w:pPr>
            <w:r w:rsidRPr="00C90AFD">
              <w:rPr>
                <w:rFonts w:ascii="Calibri" w:eastAsia="Calibri" w:hAnsi="Calibri" w:cs="Calibri"/>
                <w:color w:val="000000"/>
              </w:rPr>
              <w:t>Bristol East</w:t>
            </w:r>
          </w:p>
        </w:tc>
        <w:tc>
          <w:tcPr>
            <w:tcW w:w="2586" w:type="dxa"/>
            <w:vAlign w:val="bottom"/>
          </w:tcPr>
          <w:p w14:paraId="6A151524" w14:textId="316ACD17" w:rsidR="007076DD" w:rsidRDefault="007076DD" w:rsidP="007076DD">
            <w:pPr>
              <w:jc w:val="right"/>
              <w:rPr>
                <w:rFonts w:ascii="Calibri" w:eastAsia="Calibri" w:hAnsi="Calibri" w:cs="Calibri"/>
                <w:color w:val="000000"/>
              </w:rPr>
            </w:pPr>
            <w:r>
              <w:rPr>
                <w:rFonts w:ascii="Calibri" w:hAnsi="Calibri" w:cs="Calibri"/>
                <w:color w:val="000000"/>
              </w:rPr>
              <w:t>£22,364,341</w:t>
            </w:r>
          </w:p>
        </w:tc>
        <w:tc>
          <w:tcPr>
            <w:tcW w:w="2658" w:type="dxa"/>
            <w:vAlign w:val="bottom"/>
          </w:tcPr>
          <w:p w14:paraId="6A151525" w14:textId="086F91BC" w:rsidR="007076DD" w:rsidRDefault="007076DD" w:rsidP="007076DD">
            <w:pPr>
              <w:jc w:val="right"/>
              <w:rPr>
                <w:rFonts w:ascii="Calibri" w:eastAsia="Calibri" w:hAnsi="Calibri" w:cs="Calibri"/>
                <w:color w:val="000000"/>
              </w:rPr>
            </w:pPr>
            <w:r>
              <w:rPr>
                <w:rFonts w:ascii="Calibri" w:hAnsi="Calibri" w:cs="Calibri"/>
                <w:color w:val="000000"/>
              </w:rPr>
              <w:t>£9,411,950</w:t>
            </w:r>
          </w:p>
        </w:tc>
        <w:tc>
          <w:tcPr>
            <w:tcW w:w="2515" w:type="dxa"/>
            <w:vAlign w:val="bottom"/>
          </w:tcPr>
          <w:p w14:paraId="6A151526" w14:textId="3F0E74D5" w:rsidR="007076DD" w:rsidRDefault="007076DD" w:rsidP="007076DD">
            <w:pPr>
              <w:jc w:val="right"/>
              <w:rPr>
                <w:rFonts w:ascii="Calibri" w:eastAsia="Calibri" w:hAnsi="Calibri" w:cs="Calibri"/>
                <w:color w:val="000000"/>
              </w:rPr>
            </w:pPr>
            <w:r>
              <w:rPr>
                <w:rFonts w:ascii="Calibri" w:hAnsi="Calibri" w:cs="Calibri"/>
                <w:color w:val="000000"/>
              </w:rPr>
              <w:t>£26,920,583</w:t>
            </w:r>
          </w:p>
        </w:tc>
        <w:tc>
          <w:tcPr>
            <w:tcW w:w="2587" w:type="dxa"/>
            <w:vAlign w:val="bottom"/>
          </w:tcPr>
          <w:p w14:paraId="6A151527" w14:textId="020623D1" w:rsidR="007076DD" w:rsidRDefault="007076DD" w:rsidP="007076DD">
            <w:pPr>
              <w:jc w:val="right"/>
              <w:rPr>
                <w:rFonts w:ascii="Calibri" w:eastAsia="Calibri" w:hAnsi="Calibri" w:cs="Calibri"/>
                <w:color w:val="000000"/>
              </w:rPr>
            </w:pPr>
            <w:r>
              <w:rPr>
                <w:rFonts w:ascii="Calibri" w:hAnsi="Calibri" w:cs="Calibri"/>
                <w:color w:val="000000"/>
              </w:rPr>
              <w:t>£11,450,991</w:t>
            </w:r>
          </w:p>
        </w:tc>
      </w:tr>
      <w:tr w:rsidR="007076DD" w14:paraId="6A15152E" w14:textId="77777777" w:rsidTr="00C946FB">
        <w:tc>
          <w:tcPr>
            <w:tcW w:w="2235" w:type="dxa"/>
            <w:vAlign w:val="bottom"/>
          </w:tcPr>
          <w:p w14:paraId="6A151529" w14:textId="474AADC3" w:rsidR="007076DD" w:rsidRDefault="007076DD" w:rsidP="007076DD">
            <w:pPr>
              <w:rPr>
                <w:rFonts w:ascii="Calibri" w:eastAsia="Calibri" w:hAnsi="Calibri" w:cs="Calibri"/>
                <w:color w:val="000000"/>
              </w:rPr>
            </w:pPr>
            <w:r w:rsidRPr="00C90AFD">
              <w:rPr>
                <w:rFonts w:ascii="Calibri" w:eastAsia="Calibri" w:hAnsi="Calibri" w:cs="Calibri"/>
                <w:color w:val="000000"/>
              </w:rPr>
              <w:t>Bristol North West</w:t>
            </w:r>
          </w:p>
        </w:tc>
        <w:tc>
          <w:tcPr>
            <w:tcW w:w="2586" w:type="dxa"/>
            <w:vAlign w:val="bottom"/>
          </w:tcPr>
          <w:p w14:paraId="6A15152A" w14:textId="723186B8" w:rsidR="007076DD" w:rsidRDefault="007076DD" w:rsidP="007076DD">
            <w:pPr>
              <w:jc w:val="right"/>
              <w:rPr>
                <w:rFonts w:ascii="Calibri" w:eastAsia="Calibri" w:hAnsi="Calibri" w:cs="Calibri"/>
                <w:color w:val="000000"/>
              </w:rPr>
            </w:pPr>
            <w:r>
              <w:rPr>
                <w:rFonts w:ascii="Calibri" w:hAnsi="Calibri" w:cs="Calibri"/>
                <w:color w:val="000000"/>
              </w:rPr>
              <w:t>£21,964,406</w:t>
            </w:r>
          </w:p>
        </w:tc>
        <w:tc>
          <w:tcPr>
            <w:tcW w:w="2658" w:type="dxa"/>
            <w:vAlign w:val="bottom"/>
          </w:tcPr>
          <w:p w14:paraId="6A15152B" w14:textId="36789CF7" w:rsidR="007076DD" w:rsidRDefault="007076DD" w:rsidP="007076DD">
            <w:pPr>
              <w:jc w:val="right"/>
              <w:rPr>
                <w:rFonts w:ascii="Calibri" w:eastAsia="Calibri" w:hAnsi="Calibri" w:cs="Calibri"/>
                <w:color w:val="000000"/>
              </w:rPr>
            </w:pPr>
            <w:r>
              <w:rPr>
                <w:rFonts w:ascii="Calibri" w:hAnsi="Calibri" w:cs="Calibri"/>
                <w:color w:val="000000"/>
              </w:rPr>
              <w:t>£6,072,744</w:t>
            </w:r>
          </w:p>
        </w:tc>
        <w:tc>
          <w:tcPr>
            <w:tcW w:w="2515" w:type="dxa"/>
            <w:vAlign w:val="bottom"/>
          </w:tcPr>
          <w:p w14:paraId="6A15152C" w14:textId="56DF1A2F" w:rsidR="007076DD" w:rsidRDefault="007076DD" w:rsidP="007076DD">
            <w:pPr>
              <w:jc w:val="right"/>
              <w:rPr>
                <w:rFonts w:ascii="Calibri" w:eastAsia="Calibri" w:hAnsi="Calibri" w:cs="Calibri"/>
                <w:color w:val="000000"/>
              </w:rPr>
            </w:pPr>
            <w:r>
              <w:rPr>
                <w:rFonts w:ascii="Calibri" w:hAnsi="Calibri" w:cs="Calibri"/>
                <w:color w:val="000000"/>
              </w:rPr>
              <w:t>£29,048,057</w:t>
            </w:r>
          </w:p>
        </w:tc>
        <w:tc>
          <w:tcPr>
            <w:tcW w:w="2587" w:type="dxa"/>
            <w:vAlign w:val="bottom"/>
          </w:tcPr>
          <w:p w14:paraId="6A15152D" w14:textId="40049BA2" w:rsidR="007076DD" w:rsidRDefault="007076DD" w:rsidP="007076DD">
            <w:pPr>
              <w:jc w:val="right"/>
              <w:rPr>
                <w:rFonts w:ascii="Calibri" w:eastAsia="Calibri" w:hAnsi="Calibri" w:cs="Calibri"/>
                <w:color w:val="000000"/>
              </w:rPr>
            </w:pPr>
            <w:r>
              <w:rPr>
                <w:rFonts w:ascii="Calibri" w:hAnsi="Calibri" w:cs="Calibri"/>
                <w:color w:val="000000"/>
              </w:rPr>
              <w:t>£10,364,808</w:t>
            </w:r>
          </w:p>
        </w:tc>
      </w:tr>
      <w:tr w:rsidR="007076DD" w14:paraId="6A151558" w14:textId="77777777" w:rsidTr="00AA63C4">
        <w:tc>
          <w:tcPr>
            <w:tcW w:w="2235" w:type="dxa"/>
            <w:tcBorders>
              <w:bottom w:val="single" w:sz="4" w:space="0" w:color="000000"/>
            </w:tcBorders>
            <w:vAlign w:val="bottom"/>
          </w:tcPr>
          <w:p w14:paraId="6A151553" w14:textId="6847EEEE" w:rsidR="007076DD" w:rsidRDefault="007076DD" w:rsidP="007076DD">
            <w:pPr>
              <w:rPr>
                <w:rFonts w:ascii="Calibri" w:eastAsia="Calibri" w:hAnsi="Calibri" w:cs="Calibri"/>
                <w:color w:val="000000"/>
              </w:rPr>
            </w:pPr>
            <w:r w:rsidRPr="00C90AFD">
              <w:rPr>
                <w:rFonts w:ascii="Calibri" w:eastAsia="Calibri" w:hAnsi="Calibri" w:cs="Calibri"/>
                <w:color w:val="000000"/>
              </w:rPr>
              <w:t>Bristol South</w:t>
            </w:r>
          </w:p>
        </w:tc>
        <w:tc>
          <w:tcPr>
            <w:tcW w:w="2586" w:type="dxa"/>
            <w:tcBorders>
              <w:bottom w:val="single" w:sz="4" w:space="0" w:color="000000"/>
            </w:tcBorders>
            <w:vAlign w:val="bottom"/>
          </w:tcPr>
          <w:p w14:paraId="6A151554" w14:textId="2D4F4A7F" w:rsidR="007076DD" w:rsidRDefault="007076DD" w:rsidP="007076DD">
            <w:pPr>
              <w:jc w:val="right"/>
              <w:rPr>
                <w:rFonts w:ascii="Calibri" w:eastAsia="Calibri" w:hAnsi="Calibri" w:cs="Calibri"/>
                <w:color w:val="000000"/>
              </w:rPr>
            </w:pPr>
            <w:r>
              <w:rPr>
                <w:rFonts w:ascii="Calibri" w:hAnsi="Calibri" w:cs="Calibri"/>
                <w:color w:val="000000"/>
              </w:rPr>
              <w:t>£23,017,788</w:t>
            </w:r>
          </w:p>
        </w:tc>
        <w:tc>
          <w:tcPr>
            <w:tcW w:w="2658" w:type="dxa"/>
            <w:tcBorders>
              <w:bottom w:val="single" w:sz="4" w:space="0" w:color="000000"/>
            </w:tcBorders>
            <w:vAlign w:val="bottom"/>
          </w:tcPr>
          <w:p w14:paraId="6A151555" w14:textId="15AA8633" w:rsidR="007076DD" w:rsidRDefault="007076DD" w:rsidP="007076DD">
            <w:pPr>
              <w:jc w:val="right"/>
              <w:rPr>
                <w:rFonts w:ascii="Calibri" w:eastAsia="Calibri" w:hAnsi="Calibri" w:cs="Calibri"/>
                <w:color w:val="000000"/>
              </w:rPr>
            </w:pPr>
            <w:r>
              <w:rPr>
                <w:rFonts w:ascii="Calibri" w:hAnsi="Calibri" w:cs="Calibri"/>
                <w:color w:val="000000"/>
              </w:rPr>
              <w:t>£7,569,118</w:t>
            </w:r>
          </w:p>
        </w:tc>
        <w:tc>
          <w:tcPr>
            <w:tcW w:w="2515" w:type="dxa"/>
            <w:tcBorders>
              <w:bottom w:val="single" w:sz="4" w:space="0" w:color="000000"/>
            </w:tcBorders>
            <w:vAlign w:val="bottom"/>
          </w:tcPr>
          <w:p w14:paraId="6A151556" w14:textId="35EA08D4" w:rsidR="007076DD" w:rsidRDefault="007076DD" w:rsidP="007076DD">
            <w:pPr>
              <w:jc w:val="right"/>
              <w:rPr>
                <w:rFonts w:ascii="Calibri" w:eastAsia="Calibri" w:hAnsi="Calibri" w:cs="Calibri"/>
                <w:color w:val="000000"/>
              </w:rPr>
            </w:pPr>
            <w:r>
              <w:rPr>
                <w:rFonts w:ascii="Calibri" w:hAnsi="Calibri" w:cs="Calibri"/>
                <w:color w:val="000000"/>
              </w:rPr>
              <w:t>£26,618,639</w:t>
            </w:r>
          </w:p>
        </w:tc>
        <w:tc>
          <w:tcPr>
            <w:tcW w:w="2587" w:type="dxa"/>
            <w:tcBorders>
              <w:bottom w:val="single" w:sz="4" w:space="0" w:color="000000"/>
            </w:tcBorders>
            <w:vAlign w:val="bottom"/>
          </w:tcPr>
          <w:p w14:paraId="6A151557" w14:textId="49EF2548" w:rsidR="007076DD" w:rsidRDefault="007076DD" w:rsidP="007076DD">
            <w:pPr>
              <w:jc w:val="right"/>
              <w:rPr>
                <w:rFonts w:ascii="Calibri" w:eastAsia="Calibri" w:hAnsi="Calibri" w:cs="Calibri"/>
                <w:color w:val="000000"/>
              </w:rPr>
            </w:pPr>
            <w:r>
              <w:rPr>
                <w:rFonts w:ascii="Calibri" w:hAnsi="Calibri" w:cs="Calibri"/>
                <w:color w:val="000000"/>
              </w:rPr>
              <w:t>£9,691,117</w:t>
            </w:r>
          </w:p>
        </w:tc>
      </w:tr>
      <w:tr w:rsidR="007076DD" w14:paraId="6A15155E" w14:textId="77777777" w:rsidTr="00AA63C4">
        <w:tc>
          <w:tcPr>
            <w:tcW w:w="2235" w:type="dxa"/>
            <w:tcBorders>
              <w:bottom w:val="single" w:sz="36" w:space="0" w:color="auto"/>
            </w:tcBorders>
            <w:vAlign w:val="bottom"/>
          </w:tcPr>
          <w:p w14:paraId="6A151559" w14:textId="3FDE86D9" w:rsidR="007076DD" w:rsidRDefault="007076DD" w:rsidP="007076DD">
            <w:pPr>
              <w:rPr>
                <w:rFonts w:ascii="Calibri" w:eastAsia="Calibri" w:hAnsi="Calibri" w:cs="Calibri"/>
                <w:color w:val="000000"/>
              </w:rPr>
            </w:pPr>
            <w:r w:rsidRPr="00C90AFD">
              <w:rPr>
                <w:rFonts w:ascii="Calibri" w:eastAsia="Calibri" w:hAnsi="Calibri" w:cs="Calibri"/>
                <w:color w:val="000000"/>
              </w:rPr>
              <w:t>Bristol West</w:t>
            </w:r>
          </w:p>
        </w:tc>
        <w:tc>
          <w:tcPr>
            <w:tcW w:w="2586" w:type="dxa"/>
            <w:tcBorders>
              <w:bottom w:val="single" w:sz="36" w:space="0" w:color="auto"/>
            </w:tcBorders>
            <w:vAlign w:val="bottom"/>
          </w:tcPr>
          <w:p w14:paraId="6A15155A" w14:textId="00B1C64B" w:rsidR="007076DD" w:rsidRDefault="007076DD" w:rsidP="007076DD">
            <w:pPr>
              <w:jc w:val="right"/>
              <w:rPr>
                <w:rFonts w:ascii="Calibri" w:eastAsia="Calibri" w:hAnsi="Calibri" w:cs="Calibri"/>
                <w:color w:val="000000"/>
              </w:rPr>
            </w:pPr>
            <w:r>
              <w:rPr>
                <w:rFonts w:ascii="Calibri" w:hAnsi="Calibri" w:cs="Calibri"/>
                <w:color w:val="000000"/>
              </w:rPr>
              <w:t>£33,934,882</w:t>
            </w:r>
          </w:p>
        </w:tc>
        <w:tc>
          <w:tcPr>
            <w:tcW w:w="2658" w:type="dxa"/>
            <w:tcBorders>
              <w:bottom w:val="single" w:sz="36" w:space="0" w:color="auto"/>
            </w:tcBorders>
            <w:vAlign w:val="bottom"/>
          </w:tcPr>
          <w:p w14:paraId="6A15155B" w14:textId="586EE4BE" w:rsidR="007076DD" w:rsidRDefault="007076DD" w:rsidP="007076DD">
            <w:pPr>
              <w:jc w:val="right"/>
              <w:rPr>
                <w:rFonts w:ascii="Calibri" w:eastAsia="Calibri" w:hAnsi="Calibri" w:cs="Calibri"/>
                <w:color w:val="000000"/>
              </w:rPr>
            </w:pPr>
            <w:r>
              <w:rPr>
                <w:rFonts w:ascii="Calibri" w:hAnsi="Calibri" w:cs="Calibri"/>
                <w:color w:val="000000"/>
              </w:rPr>
              <w:t>£10,851,542</w:t>
            </w:r>
          </w:p>
        </w:tc>
        <w:tc>
          <w:tcPr>
            <w:tcW w:w="2515" w:type="dxa"/>
            <w:tcBorders>
              <w:bottom w:val="single" w:sz="36" w:space="0" w:color="auto"/>
            </w:tcBorders>
            <w:vAlign w:val="bottom"/>
          </w:tcPr>
          <w:p w14:paraId="6A15155C" w14:textId="2D180166" w:rsidR="007076DD" w:rsidRDefault="007076DD" w:rsidP="007076DD">
            <w:pPr>
              <w:jc w:val="right"/>
              <w:rPr>
                <w:rFonts w:ascii="Calibri" w:eastAsia="Calibri" w:hAnsi="Calibri" w:cs="Calibri"/>
                <w:color w:val="000000"/>
              </w:rPr>
            </w:pPr>
            <w:r>
              <w:rPr>
                <w:rFonts w:ascii="Calibri" w:hAnsi="Calibri" w:cs="Calibri"/>
                <w:color w:val="000000"/>
              </w:rPr>
              <w:t>£48,545,185</w:t>
            </w:r>
          </w:p>
        </w:tc>
        <w:tc>
          <w:tcPr>
            <w:tcW w:w="2587" w:type="dxa"/>
            <w:tcBorders>
              <w:bottom w:val="single" w:sz="36" w:space="0" w:color="auto"/>
            </w:tcBorders>
            <w:vAlign w:val="bottom"/>
          </w:tcPr>
          <w:p w14:paraId="6A15155D" w14:textId="2C917AFB" w:rsidR="007076DD" w:rsidRDefault="007076DD" w:rsidP="007076DD">
            <w:pPr>
              <w:jc w:val="right"/>
              <w:rPr>
                <w:rFonts w:ascii="Calibri" w:eastAsia="Calibri" w:hAnsi="Calibri" w:cs="Calibri"/>
                <w:color w:val="000000"/>
              </w:rPr>
            </w:pPr>
            <w:r>
              <w:rPr>
                <w:rFonts w:ascii="Calibri" w:hAnsi="Calibri" w:cs="Calibri"/>
                <w:color w:val="000000"/>
              </w:rPr>
              <w:t>£19,045,125</w:t>
            </w:r>
          </w:p>
        </w:tc>
      </w:tr>
      <w:tr w:rsidR="007076DD" w14:paraId="6A151564" w14:textId="77777777" w:rsidTr="00AA63C4">
        <w:tc>
          <w:tcPr>
            <w:tcW w:w="2235" w:type="dxa"/>
            <w:tcBorders>
              <w:top w:val="single" w:sz="36" w:space="0" w:color="auto"/>
            </w:tcBorders>
            <w:vAlign w:val="bottom"/>
          </w:tcPr>
          <w:p w14:paraId="6A15155F" w14:textId="1DDC43F0" w:rsidR="007076DD" w:rsidRDefault="007076DD" w:rsidP="007076DD">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2586" w:type="dxa"/>
            <w:tcBorders>
              <w:top w:val="single" w:sz="36" w:space="0" w:color="auto"/>
            </w:tcBorders>
            <w:vAlign w:val="bottom"/>
          </w:tcPr>
          <w:p w14:paraId="6A151560" w14:textId="067962A8" w:rsidR="007076DD" w:rsidRDefault="007076DD" w:rsidP="007076DD">
            <w:pPr>
              <w:jc w:val="right"/>
              <w:rPr>
                <w:rFonts w:ascii="Calibri" w:eastAsia="Calibri" w:hAnsi="Calibri" w:cs="Calibri"/>
                <w:color w:val="000000"/>
              </w:rPr>
            </w:pPr>
            <w:r>
              <w:rPr>
                <w:rFonts w:ascii="Calibri" w:hAnsi="Calibri" w:cs="Calibri"/>
                <w:color w:val="000000"/>
              </w:rPr>
              <w:t>£101,281,417</w:t>
            </w:r>
          </w:p>
        </w:tc>
        <w:tc>
          <w:tcPr>
            <w:tcW w:w="2658" w:type="dxa"/>
            <w:tcBorders>
              <w:top w:val="single" w:sz="36" w:space="0" w:color="auto"/>
            </w:tcBorders>
            <w:vAlign w:val="bottom"/>
          </w:tcPr>
          <w:p w14:paraId="6A151561" w14:textId="044343A7" w:rsidR="007076DD" w:rsidRDefault="007076DD" w:rsidP="007076DD">
            <w:pPr>
              <w:jc w:val="right"/>
              <w:rPr>
                <w:rFonts w:ascii="Calibri" w:eastAsia="Calibri" w:hAnsi="Calibri" w:cs="Calibri"/>
                <w:color w:val="000000"/>
              </w:rPr>
            </w:pPr>
            <w:r>
              <w:rPr>
                <w:rFonts w:ascii="Calibri" w:hAnsi="Calibri" w:cs="Calibri"/>
                <w:color w:val="000000"/>
              </w:rPr>
              <w:t>£33,905,354</w:t>
            </w:r>
          </w:p>
        </w:tc>
        <w:tc>
          <w:tcPr>
            <w:tcW w:w="2515" w:type="dxa"/>
            <w:tcBorders>
              <w:top w:val="single" w:sz="36" w:space="0" w:color="auto"/>
            </w:tcBorders>
            <w:vAlign w:val="bottom"/>
          </w:tcPr>
          <w:p w14:paraId="6A151562" w14:textId="7DB0AC66" w:rsidR="007076DD" w:rsidRDefault="007076DD" w:rsidP="007076DD">
            <w:pPr>
              <w:jc w:val="right"/>
              <w:rPr>
                <w:rFonts w:ascii="Calibri" w:eastAsia="Calibri" w:hAnsi="Calibri" w:cs="Calibri"/>
                <w:color w:val="000000"/>
              </w:rPr>
            </w:pPr>
            <w:r>
              <w:rPr>
                <w:rFonts w:ascii="Calibri" w:hAnsi="Calibri" w:cs="Calibri"/>
                <w:color w:val="000000"/>
              </w:rPr>
              <w:t>£131,132,464</w:t>
            </w:r>
          </w:p>
        </w:tc>
        <w:tc>
          <w:tcPr>
            <w:tcW w:w="2587" w:type="dxa"/>
            <w:tcBorders>
              <w:top w:val="single" w:sz="36" w:space="0" w:color="auto"/>
            </w:tcBorders>
            <w:vAlign w:val="bottom"/>
          </w:tcPr>
          <w:p w14:paraId="6A151563" w14:textId="6301D7C0" w:rsidR="007076DD" w:rsidRDefault="007076DD" w:rsidP="007076DD">
            <w:pPr>
              <w:jc w:val="right"/>
              <w:rPr>
                <w:rFonts w:ascii="Calibri" w:eastAsia="Calibri" w:hAnsi="Calibri" w:cs="Calibri"/>
                <w:color w:val="000000"/>
              </w:rPr>
            </w:pPr>
            <w:r>
              <w:rPr>
                <w:rFonts w:ascii="Calibri" w:hAnsi="Calibri" w:cs="Calibri"/>
                <w:color w:val="000000"/>
              </w:rPr>
              <w:t>£50,552,040</w:t>
            </w:r>
          </w:p>
        </w:tc>
      </w:tr>
    </w:tbl>
    <w:p w14:paraId="6A151565" w14:textId="77777777" w:rsidR="005B21ED" w:rsidRDefault="005B21ED">
      <w:pPr>
        <w:rPr>
          <w:rFonts w:ascii="Calibri" w:eastAsia="Calibri" w:hAnsi="Calibri" w:cs="Calibri"/>
          <w:sz w:val="24"/>
          <w:szCs w:val="24"/>
        </w:rPr>
      </w:pPr>
    </w:p>
    <w:p w14:paraId="6A151566" w14:textId="77777777" w:rsidR="005B21ED" w:rsidRDefault="009925BE">
      <w:pPr>
        <w:spacing w:after="200" w:line="276" w:lineRule="auto"/>
        <w:rPr>
          <w:rFonts w:ascii="Calibri" w:eastAsia="Calibri" w:hAnsi="Calibri" w:cs="Calibri"/>
          <w:sz w:val="24"/>
          <w:szCs w:val="24"/>
          <w:highlight w:val="yellow"/>
        </w:rPr>
      </w:pPr>
      <w:r>
        <w:br w:type="page"/>
      </w:r>
    </w:p>
    <w:p w14:paraId="6A151567" w14:textId="7CC43A83" w:rsidR="005B21ED" w:rsidRDefault="00831D1C">
      <w:pPr>
        <w:spacing w:after="200" w:line="276" w:lineRule="auto"/>
        <w:rPr>
          <w:rFonts w:ascii="Calibri" w:eastAsia="Calibri" w:hAnsi="Calibri" w:cs="Calibri"/>
          <w:sz w:val="24"/>
          <w:szCs w:val="24"/>
        </w:rPr>
      </w:pPr>
      <w:bookmarkStart w:id="80" w:name="_19c6y18" w:colFirst="0" w:colLast="0"/>
      <w:bookmarkStart w:id="81" w:name="_Ref12022369"/>
      <w:bookmarkEnd w:id="80"/>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23</w:t>
      </w:r>
      <w:r w:rsidRPr="001218A6">
        <w:rPr>
          <w:rFonts w:asciiTheme="minorHAnsi" w:hAnsiTheme="minorHAnsi"/>
          <w:sz w:val="24"/>
        </w:rPr>
        <w:fldChar w:fldCharType="end"/>
      </w:r>
      <w:bookmarkEnd w:id="81"/>
      <w:r w:rsidRPr="001218A6">
        <w:rPr>
          <w:rFonts w:asciiTheme="minorHAnsi" w:hAnsiTheme="minorHAnsi"/>
          <w:sz w:val="24"/>
        </w:rPr>
        <w:t xml:space="preserve"> </w:t>
      </w:r>
      <w:r w:rsidR="009925BE" w:rsidRPr="001218A6">
        <w:rPr>
          <w:rFonts w:ascii="Calibri" w:eastAsia="Calibri" w:hAnsi="Calibri" w:cs="Calibri"/>
          <w:sz w:val="24"/>
          <w:szCs w:val="24"/>
        </w:rPr>
        <w:t>Loss</w:t>
      </w:r>
      <w:r w:rsidR="009925BE" w:rsidRPr="000A05EC">
        <w:rPr>
          <w:rFonts w:ascii="Calibri" w:eastAsia="Calibri" w:hAnsi="Calibri" w:cs="Calibri"/>
          <w:sz w:val="24"/>
          <w:szCs w:val="24"/>
        </w:rPr>
        <w:t xml:space="preserve"> of life expectancy by</w:t>
      </w:r>
      <w:r w:rsidR="009925BE">
        <w:rPr>
          <w:rFonts w:ascii="Calibri" w:eastAsia="Calibri" w:hAnsi="Calibri" w:cs="Calibri"/>
          <w:sz w:val="24"/>
          <w:szCs w:val="24"/>
        </w:rPr>
        <w:t xml:space="preserve"> gender across </w:t>
      </w:r>
      <w:r w:rsidR="000A05EC">
        <w:rPr>
          <w:rFonts w:ascii="Calibri" w:eastAsia="Calibri" w:hAnsi="Calibri" w:cs="Calibri"/>
          <w:sz w:val="24"/>
          <w:szCs w:val="24"/>
        </w:rPr>
        <w:t xml:space="preserve">the </w:t>
      </w:r>
      <w:r w:rsidR="007E7626" w:rsidRPr="006C0AF9">
        <w:rPr>
          <w:rFonts w:ascii="Calibri" w:eastAsia="Calibri" w:hAnsi="Calibri" w:cs="Calibri"/>
          <w:sz w:val="24"/>
          <w:szCs w:val="24"/>
        </w:rPr>
        <w:t>parliamentary constituencies</w:t>
      </w:r>
      <w:r w:rsidR="007E7626">
        <w:rPr>
          <w:rFonts w:ascii="Calibri" w:eastAsia="Calibri" w:hAnsi="Calibri" w:cs="Calibri"/>
          <w:sz w:val="24"/>
          <w:szCs w:val="24"/>
        </w:rPr>
        <w:t xml:space="preserve"> and Bristol City </w:t>
      </w:r>
      <w:r w:rsidR="009925BE">
        <w:rPr>
          <w:rFonts w:ascii="Calibri" w:eastAsia="Calibri" w:hAnsi="Calibri" w:cs="Calibri"/>
          <w:sz w:val="24"/>
          <w:szCs w:val="24"/>
        </w:rPr>
        <w:t>from birth in 2011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(without cut-off)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992"/>
        <w:gridCol w:w="2889"/>
        <w:gridCol w:w="2923"/>
        <w:gridCol w:w="2857"/>
        <w:gridCol w:w="2890"/>
      </w:tblGrid>
      <w:tr w:rsidR="005B21ED" w14:paraId="6A15156B" w14:textId="77777777" w:rsidTr="00F7090E">
        <w:tc>
          <w:tcPr>
            <w:tcW w:w="2235" w:type="dxa"/>
            <w:vAlign w:val="bottom"/>
          </w:tcPr>
          <w:p w14:paraId="6A151568"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992" w:type="dxa"/>
            <w:vAlign w:val="bottom"/>
          </w:tcPr>
          <w:p w14:paraId="6A151569"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11559" w:type="dxa"/>
            <w:gridSpan w:val="4"/>
            <w:vAlign w:val="bottom"/>
          </w:tcPr>
          <w:p w14:paraId="6A15156A" w14:textId="0688F46B" w:rsidR="005B21ED" w:rsidRDefault="009925BE">
            <w:pPr>
              <w:jc w:val="center"/>
              <w:rPr>
                <w:rFonts w:ascii="Calibri" w:eastAsia="Calibri" w:hAnsi="Calibri" w:cs="Calibri"/>
                <w:color w:val="000000"/>
              </w:rPr>
            </w:pPr>
            <w:r>
              <w:rPr>
                <w:rFonts w:ascii="Calibri" w:eastAsia="Calibri" w:hAnsi="Calibri" w:cs="Calibri"/>
              </w:rPr>
              <w:t>Loss of life expectancy from birth compared with baseline mortality rates, 2011 birth cohort followed for 105 years (weeks)</w:t>
            </w:r>
          </w:p>
        </w:tc>
      </w:tr>
      <w:tr w:rsidR="005B21ED" w14:paraId="6A151570" w14:textId="77777777" w:rsidTr="00F7090E">
        <w:tc>
          <w:tcPr>
            <w:tcW w:w="2235" w:type="dxa"/>
            <w:vAlign w:val="bottom"/>
          </w:tcPr>
          <w:p w14:paraId="6A15156C" w14:textId="77777777" w:rsidR="005B21ED" w:rsidRDefault="005B21ED">
            <w:pPr>
              <w:rPr>
                <w:rFonts w:ascii="Calibri" w:eastAsia="Calibri" w:hAnsi="Calibri" w:cs="Calibri"/>
                <w:color w:val="000000"/>
              </w:rPr>
            </w:pPr>
          </w:p>
        </w:tc>
        <w:tc>
          <w:tcPr>
            <w:tcW w:w="992" w:type="dxa"/>
            <w:vAlign w:val="bottom"/>
          </w:tcPr>
          <w:p w14:paraId="6A15156D" w14:textId="77777777" w:rsidR="005B21ED" w:rsidRDefault="005B21ED">
            <w:pPr>
              <w:rPr>
                <w:rFonts w:ascii="Calibri" w:eastAsia="Calibri" w:hAnsi="Calibri" w:cs="Calibri"/>
                <w:color w:val="000000"/>
              </w:rPr>
            </w:pPr>
          </w:p>
        </w:tc>
        <w:tc>
          <w:tcPr>
            <w:tcW w:w="5812" w:type="dxa"/>
            <w:gridSpan w:val="2"/>
            <w:vAlign w:val="bottom"/>
          </w:tcPr>
          <w:p w14:paraId="6A15156E"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sz w:val="24"/>
                <w:szCs w:val="24"/>
              </w:rPr>
              <w:t xml:space="preserve"> (without cut-off)</w:t>
            </w:r>
          </w:p>
        </w:tc>
        <w:tc>
          <w:tcPr>
            <w:tcW w:w="5747" w:type="dxa"/>
            <w:gridSpan w:val="2"/>
            <w:vAlign w:val="bottom"/>
          </w:tcPr>
          <w:p w14:paraId="6A15156F"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sz w:val="24"/>
                <w:szCs w:val="24"/>
              </w:rPr>
              <w:t xml:space="preserve"> (without cut-off)</w:t>
            </w:r>
          </w:p>
        </w:tc>
      </w:tr>
      <w:tr w:rsidR="005B21ED" w14:paraId="6A151577" w14:textId="77777777" w:rsidTr="00F7090E">
        <w:tc>
          <w:tcPr>
            <w:tcW w:w="2235" w:type="dxa"/>
            <w:vAlign w:val="bottom"/>
          </w:tcPr>
          <w:p w14:paraId="6A151571" w14:textId="77777777" w:rsidR="005B21ED" w:rsidRDefault="005B21ED">
            <w:pPr>
              <w:rPr>
                <w:rFonts w:ascii="Calibri" w:eastAsia="Calibri" w:hAnsi="Calibri" w:cs="Calibri"/>
                <w:color w:val="000000"/>
              </w:rPr>
            </w:pPr>
          </w:p>
        </w:tc>
        <w:tc>
          <w:tcPr>
            <w:tcW w:w="992" w:type="dxa"/>
            <w:vAlign w:val="bottom"/>
          </w:tcPr>
          <w:p w14:paraId="6A151572" w14:textId="77777777" w:rsidR="005B21ED" w:rsidRDefault="005B21ED">
            <w:pPr>
              <w:rPr>
                <w:rFonts w:ascii="Calibri" w:eastAsia="Calibri" w:hAnsi="Calibri" w:cs="Calibri"/>
                <w:color w:val="000000"/>
              </w:rPr>
            </w:pPr>
          </w:p>
        </w:tc>
        <w:tc>
          <w:tcPr>
            <w:tcW w:w="2889" w:type="dxa"/>
            <w:vAlign w:val="bottom"/>
          </w:tcPr>
          <w:p w14:paraId="6A151573"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923" w:type="dxa"/>
            <w:vAlign w:val="bottom"/>
          </w:tcPr>
          <w:p w14:paraId="6A151574"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857" w:type="dxa"/>
            <w:vAlign w:val="bottom"/>
          </w:tcPr>
          <w:p w14:paraId="6A151575"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890" w:type="dxa"/>
            <w:vAlign w:val="bottom"/>
          </w:tcPr>
          <w:p w14:paraId="6A151576"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F66380" w14:paraId="6A15157E" w14:textId="77777777" w:rsidTr="00F7090E">
        <w:tc>
          <w:tcPr>
            <w:tcW w:w="2235" w:type="dxa"/>
            <w:vAlign w:val="bottom"/>
          </w:tcPr>
          <w:p w14:paraId="6A151578" w14:textId="131227F7" w:rsidR="00F66380" w:rsidRDefault="00F66380" w:rsidP="00F66380">
            <w:pPr>
              <w:rPr>
                <w:rFonts w:ascii="Calibri" w:eastAsia="Calibri" w:hAnsi="Calibri" w:cs="Calibri"/>
                <w:color w:val="000000"/>
              </w:rPr>
            </w:pPr>
            <w:r w:rsidRPr="00FD3FBF">
              <w:rPr>
                <w:rFonts w:ascii="Calibri" w:eastAsia="Calibri" w:hAnsi="Calibri" w:cs="Calibri"/>
                <w:color w:val="000000"/>
              </w:rPr>
              <w:t>Bristol East</w:t>
            </w:r>
          </w:p>
        </w:tc>
        <w:tc>
          <w:tcPr>
            <w:tcW w:w="992" w:type="dxa"/>
            <w:vAlign w:val="bottom"/>
          </w:tcPr>
          <w:p w14:paraId="6A151579" w14:textId="77777777" w:rsidR="00F66380" w:rsidRDefault="00F66380" w:rsidP="00F66380">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7A" w14:textId="75C09A22" w:rsidR="00F66380" w:rsidRDefault="00F66380" w:rsidP="00F66380">
            <w:pPr>
              <w:jc w:val="right"/>
              <w:rPr>
                <w:rFonts w:ascii="Calibri" w:eastAsia="Calibri" w:hAnsi="Calibri" w:cs="Calibri"/>
                <w:color w:val="000000"/>
              </w:rPr>
            </w:pPr>
            <w:r>
              <w:rPr>
                <w:rFonts w:ascii="Calibri" w:hAnsi="Calibri" w:cs="Calibri"/>
                <w:color w:val="000000"/>
              </w:rPr>
              <w:t>30.6</w:t>
            </w:r>
          </w:p>
        </w:tc>
        <w:tc>
          <w:tcPr>
            <w:tcW w:w="2923" w:type="dxa"/>
            <w:vAlign w:val="bottom"/>
          </w:tcPr>
          <w:p w14:paraId="6A15157B" w14:textId="5D25EDAF" w:rsidR="00F66380" w:rsidRDefault="00F66380" w:rsidP="00F66380">
            <w:pPr>
              <w:jc w:val="right"/>
              <w:rPr>
                <w:rFonts w:ascii="Calibri" w:eastAsia="Calibri" w:hAnsi="Calibri" w:cs="Calibri"/>
                <w:color w:val="000000"/>
              </w:rPr>
            </w:pPr>
            <w:r>
              <w:rPr>
                <w:rFonts w:ascii="Calibri" w:hAnsi="Calibri" w:cs="Calibri"/>
                <w:color w:val="000000"/>
              </w:rPr>
              <w:t>22.8</w:t>
            </w:r>
          </w:p>
        </w:tc>
        <w:tc>
          <w:tcPr>
            <w:tcW w:w="2857" w:type="dxa"/>
            <w:vAlign w:val="bottom"/>
          </w:tcPr>
          <w:p w14:paraId="6A15157C" w14:textId="4190D7F2" w:rsidR="00F66380" w:rsidRDefault="00F66380" w:rsidP="00F66380">
            <w:pPr>
              <w:jc w:val="right"/>
              <w:rPr>
                <w:rFonts w:ascii="Calibri" w:eastAsia="Calibri" w:hAnsi="Calibri" w:cs="Calibri"/>
                <w:color w:val="000000"/>
              </w:rPr>
            </w:pPr>
            <w:r>
              <w:rPr>
                <w:rFonts w:ascii="Calibri" w:hAnsi="Calibri" w:cs="Calibri"/>
                <w:color w:val="000000"/>
              </w:rPr>
              <w:t>20.9</w:t>
            </w:r>
          </w:p>
        </w:tc>
        <w:tc>
          <w:tcPr>
            <w:tcW w:w="2890" w:type="dxa"/>
            <w:vAlign w:val="bottom"/>
          </w:tcPr>
          <w:p w14:paraId="6A15157D" w14:textId="54B947FD" w:rsidR="00F66380" w:rsidRDefault="00F66380" w:rsidP="00F66380">
            <w:pPr>
              <w:jc w:val="right"/>
              <w:rPr>
                <w:rFonts w:ascii="Calibri" w:eastAsia="Calibri" w:hAnsi="Calibri" w:cs="Calibri"/>
                <w:color w:val="000000"/>
              </w:rPr>
            </w:pPr>
            <w:r>
              <w:rPr>
                <w:rFonts w:ascii="Calibri" w:hAnsi="Calibri" w:cs="Calibri"/>
                <w:color w:val="000000"/>
              </w:rPr>
              <w:t>10.8</w:t>
            </w:r>
          </w:p>
        </w:tc>
      </w:tr>
      <w:tr w:rsidR="00F66380" w14:paraId="6A151585" w14:textId="77777777" w:rsidTr="00F7090E">
        <w:tc>
          <w:tcPr>
            <w:tcW w:w="2235" w:type="dxa"/>
            <w:vAlign w:val="bottom"/>
          </w:tcPr>
          <w:p w14:paraId="6A15157F" w14:textId="583CC733" w:rsidR="00F66380" w:rsidRDefault="00F66380" w:rsidP="00F66380">
            <w:pPr>
              <w:rPr>
                <w:rFonts w:ascii="Calibri" w:eastAsia="Calibri" w:hAnsi="Calibri" w:cs="Calibri"/>
                <w:color w:val="000000"/>
              </w:rPr>
            </w:pPr>
            <w:r w:rsidRPr="00FD3FBF">
              <w:rPr>
                <w:rFonts w:ascii="Calibri" w:eastAsia="Calibri" w:hAnsi="Calibri" w:cs="Calibri"/>
                <w:color w:val="000000"/>
              </w:rPr>
              <w:t>Bristol East</w:t>
            </w:r>
          </w:p>
        </w:tc>
        <w:tc>
          <w:tcPr>
            <w:tcW w:w="992" w:type="dxa"/>
            <w:vAlign w:val="bottom"/>
          </w:tcPr>
          <w:p w14:paraId="6A151580" w14:textId="77777777" w:rsidR="00F66380" w:rsidRDefault="00F66380" w:rsidP="00F66380">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81" w14:textId="28CBA264" w:rsidR="00F66380" w:rsidRDefault="00F66380" w:rsidP="00F66380">
            <w:pPr>
              <w:jc w:val="right"/>
              <w:rPr>
                <w:rFonts w:ascii="Calibri" w:eastAsia="Calibri" w:hAnsi="Calibri" w:cs="Calibri"/>
                <w:color w:val="000000"/>
              </w:rPr>
            </w:pPr>
            <w:r>
              <w:rPr>
                <w:rFonts w:ascii="Calibri" w:hAnsi="Calibri" w:cs="Calibri"/>
                <w:color w:val="000000"/>
              </w:rPr>
              <w:t>34.9</w:t>
            </w:r>
          </w:p>
        </w:tc>
        <w:tc>
          <w:tcPr>
            <w:tcW w:w="2923" w:type="dxa"/>
            <w:vAlign w:val="bottom"/>
          </w:tcPr>
          <w:p w14:paraId="6A151582" w14:textId="3C7E9D8F" w:rsidR="00F66380" w:rsidRDefault="00F66380" w:rsidP="00F66380">
            <w:pPr>
              <w:jc w:val="right"/>
              <w:rPr>
                <w:rFonts w:ascii="Calibri" w:eastAsia="Calibri" w:hAnsi="Calibri" w:cs="Calibri"/>
                <w:color w:val="000000"/>
              </w:rPr>
            </w:pPr>
            <w:r>
              <w:rPr>
                <w:rFonts w:ascii="Calibri" w:hAnsi="Calibri" w:cs="Calibri"/>
                <w:color w:val="000000"/>
              </w:rPr>
              <w:t>26.0</w:t>
            </w:r>
          </w:p>
        </w:tc>
        <w:tc>
          <w:tcPr>
            <w:tcW w:w="2857" w:type="dxa"/>
            <w:vAlign w:val="bottom"/>
          </w:tcPr>
          <w:p w14:paraId="6A151583" w14:textId="19068BC8" w:rsidR="00F66380" w:rsidRDefault="00F66380" w:rsidP="00F66380">
            <w:pPr>
              <w:jc w:val="right"/>
              <w:rPr>
                <w:rFonts w:ascii="Calibri" w:eastAsia="Calibri" w:hAnsi="Calibri" w:cs="Calibri"/>
                <w:color w:val="000000"/>
              </w:rPr>
            </w:pPr>
            <w:r>
              <w:rPr>
                <w:rFonts w:ascii="Calibri" w:hAnsi="Calibri" w:cs="Calibri"/>
                <w:color w:val="000000"/>
              </w:rPr>
              <w:t>23.9</w:t>
            </w:r>
          </w:p>
        </w:tc>
        <w:tc>
          <w:tcPr>
            <w:tcW w:w="2890" w:type="dxa"/>
            <w:vAlign w:val="bottom"/>
          </w:tcPr>
          <w:p w14:paraId="6A151584" w14:textId="4D592E75" w:rsidR="00F66380" w:rsidRDefault="00F66380" w:rsidP="00F66380">
            <w:pPr>
              <w:jc w:val="right"/>
              <w:rPr>
                <w:rFonts w:ascii="Calibri" w:eastAsia="Calibri" w:hAnsi="Calibri" w:cs="Calibri"/>
                <w:color w:val="000000"/>
              </w:rPr>
            </w:pPr>
            <w:r>
              <w:rPr>
                <w:rFonts w:ascii="Calibri" w:hAnsi="Calibri" w:cs="Calibri"/>
                <w:color w:val="000000"/>
              </w:rPr>
              <w:t>12.4</w:t>
            </w:r>
          </w:p>
        </w:tc>
      </w:tr>
      <w:tr w:rsidR="00F66380" w14:paraId="6A15158C" w14:textId="77777777" w:rsidTr="00F7090E">
        <w:tc>
          <w:tcPr>
            <w:tcW w:w="2235" w:type="dxa"/>
            <w:vAlign w:val="bottom"/>
          </w:tcPr>
          <w:p w14:paraId="6A151586" w14:textId="1B8DB0B4" w:rsidR="00F66380" w:rsidRDefault="00F66380" w:rsidP="00F66380">
            <w:pPr>
              <w:rPr>
                <w:rFonts w:ascii="Calibri" w:eastAsia="Calibri" w:hAnsi="Calibri" w:cs="Calibri"/>
                <w:color w:val="000000"/>
              </w:rPr>
            </w:pPr>
            <w:r w:rsidRPr="00FD3FBF">
              <w:rPr>
                <w:rFonts w:ascii="Calibri" w:eastAsia="Calibri" w:hAnsi="Calibri" w:cs="Calibri"/>
                <w:color w:val="000000"/>
              </w:rPr>
              <w:t>Bristol North West</w:t>
            </w:r>
          </w:p>
        </w:tc>
        <w:tc>
          <w:tcPr>
            <w:tcW w:w="992" w:type="dxa"/>
            <w:vAlign w:val="bottom"/>
          </w:tcPr>
          <w:p w14:paraId="6A151587" w14:textId="77777777" w:rsidR="00F66380" w:rsidRDefault="00F66380" w:rsidP="00F66380">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88" w14:textId="50370CE6" w:rsidR="00F66380" w:rsidRDefault="00F66380" w:rsidP="00F66380">
            <w:pPr>
              <w:jc w:val="right"/>
              <w:rPr>
                <w:rFonts w:ascii="Calibri" w:eastAsia="Calibri" w:hAnsi="Calibri" w:cs="Calibri"/>
                <w:color w:val="000000"/>
              </w:rPr>
            </w:pPr>
            <w:r>
              <w:rPr>
                <w:rFonts w:ascii="Calibri" w:hAnsi="Calibri" w:cs="Calibri"/>
                <w:color w:val="000000"/>
              </w:rPr>
              <w:t>31.5</w:t>
            </w:r>
          </w:p>
        </w:tc>
        <w:tc>
          <w:tcPr>
            <w:tcW w:w="2923" w:type="dxa"/>
            <w:vAlign w:val="bottom"/>
          </w:tcPr>
          <w:p w14:paraId="6A151589" w14:textId="26B806DF" w:rsidR="00F66380" w:rsidRDefault="00F66380" w:rsidP="00F66380">
            <w:pPr>
              <w:jc w:val="right"/>
              <w:rPr>
                <w:rFonts w:ascii="Calibri" w:eastAsia="Calibri" w:hAnsi="Calibri" w:cs="Calibri"/>
                <w:color w:val="000000"/>
              </w:rPr>
            </w:pPr>
            <w:r>
              <w:rPr>
                <w:rFonts w:ascii="Calibri" w:hAnsi="Calibri" w:cs="Calibri"/>
                <w:color w:val="000000"/>
              </w:rPr>
              <w:t>21.7</w:t>
            </w:r>
          </w:p>
        </w:tc>
        <w:tc>
          <w:tcPr>
            <w:tcW w:w="2857" w:type="dxa"/>
            <w:vAlign w:val="bottom"/>
          </w:tcPr>
          <w:p w14:paraId="6A15158A" w14:textId="036B9485" w:rsidR="00F66380" w:rsidRDefault="00F66380" w:rsidP="00F66380">
            <w:pPr>
              <w:jc w:val="right"/>
              <w:rPr>
                <w:rFonts w:ascii="Calibri" w:eastAsia="Calibri" w:hAnsi="Calibri" w:cs="Calibri"/>
                <w:color w:val="000000"/>
              </w:rPr>
            </w:pPr>
            <w:r>
              <w:rPr>
                <w:rFonts w:ascii="Calibri" w:hAnsi="Calibri" w:cs="Calibri"/>
                <w:color w:val="000000"/>
              </w:rPr>
              <w:t>22.7</w:t>
            </w:r>
          </w:p>
        </w:tc>
        <w:tc>
          <w:tcPr>
            <w:tcW w:w="2890" w:type="dxa"/>
            <w:vAlign w:val="bottom"/>
          </w:tcPr>
          <w:p w14:paraId="6A15158B" w14:textId="5ACA83BA" w:rsidR="00F66380" w:rsidRDefault="00F66380" w:rsidP="00F66380">
            <w:pPr>
              <w:jc w:val="right"/>
              <w:rPr>
                <w:rFonts w:ascii="Calibri" w:eastAsia="Calibri" w:hAnsi="Calibri" w:cs="Calibri"/>
                <w:color w:val="000000"/>
              </w:rPr>
            </w:pPr>
            <w:r>
              <w:rPr>
                <w:rFonts w:ascii="Calibri" w:hAnsi="Calibri" w:cs="Calibri"/>
                <w:color w:val="000000"/>
              </w:rPr>
              <w:t>10.4</w:t>
            </w:r>
          </w:p>
        </w:tc>
      </w:tr>
      <w:tr w:rsidR="00F66380" w14:paraId="6A151593" w14:textId="77777777" w:rsidTr="00F7090E">
        <w:tc>
          <w:tcPr>
            <w:tcW w:w="2235" w:type="dxa"/>
            <w:vAlign w:val="bottom"/>
          </w:tcPr>
          <w:p w14:paraId="6A15158D" w14:textId="6A85345A" w:rsidR="00F66380" w:rsidRDefault="00F66380" w:rsidP="00F66380">
            <w:pPr>
              <w:rPr>
                <w:rFonts w:ascii="Calibri" w:eastAsia="Calibri" w:hAnsi="Calibri" w:cs="Calibri"/>
                <w:color w:val="000000"/>
              </w:rPr>
            </w:pPr>
            <w:r w:rsidRPr="00FD3FBF">
              <w:rPr>
                <w:rFonts w:ascii="Calibri" w:eastAsia="Calibri" w:hAnsi="Calibri" w:cs="Calibri"/>
                <w:color w:val="000000"/>
              </w:rPr>
              <w:t>Bristol North West</w:t>
            </w:r>
          </w:p>
        </w:tc>
        <w:tc>
          <w:tcPr>
            <w:tcW w:w="992" w:type="dxa"/>
            <w:vAlign w:val="bottom"/>
          </w:tcPr>
          <w:p w14:paraId="6A15158E" w14:textId="77777777" w:rsidR="00F66380" w:rsidRDefault="00F66380" w:rsidP="00F66380">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8F" w14:textId="15E23C4C" w:rsidR="00F66380" w:rsidRDefault="00F66380" w:rsidP="00F66380">
            <w:pPr>
              <w:jc w:val="right"/>
              <w:rPr>
                <w:rFonts w:ascii="Calibri" w:eastAsia="Calibri" w:hAnsi="Calibri" w:cs="Calibri"/>
                <w:color w:val="000000"/>
              </w:rPr>
            </w:pPr>
            <w:r>
              <w:rPr>
                <w:rFonts w:ascii="Calibri" w:hAnsi="Calibri" w:cs="Calibri"/>
                <w:color w:val="000000"/>
              </w:rPr>
              <w:t>34.1</w:t>
            </w:r>
          </w:p>
        </w:tc>
        <w:tc>
          <w:tcPr>
            <w:tcW w:w="2923" w:type="dxa"/>
            <w:vAlign w:val="bottom"/>
          </w:tcPr>
          <w:p w14:paraId="6A151590" w14:textId="12A08DAB" w:rsidR="00F66380" w:rsidRDefault="00F66380" w:rsidP="00F66380">
            <w:pPr>
              <w:jc w:val="right"/>
              <w:rPr>
                <w:rFonts w:ascii="Calibri" w:eastAsia="Calibri" w:hAnsi="Calibri" w:cs="Calibri"/>
                <w:color w:val="000000"/>
              </w:rPr>
            </w:pPr>
            <w:r>
              <w:rPr>
                <w:rFonts w:ascii="Calibri" w:hAnsi="Calibri" w:cs="Calibri"/>
                <w:color w:val="000000"/>
              </w:rPr>
              <w:t>23.4</w:t>
            </w:r>
          </w:p>
        </w:tc>
        <w:tc>
          <w:tcPr>
            <w:tcW w:w="2857" w:type="dxa"/>
            <w:vAlign w:val="bottom"/>
          </w:tcPr>
          <w:p w14:paraId="6A151591" w14:textId="57CED596" w:rsidR="00F66380" w:rsidRDefault="00F66380" w:rsidP="00F66380">
            <w:pPr>
              <w:jc w:val="right"/>
              <w:rPr>
                <w:rFonts w:ascii="Calibri" w:eastAsia="Calibri" w:hAnsi="Calibri" w:cs="Calibri"/>
                <w:color w:val="000000"/>
              </w:rPr>
            </w:pPr>
            <w:r>
              <w:rPr>
                <w:rFonts w:ascii="Calibri" w:hAnsi="Calibri" w:cs="Calibri"/>
                <w:color w:val="000000"/>
              </w:rPr>
              <w:t>24.5</w:t>
            </w:r>
          </w:p>
        </w:tc>
        <w:tc>
          <w:tcPr>
            <w:tcW w:w="2890" w:type="dxa"/>
            <w:vAlign w:val="bottom"/>
          </w:tcPr>
          <w:p w14:paraId="6A151592" w14:textId="0F320582" w:rsidR="00F66380" w:rsidRDefault="00F66380" w:rsidP="00F66380">
            <w:pPr>
              <w:jc w:val="right"/>
              <w:rPr>
                <w:rFonts w:ascii="Calibri" w:eastAsia="Calibri" w:hAnsi="Calibri" w:cs="Calibri"/>
                <w:color w:val="000000"/>
              </w:rPr>
            </w:pPr>
            <w:r>
              <w:rPr>
                <w:rFonts w:ascii="Calibri" w:hAnsi="Calibri" w:cs="Calibri"/>
                <w:color w:val="000000"/>
              </w:rPr>
              <w:t>11.2</w:t>
            </w:r>
          </w:p>
        </w:tc>
      </w:tr>
      <w:tr w:rsidR="00F66380" w14:paraId="6A1515EE" w14:textId="77777777" w:rsidTr="00F7090E">
        <w:tc>
          <w:tcPr>
            <w:tcW w:w="2235" w:type="dxa"/>
            <w:vAlign w:val="bottom"/>
          </w:tcPr>
          <w:p w14:paraId="6A1515E8" w14:textId="24A991D6" w:rsidR="00F66380" w:rsidRDefault="00F66380" w:rsidP="00F66380">
            <w:pPr>
              <w:rPr>
                <w:rFonts w:ascii="Calibri" w:eastAsia="Calibri" w:hAnsi="Calibri" w:cs="Calibri"/>
                <w:color w:val="000000"/>
              </w:rPr>
            </w:pPr>
            <w:r w:rsidRPr="00FD3FBF">
              <w:rPr>
                <w:rFonts w:ascii="Calibri" w:eastAsia="Calibri" w:hAnsi="Calibri" w:cs="Calibri"/>
                <w:color w:val="000000"/>
              </w:rPr>
              <w:t>Bristol South</w:t>
            </w:r>
          </w:p>
        </w:tc>
        <w:tc>
          <w:tcPr>
            <w:tcW w:w="992" w:type="dxa"/>
            <w:vAlign w:val="bottom"/>
          </w:tcPr>
          <w:p w14:paraId="6A1515E9" w14:textId="77777777" w:rsidR="00F66380" w:rsidRDefault="00F66380" w:rsidP="00F66380">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EA" w14:textId="7E13A113" w:rsidR="00F66380" w:rsidRDefault="00F66380" w:rsidP="00F66380">
            <w:pPr>
              <w:jc w:val="right"/>
              <w:rPr>
                <w:rFonts w:ascii="Calibri" w:eastAsia="Calibri" w:hAnsi="Calibri" w:cs="Calibri"/>
                <w:color w:val="000000"/>
              </w:rPr>
            </w:pPr>
            <w:r>
              <w:rPr>
                <w:rFonts w:ascii="Calibri" w:hAnsi="Calibri" w:cs="Calibri"/>
                <w:color w:val="000000"/>
              </w:rPr>
              <w:t>30.5</w:t>
            </w:r>
          </w:p>
        </w:tc>
        <w:tc>
          <w:tcPr>
            <w:tcW w:w="2923" w:type="dxa"/>
            <w:vAlign w:val="bottom"/>
          </w:tcPr>
          <w:p w14:paraId="6A1515EB" w14:textId="04CB8CC6" w:rsidR="00F66380" w:rsidRDefault="00F66380" w:rsidP="00F66380">
            <w:pPr>
              <w:jc w:val="right"/>
              <w:rPr>
                <w:rFonts w:ascii="Calibri" w:eastAsia="Calibri" w:hAnsi="Calibri" w:cs="Calibri"/>
                <w:color w:val="000000"/>
              </w:rPr>
            </w:pPr>
            <w:r>
              <w:rPr>
                <w:rFonts w:ascii="Calibri" w:hAnsi="Calibri" w:cs="Calibri"/>
                <w:color w:val="000000"/>
              </w:rPr>
              <w:t>22.1</w:t>
            </w:r>
          </w:p>
        </w:tc>
        <w:tc>
          <w:tcPr>
            <w:tcW w:w="2857" w:type="dxa"/>
            <w:vAlign w:val="bottom"/>
          </w:tcPr>
          <w:p w14:paraId="6A1515EC" w14:textId="4723F77F" w:rsidR="00F66380" w:rsidRDefault="00F66380" w:rsidP="00F66380">
            <w:pPr>
              <w:jc w:val="right"/>
              <w:rPr>
                <w:rFonts w:ascii="Calibri" w:eastAsia="Calibri" w:hAnsi="Calibri" w:cs="Calibri"/>
                <w:color w:val="000000"/>
              </w:rPr>
            </w:pPr>
            <w:r>
              <w:rPr>
                <w:rFonts w:ascii="Calibri" w:hAnsi="Calibri" w:cs="Calibri"/>
                <w:color w:val="000000"/>
              </w:rPr>
              <w:t>19.3</w:t>
            </w:r>
          </w:p>
        </w:tc>
        <w:tc>
          <w:tcPr>
            <w:tcW w:w="2890" w:type="dxa"/>
            <w:vAlign w:val="bottom"/>
          </w:tcPr>
          <w:p w14:paraId="6A1515ED" w14:textId="5272BBC5" w:rsidR="00F66380" w:rsidRDefault="00F66380" w:rsidP="00F66380">
            <w:pPr>
              <w:jc w:val="right"/>
              <w:rPr>
                <w:rFonts w:ascii="Calibri" w:eastAsia="Calibri" w:hAnsi="Calibri" w:cs="Calibri"/>
                <w:color w:val="000000"/>
              </w:rPr>
            </w:pPr>
            <w:r>
              <w:rPr>
                <w:rFonts w:ascii="Calibri" w:hAnsi="Calibri" w:cs="Calibri"/>
                <w:color w:val="000000"/>
              </w:rPr>
              <w:t>9.6</w:t>
            </w:r>
          </w:p>
        </w:tc>
      </w:tr>
      <w:tr w:rsidR="00F66380" w14:paraId="6A1515F5" w14:textId="77777777" w:rsidTr="00F7090E">
        <w:tc>
          <w:tcPr>
            <w:tcW w:w="2235" w:type="dxa"/>
            <w:vAlign w:val="bottom"/>
          </w:tcPr>
          <w:p w14:paraId="6A1515EF" w14:textId="4BE8706C" w:rsidR="00F66380" w:rsidRDefault="00F66380" w:rsidP="00F66380">
            <w:pPr>
              <w:rPr>
                <w:rFonts w:ascii="Calibri" w:eastAsia="Calibri" w:hAnsi="Calibri" w:cs="Calibri"/>
                <w:color w:val="000000"/>
              </w:rPr>
            </w:pPr>
            <w:r w:rsidRPr="00FD3FBF">
              <w:rPr>
                <w:rFonts w:ascii="Calibri" w:eastAsia="Calibri" w:hAnsi="Calibri" w:cs="Calibri"/>
                <w:color w:val="000000"/>
              </w:rPr>
              <w:t>Bristol South</w:t>
            </w:r>
          </w:p>
        </w:tc>
        <w:tc>
          <w:tcPr>
            <w:tcW w:w="992" w:type="dxa"/>
            <w:vAlign w:val="bottom"/>
          </w:tcPr>
          <w:p w14:paraId="6A1515F0" w14:textId="77777777" w:rsidR="00F66380" w:rsidRDefault="00F66380" w:rsidP="00F66380">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F1" w14:textId="6609C7A3" w:rsidR="00F66380" w:rsidRDefault="00F66380" w:rsidP="00F66380">
            <w:pPr>
              <w:jc w:val="right"/>
              <w:rPr>
                <w:rFonts w:ascii="Calibri" w:eastAsia="Calibri" w:hAnsi="Calibri" w:cs="Calibri"/>
                <w:color w:val="000000"/>
              </w:rPr>
            </w:pPr>
            <w:r>
              <w:rPr>
                <w:rFonts w:ascii="Calibri" w:hAnsi="Calibri" w:cs="Calibri"/>
                <w:color w:val="000000"/>
              </w:rPr>
              <w:t>35.2</w:t>
            </w:r>
          </w:p>
        </w:tc>
        <w:tc>
          <w:tcPr>
            <w:tcW w:w="2923" w:type="dxa"/>
            <w:vAlign w:val="bottom"/>
          </w:tcPr>
          <w:p w14:paraId="6A1515F2" w14:textId="4188994C" w:rsidR="00F66380" w:rsidRDefault="00F66380" w:rsidP="00F66380">
            <w:pPr>
              <w:jc w:val="right"/>
              <w:rPr>
                <w:rFonts w:ascii="Calibri" w:eastAsia="Calibri" w:hAnsi="Calibri" w:cs="Calibri"/>
                <w:color w:val="000000"/>
              </w:rPr>
            </w:pPr>
            <w:r>
              <w:rPr>
                <w:rFonts w:ascii="Calibri" w:hAnsi="Calibri" w:cs="Calibri"/>
                <w:color w:val="000000"/>
              </w:rPr>
              <w:t>25.5</w:t>
            </w:r>
          </w:p>
        </w:tc>
        <w:tc>
          <w:tcPr>
            <w:tcW w:w="2857" w:type="dxa"/>
            <w:vAlign w:val="bottom"/>
          </w:tcPr>
          <w:p w14:paraId="6A1515F3" w14:textId="62D073F9" w:rsidR="00F66380" w:rsidRDefault="00F66380" w:rsidP="00F66380">
            <w:pPr>
              <w:jc w:val="right"/>
              <w:rPr>
                <w:rFonts w:ascii="Calibri" w:eastAsia="Calibri" w:hAnsi="Calibri" w:cs="Calibri"/>
                <w:color w:val="000000"/>
              </w:rPr>
            </w:pPr>
            <w:r>
              <w:rPr>
                <w:rFonts w:ascii="Calibri" w:hAnsi="Calibri" w:cs="Calibri"/>
                <w:color w:val="000000"/>
              </w:rPr>
              <w:t>22.5</w:t>
            </w:r>
          </w:p>
        </w:tc>
        <w:tc>
          <w:tcPr>
            <w:tcW w:w="2890" w:type="dxa"/>
            <w:vAlign w:val="bottom"/>
          </w:tcPr>
          <w:p w14:paraId="6A1515F4" w14:textId="3AE6A4A0" w:rsidR="00F66380" w:rsidRDefault="00F66380" w:rsidP="00F66380">
            <w:pPr>
              <w:jc w:val="right"/>
              <w:rPr>
                <w:rFonts w:ascii="Calibri" w:eastAsia="Calibri" w:hAnsi="Calibri" w:cs="Calibri"/>
                <w:color w:val="000000"/>
              </w:rPr>
            </w:pPr>
            <w:r>
              <w:rPr>
                <w:rFonts w:ascii="Calibri" w:hAnsi="Calibri" w:cs="Calibri"/>
                <w:color w:val="000000"/>
              </w:rPr>
              <w:t>11.1</w:t>
            </w:r>
          </w:p>
        </w:tc>
      </w:tr>
      <w:tr w:rsidR="00F66380" w14:paraId="6A1515FC" w14:textId="77777777" w:rsidTr="00AA63C4">
        <w:tc>
          <w:tcPr>
            <w:tcW w:w="2235" w:type="dxa"/>
            <w:tcBorders>
              <w:bottom w:val="single" w:sz="4" w:space="0" w:color="000000"/>
            </w:tcBorders>
            <w:vAlign w:val="bottom"/>
          </w:tcPr>
          <w:p w14:paraId="6A1515F6" w14:textId="0AC28151" w:rsidR="00F66380" w:rsidRDefault="00F66380" w:rsidP="00F66380">
            <w:pPr>
              <w:rPr>
                <w:rFonts w:ascii="Calibri" w:eastAsia="Calibri" w:hAnsi="Calibri" w:cs="Calibri"/>
                <w:color w:val="000000"/>
              </w:rPr>
            </w:pPr>
            <w:r w:rsidRPr="00FD3FBF">
              <w:rPr>
                <w:rFonts w:ascii="Calibri" w:eastAsia="Calibri" w:hAnsi="Calibri" w:cs="Calibri"/>
                <w:color w:val="000000"/>
              </w:rPr>
              <w:t>Bristol West</w:t>
            </w:r>
          </w:p>
        </w:tc>
        <w:tc>
          <w:tcPr>
            <w:tcW w:w="992" w:type="dxa"/>
            <w:tcBorders>
              <w:bottom w:val="single" w:sz="4" w:space="0" w:color="000000"/>
            </w:tcBorders>
            <w:vAlign w:val="bottom"/>
          </w:tcPr>
          <w:p w14:paraId="6A1515F7" w14:textId="77777777" w:rsidR="00F66380" w:rsidRDefault="00F66380" w:rsidP="00F66380">
            <w:pPr>
              <w:rPr>
                <w:rFonts w:ascii="Calibri" w:eastAsia="Calibri" w:hAnsi="Calibri" w:cs="Calibri"/>
                <w:color w:val="000000"/>
              </w:rPr>
            </w:pPr>
            <w:r>
              <w:rPr>
                <w:rFonts w:ascii="Calibri" w:eastAsia="Calibri" w:hAnsi="Calibri" w:cs="Calibri"/>
                <w:color w:val="000000"/>
              </w:rPr>
              <w:t>Female</w:t>
            </w:r>
          </w:p>
        </w:tc>
        <w:tc>
          <w:tcPr>
            <w:tcW w:w="2889" w:type="dxa"/>
            <w:tcBorders>
              <w:bottom w:val="single" w:sz="4" w:space="0" w:color="000000"/>
            </w:tcBorders>
            <w:vAlign w:val="bottom"/>
          </w:tcPr>
          <w:p w14:paraId="6A1515F8" w14:textId="5256AB3E" w:rsidR="00F66380" w:rsidRDefault="00F66380" w:rsidP="00F66380">
            <w:pPr>
              <w:jc w:val="right"/>
              <w:rPr>
                <w:rFonts w:ascii="Calibri" w:eastAsia="Calibri" w:hAnsi="Calibri" w:cs="Calibri"/>
                <w:color w:val="000000"/>
              </w:rPr>
            </w:pPr>
            <w:r>
              <w:rPr>
                <w:rFonts w:ascii="Calibri" w:hAnsi="Calibri" w:cs="Calibri"/>
                <w:color w:val="000000"/>
              </w:rPr>
              <w:t>31.1</w:t>
            </w:r>
          </w:p>
        </w:tc>
        <w:tc>
          <w:tcPr>
            <w:tcW w:w="2923" w:type="dxa"/>
            <w:tcBorders>
              <w:bottom w:val="single" w:sz="4" w:space="0" w:color="000000"/>
            </w:tcBorders>
            <w:vAlign w:val="bottom"/>
          </w:tcPr>
          <w:p w14:paraId="6A1515F9" w14:textId="0234C02D" w:rsidR="00F66380" w:rsidRDefault="00F66380" w:rsidP="00F66380">
            <w:pPr>
              <w:jc w:val="right"/>
              <w:rPr>
                <w:rFonts w:ascii="Calibri" w:eastAsia="Calibri" w:hAnsi="Calibri" w:cs="Calibri"/>
                <w:color w:val="000000"/>
              </w:rPr>
            </w:pPr>
            <w:r>
              <w:rPr>
                <w:rFonts w:ascii="Calibri" w:hAnsi="Calibri" w:cs="Calibri"/>
                <w:color w:val="000000"/>
              </w:rPr>
              <w:t>21.0</w:t>
            </w:r>
          </w:p>
        </w:tc>
        <w:tc>
          <w:tcPr>
            <w:tcW w:w="2857" w:type="dxa"/>
            <w:tcBorders>
              <w:bottom w:val="single" w:sz="4" w:space="0" w:color="000000"/>
            </w:tcBorders>
            <w:vAlign w:val="bottom"/>
          </w:tcPr>
          <w:p w14:paraId="6A1515FA" w14:textId="3954DD4B" w:rsidR="00F66380" w:rsidRDefault="00F66380" w:rsidP="00F66380">
            <w:pPr>
              <w:jc w:val="right"/>
              <w:rPr>
                <w:rFonts w:ascii="Calibri" w:eastAsia="Calibri" w:hAnsi="Calibri" w:cs="Calibri"/>
                <w:color w:val="000000"/>
              </w:rPr>
            </w:pPr>
            <w:r>
              <w:rPr>
                <w:rFonts w:ascii="Calibri" w:hAnsi="Calibri" w:cs="Calibri"/>
                <w:color w:val="000000"/>
              </w:rPr>
              <w:t>25.9</w:t>
            </w:r>
          </w:p>
        </w:tc>
        <w:tc>
          <w:tcPr>
            <w:tcW w:w="2890" w:type="dxa"/>
            <w:tcBorders>
              <w:bottom w:val="single" w:sz="4" w:space="0" w:color="000000"/>
            </w:tcBorders>
            <w:vAlign w:val="bottom"/>
          </w:tcPr>
          <w:p w14:paraId="6A1515FB" w14:textId="4D662A90" w:rsidR="00F66380" w:rsidRDefault="00F66380" w:rsidP="00F66380">
            <w:pPr>
              <w:jc w:val="right"/>
              <w:rPr>
                <w:rFonts w:ascii="Calibri" w:eastAsia="Calibri" w:hAnsi="Calibri" w:cs="Calibri"/>
                <w:color w:val="000000"/>
              </w:rPr>
            </w:pPr>
            <w:r>
              <w:rPr>
                <w:rFonts w:ascii="Calibri" w:hAnsi="Calibri" w:cs="Calibri"/>
                <w:color w:val="000000"/>
              </w:rPr>
              <w:t>12.2</w:t>
            </w:r>
          </w:p>
        </w:tc>
      </w:tr>
      <w:tr w:rsidR="00F66380" w14:paraId="6A151603" w14:textId="77777777" w:rsidTr="00AA63C4">
        <w:tc>
          <w:tcPr>
            <w:tcW w:w="2235" w:type="dxa"/>
            <w:tcBorders>
              <w:bottom w:val="single" w:sz="36" w:space="0" w:color="auto"/>
            </w:tcBorders>
            <w:vAlign w:val="bottom"/>
          </w:tcPr>
          <w:p w14:paraId="6A1515FD" w14:textId="6D13006B" w:rsidR="00F66380" w:rsidRDefault="00F66380" w:rsidP="00F66380">
            <w:pPr>
              <w:rPr>
                <w:rFonts w:ascii="Calibri" w:eastAsia="Calibri" w:hAnsi="Calibri" w:cs="Calibri"/>
                <w:color w:val="000000"/>
              </w:rPr>
            </w:pPr>
            <w:r w:rsidRPr="00FD3FBF">
              <w:rPr>
                <w:rFonts w:ascii="Calibri" w:eastAsia="Calibri" w:hAnsi="Calibri" w:cs="Calibri"/>
                <w:color w:val="000000"/>
              </w:rPr>
              <w:t>Bristol West</w:t>
            </w:r>
          </w:p>
        </w:tc>
        <w:tc>
          <w:tcPr>
            <w:tcW w:w="992" w:type="dxa"/>
            <w:tcBorders>
              <w:bottom w:val="single" w:sz="36" w:space="0" w:color="auto"/>
            </w:tcBorders>
            <w:vAlign w:val="bottom"/>
          </w:tcPr>
          <w:p w14:paraId="6A1515FE" w14:textId="77777777" w:rsidR="00F66380" w:rsidRDefault="00F66380" w:rsidP="00F66380">
            <w:pPr>
              <w:rPr>
                <w:rFonts w:ascii="Calibri" w:eastAsia="Calibri" w:hAnsi="Calibri" w:cs="Calibri"/>
                <w:color w:val="000000"/>
              </w:rPr>
            </w:pPr>
            <w:r>
              <w:rPr>
                <w:rFonts w:ascii="Calibri" w:eastAsia="Calibri" w:hAnsi="Calibri" w:cs="Calibri"/>
                <w:color w:val="000000"/>
              </w:rPr>
              <w:t>Male</w:t>
            </w:r>
          </w:p>
        </w:tc>
        <w:tc>
          <w:tcPr>
            <w:tcW w:w="2889" w:type="dxa"/>
            <w:tcBorders>
              <w:bottom w:val="single" w:sz="36" w:space="0" w:color="auto"/>
            </w:tcBorders>
            <w:vAlign w:val="bottom"/>
          </w:tcPr>
          <w:p w14:paraId="6A1515FF" w14:textId="75B196F5" w:rsidR="00F66380" w:rsidRDefault="00F66380" w:rsidP="00F66380">
            <w:pPr>
              <w:jc w:val="right"/>
              <w:rPr>
                <w:rFonts w:ascii="Calibri" w:eastAsia="Calibri" w:hAnsi="Calibri" w:cs="Calibri"/>
                <w:color w:val="000000"/>
              </w:rPr>
            </w:pPr>
            <w:r>
              <w:rPr>
                <w:rFonts w:ascii="Calibri" w:hAnsi="Calibri" w:cs="Calibri"/>
                <w:color w:val="000000"/>
              </w:rPr>
              <w:t>39.4</w:t>
            </w:r>
          </w:p>
        </w:tc>
        <w:tc>
          <w:tcPr>
            <w:tcW w:w="2923" w:type="dxa"/>
            <w:tcBorders>
              <w:bottom w:val="single" w:sz="36" w:space="0" w:color="auto"/>
            </w:tcBorders>
            <w:vAlign w:val="bottom"/>
          </w:tcPr>
          <w:p w14:paraId="6A151600" w14:textId="3F2D9459" w:rsidR="00F66380" w:rsidRDefault="00F66380" w:rsidP="00F66380">
            <w:pPr>
              <w:jc w:val="right"/>
              <w:rPr>
                <w:rFonts w:ascii="Calibri" w:eastAsia="Calibri" w:hAnsi="Calibri" w:cs="Calibri"/>
                <w:color w:val="000000"/>
              </w:rPr>
            </w:pPr>
            <w:r>
              <w:rPr>
                <w:rFonts w:ascii="Calibri" w:hAnsi="Calibri" w:cs="Calibri"/>
                <w:color w:val="000000"/>
              </w:rPr>
              <w:t>26.4</w:t>
            </w:r>
          </w:p>
        </w:tc>
        <w:tc>
          <w:tcPr>
            <w:tcW w:w="2857" w:type="dxa"/>
            <w:tcBorders>
              <w:bottom w:val="single" w:sz="36" w:space="0" w:color="auto"/>
            </w:tcBorders>
            <w:vAlign w:val="bottom"/>
          </w:tcPr>
          <w:p w14:paraId="6A151601" w14:textId="158BEC14" w:rsidR="00F66380" w:rsidRDefault="00F66380" w:rsidP="00F66380">
            <w:pPr>
              <w:jc w:val="right"/>
              <w:rPr>
                <w:rFonts w:ascii="Calibri" w:eastAsia="Calibri" w:hAnsi="Calibri" w:cs="Calibri"/>
                <w:color w:val="000000"/>
              </w:rPr>
            </w:pPr>
            <w:r>
              <w:rPr>
                <w:rFonts w:ascii="Calibri" w:hAnsi="Calibri" w:cs="Calibri"/>
                <w:color w:val="000000"/>
              </w:rPr>
              <w:t>32.8</w:t>
            </w:r>
          </w:p>
        </w:tc>
        <w:tc>
          <w:tcPr>
            <w:tcW w:w="2890" w:type="dxa"/>
            <w:tcBorders>
              <w:bottom w:val="single" w:sz="36" w:space="0" w:color="auto"/>
            </w:tcBorders>
            <w:vAlign w:val="bottom"/>
          </w:tcPr>
          <w:p w14:paraId="6A151602" w14:textId="1B2D1953" w:rsidR="00F66380" w:rsidRDefault="00F66380" w:rsidP="00F66380">
            <w:pPr>
              <w:jc w:val="right"/>
              <w:rPr>
                <w:rFonts w:ascii="Calibri" w:eastAsia="Calibri" w:hAnsi="Calibri" w:cs="Calibri"/>
                <w:color w:val="000000"/>
              </w:rPr>
            </w:pPr>
            <w:r>
              <w:rPr>
                <w:rFonts w:ascii="Calibri" w:hAnsi="Calibri" w:cs="Calibri"/>
                <w:color w:val="000000"/>
              </w:rPr>
              <w:t>15.5</w:t>
            </w:r>
          </w:p>
        </w:tc>
      </w:tr>
      <w:tr w:rsidR="00F66380" w14:paraId="6A15160A" w14:textId="77777777" w:rsidTr="00AA63C4">
        <w:tc>
          <w:tcPr>
            <w:tcW w:w="2235" w:type="dxa"/>
            <w:tcBorders>
              <w:top w:val="single" w:sz="36" w:space="0" w:color="auto"/>
            </w:tcBorders>
            <w:vAlign w:val="bottom"/>
          </w:tcPr>
          <w:p w14:paraId="6A151604" w14:textId="69FD67C6" w:rsidR="00F66380" w:rsidRDefault="00F66380" w:rsidP="00F66380">
            <w:pPr>
              <w:rPr>
                <w:rFonts w:ascii="Calibri" w:eastAsia="Calibri" w:hAnsi="Calibri" w:cs="Calibri"/>
                <w:color w:val="000000"/>
              </w:rPr>
            </w:pPr>
            <w:r w:rsidRPr="00FD3FBF">
              <w:rPr>
                <w:rFonts w:ascii="Calibri" w:eastAsia="Calibri" w:hAnsi="Calibri" w:cs="Calibri"/>
                <w:color w:val="000000"/>
              </w:rPr>
              <w:t>Bristol City</w:t>
            </w:r>
          </w:p>
        </w:tc>
        <w:tc>
          <w:tcPr>
            <w:tcW w:w="992" w:type="dxa"/>
            <w:tcBorders>
              <w:top w:val="single" w:sz="36" w:space="0" w:color="auto"/>
            </w:tcBorders>
            <w:vAlign w:val="bottom"/>
          </w:tcPr>
          <w:p w14:paraId="6A151605" w14:textId="77777777" w:rsidR="00F66380" w:rsidRDefault="00F66380" w:rsidP="00F66380">
            <w:pPr>
              <w:rPr>
                <w:rFonts w:ascii="Calibri" w:eastAsia="Calibri" w:hAnsi="Calibri" w:cs="Calibri"/>
                <w:color w:val="000000"/>
              </w:rPr>
            </w:pPr>
            <w:r>
              <w:rPr>
                <w:rFonts w:ascii="Calibri" w:eastAsia="Calibri" w:hAnsi="Calibri" w:cs="Calibri"/>
                <w:color w:val="000000"/>
              </w:rPr>
              <w:t>Female</w:t>
            </w:r>
          </w:p>
        </w:tc>
        <w:tc>
          <w:tcPr>
            <w:tcW w:w="2889" w:type="dxa"/>
            <w:tcBorders>
              <w:top w:val="single" w:sz="36" w:space="0" w:color="auto"/>
            </w:tcBorders>
            <w:vAlign w:val="bottom"/>
          </w:tcPr>
          <w:p w14:paraId="6A151606" w14:textId="4C6F58EF" w:rsidR="00F66380" w:rsidRDefault="00F66380" w:rsidP="00F66380">
            <w:pPr>
              <w:jc w:val="right"/>
              <w:rPr>
                <w:rFonts w:ascii="Calibri" w:eastAsia="Calibri" w:hAnsi="Calibri" w:cs="Calibri"/>
                <w:color w:val="000000"/>
              </w:rPr>
            </w:pPr>
            <w:r>
              <w:rPr>
                <w:rFonts w:ascii="Calibri" w:hAnsi="Calibri" w:cs="Calibri"/>
                <w:color w:val="000000"/>
              </w:rPr>
              <w:t>30.9</w:t>
            </w:r>
          </w:p>
        </w:tc>
        <w:tc>
          <w:tcPr>
            <w:tcW w:w="2923" w:type="dxa"/>
            <w:tcBorders>
              <w:top w:val="single" w:sz="36" w:space="0" w:color="auto"/>
            </w:tcBorders>
            <w:vAlign w:val="bottom"/>
          </w:tcPr>
          <w:p w14:paraId="6A151607" w14:textId="0217C0EE" w:rsidR="00F66380" w:rsidRDefault="00F66380" w:rsidP="00F66380">
            <w:pPr>
              <w:jc w:val="right"/>
              <w:rPr>
                <w:rFonts w:ascii="Calibri" w:eastAsia="Calibri" w:hAnsi="Calibri" w:cs="Calibri"/>
                <w:color w:val="000000"/>
              </w:rPr>
            </w:pPr>
            <w:r>
              <w:rPr>
                <w:rFonts w:ascii="Calibri" w:hAnsi="Calibri" w:cs="Calibri"/>
                <w:color w:val="000000"/>
              </w:rPr>
              <w:t>21.9</w:t>
            </w:r>
          </w:p>
        </w:tc>
        <w:tc>
          <w:tcPr>
            <w:tcW w:w="2857" w:type="dxa"/>
            <w:tcBorders>
              <w:top w:val="single" w:sz="36" w:space="0" w:color="auto"/>
            </w:tcBorders>
            <w:vAlign w:val="bottom"/>
          </w:tcPr>
          <w:p w14:paraId="6A151608" w14:textId="128EE79C" w:rsidR="00F66380" w:rsidRDefault="00F66380" w:rsidP="00F66380">
            <w:pPr>
              <w:jc w:val="right"/>
              <w:rPr>
                <w:rFonts w:ascii="Calibri" w:eastAsia="Calibri" w:hAnsi="Calibri" w:cs="Calibri"/>
                <w:color w:val="000000"/>
              </w:rPr>
            </w:pPr>
            <w:r>
              <w:rPr>
                <w:rFonts w:ascii="Calibri" w:hAnsi="Calibri" w:cs="Calibri"/>
                <w:color w:val="000000"/>
              </w:rPr>
              <w:t>22.3</w:t>
            </w:r>
          </w:p>
        </w:tc>
        <w:tc>
          <w:tcPr>
            <w:tcW w:w="2890" w:type="dxa"/>
            <w:tcBorders>
              <w:top w:val="single" w:sz="36" w:space="0" w:color="auto"/>
            </w:tcBorders>
            <w:vAlign w:val="bottom"/>
          </w:tcPr>
          <w:p w14:paraId="6A151609" w14:textId="7A8C652B" w:rsidR="00F66380" w:rsidRDefault="00F66380" w:rsidP="00F66380">
            <w:pPr>
              <w:jc w:val="right"/>
              <w:rPr>
                <w:rFonts w:ascii="Calibri" w:eastAsia="Calibri" w:hAnsi="Calibri" w:cs="Calibri"/>
                <w:color w:val="000000"/>
              </w:rPr>
            </w:pPr>
            <w:r>
              <w:rPr>
                <w:rFonts w:ascii="Calibri" w:hAnsi="Calibri" w:cs="Calibri"/>
                <w:color w:val="000000"/>
              </w:rPr>
              <w:t>10.8</w:t>
            </w:r>
          </w:p>
        </w:tc>
      </w:tr>
      <w:tr w:rsidR="00F66380" w14:paraId="6A151611" w14:textId="77777777" w:rsidTr="00F7090E">
        <w:tc>
          <w:tcPr>
            <w:tcW w:w="2235" w:type="dxa"/>
            <w:vAlign w:val="bottom"/>
          </w:tcPr>
          <w:p w14:paraId="6A15160B" w14:textId="73E7B2DC" w:rsidR="00F66380" w:rsidRDefault="00F66380" w:rsidP="00F66380">
            <w:pPr>
              <w:rPr>
                <w:rFonts w:ascii="Calibri" w:eastAsia="Calibri" w:hAnsi="Calibri" w:cs="Calibri"/>
                <w:color w:val="000000"/>
              </w:rPr>
            </w:pPr>
            <w:r w:rsidRPr="00FD3FBF">
              <w:rPr>
                <w:rFonts w:ascii="Calibri" w:eastAsia="Calibri" w:hAnsi="Calibri" w:cs="Calibri"/>
                <w:color w:val="000000"/>
              </w:rPr>
              <w:t>Bristol City</w:t>
            </w:r>
          </w:p>
        </w:tc>
        <w:tc>
          <w:tcPr>
            <w:tcW w:w="992" w:type="dxa"/>
            <w:vAlign w:val="bottom"/>
          </w:tcPr>
          <w:p w14:paraId="6A15160C" w14:textId="77777777" w:rsidR="00F66380" w:rsidRDefault="00F66380" w:rsidP="00F66380">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60D" w14:textId="13A24EE0" w:rsidR="00F66380" w:rsidRDefault="00F66380" w:rsidP="00F66380">
            <w:pPr>
              <w:jc w:val="right"/>
              <w:rPr>
                <w:rFonts w:ascii="Calibri" w:eastAsia="Calibri" w:hAnsi="Calibri" w:cs="Calibri"/>
                <w:color w:val="000000"/>
              </w:rPr>
            </w:pPr>
            <w:r>
              <w:rPr>
                <w:rFonts w:ascii="Calibri" w:hAnsi="Calibri" w:cs="Calibri"/>
                <w:color w:val="000000"/>
              </w:rPr>
              <w:t>36.0</w:t>
            </w:r>
          </w:p>
        </w:tc>
        <w:tc>
          <w:tcPr>
            <w:tcW w:w="2923" w:type="dxa"/>
            <w:vAlign w:val="bottom"/>
          </w:tcPr>
          <w:p w14:paraId="6A15160E" w14:textId="16EDB241" w:rsidR="00F66380" w:rsidRDefault="00F66380" w:rsidP="00F66380">
            <w:pPr>
              <w:jc w:val="right"/>
              <w:rPr>
                <w:rFonts w:ascii="Calibri" w:eastAsia="Calibri" w:hAnsi="Calibri" w:cs="Calibri"/>
                <w:color w:val="000000"/>
              </w:rPr>
            </w:pPr>
            <w:r>
              <w:rPr>
                <w:rFonts w:ascii="Calibri" w:hAnsi="Calibri" w:cs="Calibri"/>
                <w:color w:val="000000"/>
              </w:rPr>
              <w:t>25.4</w:t>
            </w:r>
          </w:p>
        </w:tc>
        <w:tc>
          <w:tcPr>
            <w:tcW w:w="2857" w:type="dxa"/>
            <w:vAlign w:val="bottom"/>
          </w:tcPr>
          <w:p w14:paraId="6A15160F" w14:textId="3EBE9CA6" w:rsidR="00F66380" w:rsidRDefault="00F66380" w:rsidP="00F66380">
            <w:pPr>
              <w:jc w:val="right"/>
              <w:rPr>
                <w:rFonts w:ascii="Calibri" w:eastAsia="Calibri" w:hAnsi="Calibri" w:cs="Calibri"/>
                <w:color w:val="000000"/>
              </w:rPr>
            </w:pPr>
            <w:r>
              <w:rPr>
                <w:rFonts w:ascii="Calibri" w:hAnsi="Calibri" w:cs="Calibri"/>
                <w:color w:val="000000"/>
              </w:rPr>
              <w:t>26.1</w:t>
            </w:r>
          </w:p>
        </w:tc>
        <w:tc>
          <w:tcPr>
            <w:tcW w:w="2890" w:type="dxa"/>
            <w:vAlign w:val="bottom"/>
          </w:tcPr>
          <w:p w14:paraId="6A151610" w14:textId="0F55B8D0" w:rsidR="00F66380" w:rsidRDefault="00F66380" w:rsidP="00F66380">
            <w:pPr>
              <w:jc w:val="right"/>
              <w:rPr>
                <w:rFonts w:ascii="Calibri" w:eastAsia="Calibri" w:hAnsi="Calibri" w:cs="Calibri"/>
                <w:color w:val="000000"/>
              </w:rPr>
            </w:pPr>
            <w:r>
              <w:rPr>
                <w:rFonts w:ascii="Calibri" w:hAnsi="Calibri" w:cs="Calibri"/>
                <w:color w:val="000000"/>
              </w:rPr>
              <w:t>12.6</w:t>
            </w:r>
          </w:p>
        </w:tc>
      </w:tr>
    </w:tbl>
    <w:p w14:paraId="6A151612" w14:textId="77777777" w:rsidR="005B21ED" w:rsidRDefault="009925BE">
      <w:pPr>
        <w:spacing w:after="200" w:line="276" w:lineRule="auto"/>
        <w:rPr>
          <w:rFonts w:ascii="Calibri" w:eastAsia="Calibri" w:hAnsi="Calibri" w:cs="Calibri"/>
          <w:sz w:val="24"/>
          <w:szCs w:val="24"/>
        </w:rPr>
      </w:pPr>
      <w:r>
        <w:br w:type="page"/>
      </w:r>
    </w:p>
    <w:p w14:paraId="73171A41" w14:textId="1FC34CA1" w:rsidR="00AA7788" w:rsidRDefault="00831D1C" w:rsidP="00AA7788">
      <w:pPr>
        <w:spacing w:after="200" w:line="276" w:lineRule="auto"/>
        <w:rPr>
          <w:rFonts w:ascii="Calibri" w:eastAsia="Calibri" w:hAnsi="Calibri" w:cs="Calibri"/>
          <w:sz w:val="24"/>
          <w:szCs w:val="24"/>
        </w:rPr>
      </w:pPr>
      <w:bookmarkStart w:id="82" w:name="_3tbugp1" w:colFirst="0" w:colLast="0"/>
      <w:bookmarkStart w:id="83" w:name="_Ref12022375"/>
      <w:bookmarkEnd w:id="82"/>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24</w:t>
      </w:r>
      <w:r w:rsidRPr="001218A6">
        <w:rPr>
          <w:rFonts w:asciiTheme="minorHAnsi" w:hAnsiTheme="minorHAnsi"/>
          <w:sz w:val="24"/>
        </w:rPr>
        <w:fldChar w:fldCharType="end"/>
      </w:r>
      <w:bookmarkEnd w:id="83"/>
      <w:r w:rsidRPr="001218A6">
        <w:rPr>
          <w:rFonts w:asciiTheme="minorHAnsi" w:hAnsiTheme="minorHAnsi"/>
          <w:sz w:val="24"/>
        </w:rPr>
        <w:t xml:space="preserve"> </w:t>
      </w:r>
      <w:r w:rsidR="009925BE" w:rsidRPr="001218A6">
        <w:rPr>
          <w:rFonts w:ascii="Calibri" w:eastAsia="Calibri" w:hAnsi="Calibri" w:cs="Calibri"/>
          <w:sz w:val="24"/>
          <w:szCs w:val="24"/>
        </w:rPr>
        <w:t>Loss of life</w:t>
      </w:r>
      <w:r w:rsidR="009925BE" w:rsidRPr="000A05EC">
        <w:rPr>
          <w:rFonts w:ascii="Calibri" w:eastAsia="Calibri" w:hAnsi="Calibri" w:cs="Calibri"/>
          <w:sz w:val="24"/>
          <w:szCs w:val="24"/>
        </w:rPr>
        <w:t xml:space="preserve"> expectancy by gender</w:t>
      </w:r>
      <w:r w:rsidR="009925BE">
        <w:rPr>
          <w:rFonts w:ascii="Calibri" w:eastAsia="Calibri" w:hAnsi="Calibri" w:cs="Calibri"/>
          <w:sz w:val="24"/>
          <w:szCs w:val="24"/>
        </w:rPr>
        <w:t xml:space="preserve"> across </w:t>
      </w:r>
      <w:r w:rsidR="000A05EC">
        <w:rPr>
          <w:rFonts w:ascii="Calibri" w:eastAsia="Calibri" w:hAnsi="Calibri" w:cs="Calibri"/>
          <w:sz w:val="24"/>
          <w:szCs w:val="24"/>
        </w:rPr>
        <w:t xml:space="preserve">the </w:t>
      </w:r>
      <w:r w:rsidR="00EC5E44" w:rsidRPr="006C0AF9">
        <w:rPr>
          <w:rFonts w:ascii="Calibri" w:eastAsia="Calibri" w:hAnsi="Calibri" w:cs="Calibri"/>
          <w:sz w:val="24"/>
          <w:szCs w:val="24"/>
        </w:rPr>
        <w:t>parliamentary constituencies</w:t>
      </w:r>
      <w:r w:rsidR="00EC5E44">
        <w:rPr>
          <w:rFonts w:ascii="Calibri" w:eastAsia="Calibri" w:hAnsi="Calibri" w:cs="Calibri"/>
          <w:sz w:val="24"/>
          <w:szCs w:val="24"/>
        </w:rPr>
        <w:t xml:space="preserve"> and Bristol City </w:t>
      </w:r>
      <w:r w:rsidR="009925BE">
        <w:rPr>
          <w:rFonts w:ascii="Calibri" w:eastAsia="Calibri" w:hAnsi="Calibri" w:cs="Calibri"/>
          <w:sz w:val="24"/>
          <w:szCs w:val="24"/>
        </w:rPr>
        <w:t>from birth in 2011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7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 and NO</w:t>
      </w:r>
      <w:r w:rsidR="009925BE">
        <w:rPr>
          <w:rFonts w:ascii="Calibri" w:eastAsia="Calibri" w:hAnsi="Calibri" w:cs="Calibri"/>
          <w:sz w:val="24"/>
          <w:szCs w:val="24"/>
          <w:vertAlign w:val="subscript"/>
        </w:rPr>
        <w:t xml:space="preserve">2 </w:t>
      </w:r>
      <w:r w:rsidR="009925BE">
        <w:rPr>
          <w:rFonts w:ascii="Calibri" w:eastAsia="Calibri" w:hAnsi="Calibri" w:cs="Calibri"/>
          <w:sz w:val="24"/>
          <w:szCs w:val="24"/>
        </w:rPr>
        <w:t xml:space="preserve">(with 5 </w:t>
      </w:r>
      <w:r w:rsidR="009925BE">
        <w:rPr>
          <w:rFonts w:ascii="Calibri" w:eastAsia="Calibri" w:hAnsi="Calibri" w:cs="Calibri"/>
          <w:color w:val="000000"/>
          <w:sz w:val="24"/>
          <w:szCs w:val="24"/>
        </w:rPr>
        <w:t>μg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992"/>
        <w:gridCol w:w="2889"/>
        <w:gridCol w:w="2923"/>
        <w:gridCol w:w="2857"/>
        <w:gridCol w:w="2890"/>
      </w:tblGrid>
      <w:tr w:rsidR="002D3317" w14:paraId="4A540A1C" w14:textId="77777777" w:rsidTr="0076579E">
        <w:tc>
          <w:tcPr>
            <w:tcW w:w="2235" w:type="dxa"/>
            <w:vAlign w:val="bottom"/>
          </w:tcPr>
          <w:p w14:paraId="58571AE9" w14:textId="7FD9CDB0" w:rsidR="002D3317" w:rsidRDefault="002D3317" w:rsidP="002D3317">
            <w:pPr>
              <w:spacing w:line="360" w:lineRule="auto"/>
              <w:rPr>
                <w:rFonts w:ascii="Calibri" w:eastAsia="Calibri" w:hAnsi="Calibri" w:cs="Calibri"/>
                <w:color w:val="000000"/>
              </w:rPr>
            </w:pPr>
            <w:r>
              <w:rPr>
                <w:rFonts w:ascii="Calibri" w:eastAsia="Calibri" w:hAnsi="Calibri" w:cs="Calibri"/>
                <w:color w:val="000000"/>
              </w:rPr>
              <w:t>Zone</w:t>
            </w:r>
          </w:p>
        </w:tc>
        <w:tc>
          <w:tcPr>
            <w:tcW w:w="992" w:type="dxa"/>
            <w:vAlign w:val="bottom"/>
          </w:tcPr>
          <w:p w14:paraId="20B03AAF" w14:textId="6F7CE888" w:rsidR="002D3317" w:rsidRDefault="002D3317" w:rsidP="002D3317">
            <w:pPr>
              <w:spacing w:line="360" w:lineRule="auto"/>
              <w:rPr>
                <w:rFonts w:ascii="Calibri" w:eastAsia="Calibri" w:hAnsi="Calibri" w:cs="Calibri"/>
                <w:color w:val="000000"/>
              </w:rPr>
            </w:pPr>
            <w:r>
              <w:rPr>
                <w:rFonts w:ascii="Calibri" w:eastAsia="Calibri" w:hAnsi="Calibri" w:cs="Calibri"/>
                <w:color w:val="000000"/>
              </w:rPr>
              <w:t>Gender</w:t>
            </w:r>
          </w:p>
        </w:tc>
        <w:tc>
          <w:tcPr>
            <w:tcW w:w="11559" w:type="dxa"/>
            <w:gridSpan w:val="4"/>
            <w:vAlign w:val="bottom"/>
          </w:tcPr>
          <w:p w14:paraId="23C7FD7A" w14:textId="431E762E" w:rsidR="002D3317" w:rsidRDefault="002D3317" w:rsidP="002D3317">
            <w:pPr>
              <w:jc w:val="center"/>
              <w:rPr>
                <w:rFonts w:ascii="Calibri" w:eastAsia="Calibri" w:hAnsi="Calibri" w:cs="Calibri"/>
                <w:color w:val="000000"/>
              </w:rPr>
            </w:pPr>
            <w:r>
              <w:rPr>
                <w:rFonts w:ascii="Calibri" w:eastAsia="Calibri" w:hAnsi="Calibri" w:cs="Calibri"/>
              </w:rPr>
              <w:t>Loss of life expectancy from birth compared with baseline mortality rates, 2011 birth cohort followed for 105 years (weeks)</w:t>
            </w:r>
          </w:p>
        </w:tc>
      </w:tr>
      <w:tr w:rsidR="002D3317" w14:paraId="6EA2BD45" w14:textId="77777777" w:rsidTr="0076579E">
        <w:tc>
          <w:tcPr>
            <w:tcW w:w="2235" w:type="dxa"/>
            <w:vAlign w:val="bottom"/>
          </w:tcPr>
          <w:p w14:paraId="1514B761" w14:textId="77777777" w:rsidR="002D3317" w:rsidRDefault="002D3317" w:rsidP="002D3317">
            <w:pPr>
              <w:rPr>
                <w:rFonts w:ascii="Calibri" w:eastAsia="Calibri" w:hAnsi="Calibri" w:cs="Calibri"/>
                <w:color w:val="000000"/>
              </w:rPr>
            </w:pPr>
          </w:p>
        </w:tc>
        <w:tc>
          <w:tcPr>
            <w:tcW w:w="992" w:type="dxa"/>
            <w:vAlign w:val="bottom"/>
          </w:tcPr>
          <w:p w14:paraId="56CBCA98" w14:textId="77777777" w:rsidR="002D3317" w:rsidRDefault="002D3317" w:rsidP="002D3317">
            <w:pPr>
              <w:rPr>
                <w:rFonts w:ascii="Calibri" w:eastAsia="Calibri" w:hAnsi="Calibri" w:cs="Calibri"/>
                <w:color w:val="000000"/>
              </w:rPr>
            </w:pPr>
          </w:p>
        </w:tc>
        <w:tc>
          <w:tcPr>
            <w:tcW w:w="5812" w:type="dxa"/>
            <w:gridSpan w:val="2"/>
            <w:vAlign w:val="bottom"/>
          </w:tcPr>
          <w:p w14:paraId="6328188F" w14:textId="049F7C6C" w:rsidR="002D3317" w:rsidRDefault="002D3317" w:rsidP="002D3317">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sz w:val="24"/>
                <w:szCs w:val="24"/>
              </w:rPr>
              <w:t xml:space="preserve"> (with 7 </w:t>
            </w:r>
            <w:r>
              <w:rPr>
                <w:rFonts w:ascii="Calibri" w:eastAsia="Calibri" w:hAnsi="Calibri" w:cs="Calibri"/>
                <w:color w:val="000000"/>
                <w:sz w:val="24"/>
                <w:szCs w:val="24"/>
              </w:rPr>
              <w:t>μg m</w:t>
            </w:r>
            <w:r>
              <w:rPr>
                <w:rFonts w:ascii="Calibri" w:eastAsia="Calibri" w:hAnsi="Calibri" w:cs="Calibri"/>
                <w:color w:val="000000"/>
                <w:sz w:val="24"/>
                <w:szCs w:val="24"/>
                <w:vertAlign w:val="superscript"/>
              </w:rPr>
              <w:t>-3</w:t>
            </w:r>
            <w:r>
              <w:rPr>
                <w:rFonts w:ascii="Calibri" w:eastAsia="Calibri" w:hAnsi="Calibri" w:cs="Calibri"/>
                <w:sz w:val="24"/>
                <w:szCs w:val="24"/>
              </w:rPr>
              <w:t xml:space="preserve"> cut-off)</w:t>
            </w:r>
          </w:p>
        </w:tc>
        <w:tc>
          <w:tcPr>
            <w:tcW w:w="5747" w:type="dxa"/>
            <w:gridSpan w:val="2"/>
            <w:vAlign w:val="bottom"/>
          </w:tcPr>
          <w:p w14:paraId="14432302" w14:textId="223B8AB0" w:rsidR="002D3317" w:rsidRDefault="002D3317" w:rsidP="002D3317">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sz w:val="24"/>
                <w:szCs w:val="24"/>
              </w:rPr>
              <w:t xml:space="preserve"> (with 5 </w:t>
            </w:r>
            <w:r>
              <w:rPr>
                <w:rFonts w:ascii="Calibri" w:eastAsia="Calibri" w:hAnsi="Calibri" w:cs="Calibri"/>
                <w:color w:val="000000"/>
                <w:sz w:val="24"/>
                <w:szCs w:val="24"/>
              </w:rPr>
              <w:t>μg m</w:t>
            </w:r>
            <w:r>
              <w:rPr>
                <w:rFonts w:ascii="Calibri" w:eastAsia="Calibri" w:hAnsi="Calibri" w:cs="Calibri"/>
                <w:color w:val="000000"/>
                <w:sz w:val="24"/>
                <w:szCs w:val="24"/>
                <w:vertAlign w:val="superscript"/>
              </w:rPr>
              <w:t>-3</w:t>
            </w:r>
            <w:r>
              <w:rPr>
                <w:rFonts w:ascii="Calibri" w:eastAsia="Calibri" w:hAnsi="Calibri" w:cs="Calibri"/>
                <w:sz w:val="24"/>
                <w:szCs w:val="24"/>
              </w:rPr>
              <w:t xml:space="preserve"> cut-off)</w:t>
            </w:r>
          </w:p>
        </w:tc>
      </w:tr>
      <w:tr w:rsidR="002D3317" w14:paraId="241B61EC" w14:textId="77777777" w:rsidTr="0076579E">
        <w:tc>
          <w:tcPr>
            <w:tcW w:w="2235" w:type="dxa"/>
            <w:vAlign w:val="bottom"/>
          </w:tcPr>
          <w:p w14:paraId="7443ED16" w14:textId="77777777" w:rsidR="002D3317" w:rsidRDefault="002D3317" w:rsidP="002D3317">
            <w:pPr>
              <w:rPr>
                <w:rFonts w:ascii="Calibri" w:eastAsia="Calibri" w:hAnsi="Calibri" w:cs="Calibri"/>
                <w:color w:val="000000"/>
              </w:rPr>
            </w:pPr>
          </w:p>
        </w:tc>
        <w:tc>
          <w:tcPr>
            <w:tcW w:w="992" w:type="dxa"/>
            <w:vAlign w:val="bottom"/>
          </w:tcPr>
          <w:p w14:paraId="6CEB49EB" w14:textId="77777777" w:rsidR="002D3317" w:rsidRDefault="002D3317" w:rsidP="002D3317">
            <w:pPr>
              <w:rPr>
                <w:rFonts w:ascii="Calibri" w:eastAsia="Calibri" w:hAnsi="Calibri" w:cs="Calibri"/>
                <w:color w:val="000000"/>
              </w:rPr>
            </w:pPr>
          </w:p>
        </w:tc>
        <w:tc>
          <w:tcPr>
            <w:tcW w:w="2889" w:type="dxa"/>
            <w:vAlign w:val="bottom"/>
          </w:tcPr>
          <w:p w14:paraId="197FAFFD" w14:textId="4E1DCF31" w:rsidR="002D3317" w:rsidRDefault="002D3317" w:rsidP="002D3317">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923" w:type="dxa"/>
            <w:vAlign w:val="bottom"/>
          </w:tcPr>
          <w:p w14:paraId="528F3AE0" w14:textId="39633498" w:rsidR="002D3317" w:rsidRDefault="002D3317" w:rsidP="002D3317">
            <w:pPr>
              <w:jc w:val="center"/>
              <w:rPr>
                <w:rFonts w:ascii="Calibri" w:eastAsia="Calibri" w:hAnsi="Calibri" w:cs="Calibri"/>
                <w:color w:val="000000"/>
              </w:rPr>
            </w:pPr>
            <w:r>
              <w:rPr>
                <w:rFonts w:ascii="Calibri" w:eastAsia="Calibri" w:hAnsi="Calibri" w:cs="Calibri"/>
              </w:rPr>
              <w:t>Predicted concentration between 2011 and 2030</w:t>
            </w:r>
          </w:p>
        </w:tc>
        <w:tc>
          <w:tcPr>
            <w:tcW w:w="2857" w:type="dxa"/>
            <w:vAlign w:val="bottom"/>
          </w:tcPr>
          <w:p w14:paraId="5BD28588" w14:textId="59E09A1A" w:rsidR="002D3317" w:rsidRDefault="002D3317" w:rsidP="002D3317">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890" w:type="dxa"/>
            <w:vAlign w:val="bottom"/>
          </w:tcPr>
          <w:p w14:paraId="36598A4C" w14:textId="3774F977" w:rsidR="002D3317" w:rsidRDefault="002D3317" w:rsidP="002D3317">
            <w:pPr>
              <w:jc w:val="center"/>
              <w:rPr>
                <w:rFonts w:ascii="Calibri" w:eastAsia="Calibri" w:hAnsi="Calibri" w:cs="Calibri"/>
                <w:color w:val="000000"/>
              </w:rPr>
            </w:pPr>
            <w:r>
              <w:rPr>
                <w:rFonts w:ascii="Calibri" w:eastAsia="Calibri" w:hAnsi="Calibri" w:cs="Calibri"/>
              </w:rPr>
              <w:t>Predicted concentration between 2011 and 2030</w:t>
            </w:r>
          </w:p>
        </w:tc>
      </w:tr>
      <w:tr w:rsidR="00B4244C" w14:paraId="1428C94E" w14:textId="77777777" w:rsidTr="0076579E">
        <w:tc>
          <w:tcPr>
            <w:tcW w:w="2235" w:type="dxa"/>
            <w:vAlign w:val="bottom"/>
          </w:tcPr>
          <w:p w14:paraId="49886C2E" w14:textId="6FE37676" w:rsidR="00B4244C" w:rsidRDefault="00B4244C" w:rsidP="00B4244C">
            <w:pPr>
              <w:rPr>
                <w:rFonts w:ascii="Calibri" w:eastAsia="Calibri" w:hAnsi="Calibri" w:cs="Calibri"/>
                <w:color w:val="000000"/>
              </w:rPr>
            </w:pPr>
            <w:r w:rsidRPr="00FD3FBF">
              <w:rPr>
                <w:rFonts w:ascii="Calibri" w:eastAsia="Calibri" w:hAnsi="Calibri" w:cs="Calibri"/>
                <w:color w:val="000000"/>
              </w:rPr>
              <w:t>Bristol East</w:t>
            </w:r>
          </w:p>
        </w:tc>
        <w:tc>
          <w:tcPr>
            <w:tcW w:w="992" w:type="dxa"/>
            <w:vAlign w:val="bottom"/>
          </w:tcPr>
          <w:p w14:paraId="11AB0B90" w14:textId="4DA7D2BF" w:rsidR="00B4244C" w:rsidRDefault="00B4244C" w:rsidP="00B4244C">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9E74789" w14:textId="68F38BAB" w:rsidR="00B4244C" w:rsidRDefault="00B4244C" w:rsidP="00B4244C">
            <w:pPr>
              <w:jc w:val="right"/>
              <w:rPr>
                <w:rFonts w:ascii="Calibri" w:eastAsia="Calibri" w:hAnsi="Calibri" w:cs="Calibri"/>
                <w:color w:val="000000"/>
              </w:rPr>
            </w:pPr>
            <w:r>
              <w:rPr>
                <w:rFonts w:ascii="Calibri" w:hAnsi="Calibri" w:cs="Calibri"/>
                <w:color w:val="000000"/>
              </w:rPr>
              <w:t>13.2</w:t>
            </w:r>
          </w:p>
        </w:tc>
        <w:tc>
          <w:tcPr>
            <w:tcW w:w="2923" w:type="dxa"/>
            <w:vAlign w:val="bottom"/>
          </w:tcPr>
          <w:p w14:paraId="68B043C2" w14:textId="6D4C6A6E" w:rsidR="00B4244C" w:rsidRDefault="00B4244C" w:rsidP="00B4244C">
            <w:pPr>
              <w:jc w:val="right"/>
              <w:rPr>
                <w:rFonts w:ascii="Calibri" w:eastAsia="Calibri" w:hAnsi="Calibri" w:cs="Calibri"/>
                <w:color w:val="000000"/>
              </w:rPr>
            </w:pPr>
            <w:r>
              <w:rPr>
                <w:rFonts w:ascii="Calibri" w:hAnsi="Calibri" w:cs="Calibri"/>
                <w:color w:val="000000"/>
              </w:rPr>
              <w:t>5.0</w:t>
            </w:r>
          </w:p>
        </w:tc>
        <w:tc>
          <w:tcPr>
            <w:tcW w:w="2857" w:type="dxa"/>
            <w:vAlign w:val="bottom"/>
          </w:tcPr>
          <w:p w14:paraId="4D246662" w14:textId="6099D261" w:rsidR="00B4244C" w:rsidRDefault="00B4244C" w:rsidP="00B4244C">
            <w:pPr>
              <w:jc w:val="right"/>
              <w:rPr>
                <w:rFonts w:ascii="Calibri" w:eastAsia="Calibri" w:hAnsi="Calibri" w:cs="Calibri"/>
                <w:color w:val="000000"/>
              </w:rPr>
            </w:pPr>
            <w:r>
              <w:rPr>
                <w:rFonts w:ascii="Calibri" w:hAnsi="Calibri" w:cs="Calibri"/>
                <w:color w:val="000000"/>
              </w:rPr>
              <w:t>15.8</w:t>
            </w:r>
          </w:p>
        </w:tc>
        <w:tc>
          <w:tcPr>
            <w:tcW w:w="2890" w:type="dxa"/>
            <w:vAlign w:val="bottom"/>
          </w:tcPr>
          <w:p w14:paraId="08788F94" w14:textId="45012E6B" w:rsidR="00B4244C" w:rsidRDefault="00B4244C" w:rsidP="00B4244C">
            <w:pPr>
              <w:jc w:val="right"/>
              <w:rPr>
                <w:rFonts w:ascii="Calibri" w:eastAsia="Calibri" w:hAnsi="Calibri" w:cs="Calibri"/>
                <w:color w:val="000000"/>
              </w:rPr>
            </w:pPr>
            <w:r>
              <w:rPr>
                <w:rFonts w:ascii="Calibri" w:hAnsi="Calibri" w:cs="Calibri"/>
                <w:color w:val="000000"/>
              </w:rPr>
              <w:t>5.7</w:t>
            </w:r>
          </w:p>
        </w:tc>
      </w:tr>
      <w:tr w:rsidR="00B4244C" w14:paraId="62C5414A" w14:textId="77777777" w:rsidTr="0076579E">
        <w:tc>
          <w:tcPr>
            <w:tcW w:w="2235" w:type="dxa"/>
            <w:vAlign w:val="bottom"/>
          </w:tcPr>
          <w:p w14:paraId="7BBF7313" w14:textId="5152A669" w:rsidR="00B4244C" w:rsidRDefault="00B4244C" w:rsidP="00B4244C">
            <w:pPr>
              <w:rPr>
                <w:rFonts w:ascii="Calibri" w:eastAsia="Calibri" w:hAnsi="Calibri" w:cs="Calibri"/>
                <w:color w:val="000000"/>
              </w:rPr>
            </w:pPr>
            <w:r w:rsidRPr="00FD3FBF">
              <w:rPr>
                <w:rFonts w:ascii="Calibri" w:eastAsia="Calibri" w:hAnsi="Calibri" w:cs="Calibri"/>
                <w:color w:val="000000"/>
              </w:rPr>
              <w:t>Bristol East</w:t>
            </w:r>
          </w:p>
        </w:tc>
        <w:tc>
          <w:tcPr>
            <w:tcW w:w="992" w:type="dxa"/>
            <w:vAlign w:val="bottom"/>
          </w:tcPr>
          <w:p w14:paraId="7AAE9383" w14:textId="32DE1A71" w:rsidR="00B4244C" w:rsidRDefault="00B4244C" w:rsidP="00B4244C">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165E1349" w14:textId="1AFB2462" w:rsidR="00B4244C" w:rsidRDefault="00B4244C" w:rsidP="00B4244C">
            <w:pPr>
              <w:jc w:val="right"/>
              <w:rPr>
                <w:rFonts w:ascii="Calibri" w:eastAsia="Calibri" w:hAnsi="Calibri" w:cs="Calibri"/>
                <w:color w:val="000000"/>
              </w:rPr>
            </w:pPr>
            <w:r>
              <w:rPr>
                <w:rFonts w:ascii="Calibri" w:hAnsi="Calibri" w:cs="Calibri"/>
                <w:color w:val="000000"/>
              </w:rPr>
              <w:t>15.0</w:t>
            </w:r>
          </w:p>
        </w:tc>
        <w:tc>
          <w:tcPr>
            <w:tcW w:w="2923" w:type="dxa"/>
            <w:vAlign w:val="bottom"/>
          </w:tcPr>
          <w:p w14:paraId="32169363" w14:textId="22D7AC98" w:rsidR="00B4244C" w:rsidRDefault="00B4244C" w:rsidP="00B4244C">
            <w:pPr>
              <w:jc w:val="right"/>
              <w:rPr>
                <w:rFonts w:ascii="Calibri" w:eastAsia="Calibri" w:hAnsi="Calibri" w:cs="Calibri"/>
                <w:color w:val="000000"/>
              </w:rPr>
            </w:pPr>
            <w:r>
              <w:rPr>
                <w:rFonts w:ascii="Calibri" w:hAnsi="Calibri" w:cs="Calibri"/>
                <w:color w:val="000000"/>
              </w:rPr>
              <w:t>5.7</w:t>
            </w:r>
          </w:p>
        </w:tc>
        <w:tc>
          <w:tcPr>
            <w:tcW w:w="2857" w:type="dxa"/>
            <w:vAlign w:val="bottom"/>
          </w:tcPr>
          <w:p w14:paraId="27211BD3" w14:textId="1B7EEA33" w:rsidR="00B4244C" w:rsidRDefault="00B4244C" w:rsidP="00B4244C">
            <w:pPr>
              <w:jc w:val="right"/>
              <w:rPr>
                <w:rFonts w:ascii="Calibri" w:eastAsia="Calibri" w:hAnsi="Calibri" w:cs="Calibri"/>
                <w:color w:val="000000"/>
              </w:rPr>
            </w:pPr>
            <w:r>
              <w:rPr>
                <w:rFonts w:ascii="Calibri" w:hAnsi="Calibri" w:cs="Calibri"/>
                <w:color w:val="000000"/>
              </w:rPr>
              <w:t>18.1</w:t>
            </w:r>
          </w:p>
        </w:tc>
        <w:tc>
          <w:tcPr>
            <w:tcW w:w="2890" w:type="dxa"/>
            <w:vAlign w:val="bottom"/>
          </w:tcPr>
          <w:p w14:paraId="3C3545D8" w14:textId="1DC4A7E7" w:rsidR="00B4244C" w:rsidRDefault="00B4244C" w:rsidP="00B4244C">
            <w:pPr>
              <w:jc w:val="right"/>
              <w:rPr>
                <w:rFonts w:ascii="Calibri" w:eastAsia="Calibri" w:hAnsi="Calibri" w:cs="Calibri"/>
                <w:color w:val="000000"/>
              </w:rPr>
            </w:pPr>
            <w:r>
              <w:rPr>
                <w:rFonts w:ascii="Calibri" w:hAnsi="Calibri" w:cs="Calibri"/>
                <w:color w:val="000000"/>
              </w:rPr>
              <w:t>6.5</w:t>
            </w:r>
          </w:p>
        </w:tc>
      </w:tr>
      <w:tr w:rsidR="00B4244C" w14:paraId="44B14B1D" w14:textId="77777777" w:rsidTr="0076579E">
        <w:tc>
          <w:tcPr>
            <w:tcW w:w="2235" w:type="dxa"/>
            <w:vAlign w:val="bottom"/>
          </w:tcPr>
          <w:p w14:paraId="44669B35" w14:textId="6D0AD65C" w:rsidR="00B4244C" w:rsidRDefault="00B4244C" w:rsidP="00B4244C">
            <w:pPr>
              <w:rPr>
                <w:rFonts w:ascii="Calibri" w:eastAsia="Calibri" w:hAnsi="Calibri" w:cs="Calibri"/>
                <w:color w:val="000000"/>
              </w:rPr>
            </w:pPr>
            <w:r w:rsidRPr="00FD3FBF">
              <w:rPr>
                <w:rFonts w:ascii="Calibri" w:eastAsia="Calibri" w:hAnsi="Calibri" w:cs="Calibri"/>
                <w:color w:val="000000"/>
              </w:rPr>
              <w:t>Bristol North West</w:t>
            </w:r>
          </w:p>
        </w:tc>
        <w:tc>
          <w:tcPr>
            <w:tcW w:w="992" w:type="dxa"/>
            <w:vAlign w:val="bottom"/>
          </w:tcPr>
          <w:p w14:paraId="2F5D2C9A" w14:textId="760AACEE" w:rsidR="00B4244C" w:rsidRDefault="00B4244C" w:rsidP="00B4244C">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2484DC73" w14:textId="7A9D3EBE" w:rsidR="00B4244C" w:rsidRDefault="00B4244C" w:rsidP="00B4244C">
            <w:pPr>
              <w:jc w:val="right"/>
              <w:rPr>
                <w:rFonts w:ascii="Calibri" w:eastAsia="Calibri" w:hAnsi="Calibri" w:cs="Calibri"/>
                <w:color w:val="000000"/>
              </w:rPr>
            </w:pPr>
            <w:r>
              <w:rPr>
                <w:rFonts w:ascii="Calibri" w:hAnsi="Calibri" w:cs="Calibri"/>
                <w:color w:val="000000"/>
              </w:rPr>
              <w:t>13.2</w:t>
            </w:r>
          </w:p>
        </w:tc>
        <w:tc>
          <w:tcPr>
            <w:tcW w:w="2923" w:type="dxa"/>
            <w:vAlign w:val="bottom"/>
          </w:tcPr>
          <w:p w14:paraId="1809ECB7" w14:textId="2944451E" w:rsidR="00B4244C" w:rsidRDefault="00B4244C" w:rsidP="00B4244C">
            <w:pPr>
              <w:jc w:val="right"/>
              <w:rPr>
                <w:rFonts w:ascii="Calibri" w:eastAsia="Calibri" w:hAnsi="Calibri" w:cs="Calibri"/>
                <w:color w:val="000000"/>
              </w:rPr>
            </w:pPr>
            <w:r>
              <w:rPr>
                <w:rFonts w:ascii="Calibri" w:hAnsi="Calibri" w:cs="Calibri"/>
                <w:color w:val="000000"/>
              </w:rPr>
              <w:t>2.9</w:t>
            </w:r>
          </w:p>
        </w:tc>
        <w:tc>
          <w:tcPr>
            <w:tcW w:w="2857" w:type="dxa"/>
            <w:vAlign w:val="bottom"/>
          </w:tcPr>
          <w:p w14:paraId="4FCAE027" w14:textId="57139C96" w:rsidR="00B4244C" w:rsidRDefault="00B4244C" w:rsidP="00B4244C">
            <w:pPr>
              <w:jc w:val="right"/>
              <w:rPr>
                <w:rFonts w:ascii="Calibri" w:eastAsia="Calibri" w:hAnsi="Calibri" w:cs="Calibri"/>
                <w:color w:val="000000"/>
              </w:rPr>
            </w:pPr>
            <w:r>
              <w:rPr>
                <w:rFonts w:ascii="Calibri" w:hAnsi="Calibri" w:cs="Calibri"/>
                <w:color w:val="000000"/>
              </w:rPr>
              <w:t>17.4</w:t>
            </w:r>
          </w:p>
        </w:tc>
        <w:tc>
          <w:tcPr>
            <w:tcW w:w="2890" w:type="dxa"/>
            <w:vAlign w:val="bottom"/>
          </w:tcPr>
          <w:p w14:paraId="3506106F" w14:textId="2B858386" w:rsidR="00B4244C" w:rsidRDefault="00B4244C" w:rsidP="00B4244C">
            <w:pPr>
              <w:jc w:val="right"/>
              <w:rPr>
                <w:rFonts w:ascii="Calibri" w:eastAsia="Calibri" w:hAnsi="Calibri" w:cs="Calibri"/>
                <w:color w:val="000000"/>
              </w:rPr>
            </w:pPr>
            <w:r>
              <w:rPr>
                <w:rFonts w:ascii="Calibri" w:hAnsi="Calibri" w:cs="Calibri"/>
                <w:color w:val="000000"/>
              </w:rPr>
              <w:t>5.0</w:t>
            </w:r>
          </w:p>
        </w:tc>
      </w:tr>
      <w:tr w:rsidR="00B4244C" w14:paraId="6720EDED" w14:textId="77777777" w:rsidTr="0076579E">
        <w:tc>
          <w:tcPr>
            <w:tcW w:w="2235" w:type="dxa"/>
            <w:vAlign w:val="bottom"/>
          </w:tcPr>
          <w:p w14:paraId="609B7ABD" w14:textId="344461BC" w:rsidR="00B4244C" w:rsidRDefault="00B4244C" w:rsidP="00B4244C">
            <w:pPr>
              <w:rPr>
                <w:rFonts w:ascii="Calibri" w:eastAsia="Calibri" w:hAnsi="Calibri" w:cs="Calibri"/>
                <w:color w:val="000000"/>
              </w:rPr>
            </w:pPr>
            <w:r w:rsidRPr="00FD3FBF">
              <w:rPr>
                <w:rFonts w:ascii="Calibri" w:eastAsia="Calibri" w:hAnsi="Calibri" w:cs="Calibri"/>
                <w:color w:val="000000"/>
              </w:rPr>
              <w:t>Bristol North West</w:t>
            </w:r>
          </w:p>
        </w:tc>
        <w:tc>
          <w:tcPr>
            <w:tcW w:w="992" w:type="dxa"/>
            <w:vAlign w:val="bottom"/>
          </w:tcPr>
          <w:p w14:paraId="47C09162" w14:textId="00C40C60" w:rsidR="00B4244C" w:rsidRDefault="00B4244C" w:rsidP="00B4244C">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41962595" w14:textId="3F8623C0" w:rsidR="00B4244C" w:rsidRDefault="00B4244C" w:rsidP="00B4244C">
            <w:pPr>
              <w:jc w:val="right"/>
              <w:rPr>
                <w:rFonts w:ascii="Calibri" w:eastAsia="Calibri" w:hAnsi="Calibri" w:cs="Calibri"/>
                <w:color w:val="000000"/>
              </w:rPr>
            </w:pPr>
            <w:r>
              <w:rPr>
                <w:rFonts w:ascii="Calibri" w:hAnsi="Calibri" w:cs="Calibri"/>
                <w:color w:val="000000"/>
              </w:rPr>
              <w:t>14.2</w:t>
            </w:r>
          </w:p>
        </w:tc>
        <w:tc>
          <w:tcPr>
            <w:tcW w:w="2923" w:type="dxa"/>
            <w:vAlign w:val="bottom"/>
          </w:tcPr>
          <w:p w14:paraId="382C9BD2" w14:textId="4700E3A8" w:rsidR="00B4244C" w:rsidRDefault="00B4244C" w:rsidP="00B4244C">
            <w:pPr>
              <w:jc w:val="right"/>
              <w:rPr>
                <w:rFonts w:ascii="Calibri" w:eastAsia="Calibri" w:hAnsi="Calibri" w:cs="Calibri"/>
                <w:color w:val="000000"/>
              </w:rPr>
            </w:pPr>
            <w:r>
              <w:rPr>
                <w:rFonts w:ascii="Calibri" w:hAnsi="Calibri" w:cs="Calibri"/>
                <w:color w:val="000000"/>
              </w:rPr>
              <w:t>3.2</w:t>
            </w:r>
          </w:p>
        </w:tc>
        <w:tc>
          <w:tcPr>
            <w:tcW w:w="2857" w:type="dxa"/>
            <w:vAlign w:val="bottom"/>
          </w:tcPr>
          <w:p w14:paraId="2262A733" w14:textId="70F01A72" w:rsidR="00B4244C" w:rsidRDefault="00B4244C" w:rsidP="00B4244C">
            <w:pPr>
              <w:jc w:val="right"/>
              <w:rPr>
                <w:rFonts w:ascii="Calibri" w:eastAsia="Calibri" w:hAnsi="Calibri" w:cs="Calibri"/>
                <w:color w:val="000000"/>
              </w:rPr>
            </w:pPr>
            <w:r>
              <w:rPr>
                <w:rFonts w:ascii="Calibri" w:hAnsi="Calibri" w:cs="Calibri"/>
                <w:color w:val="000000"/>
              </w:rPr>
              <w:t>18.8</w:t>
            </w:r>
          </w:p>
        </w:tc>
        <w:tc>
          <w:tcPr>
            <w:tcW w:w="2890" w:type="dxa"/>
            <w:vAlign w:val="bottom"/>
          </w:tcPr>
          <w:p w14:paraId="3DB5162F" w14:textId="5426EECA" w:rsidR="00B4244C" w:rsidRDefault="00B4244C" w:rsidP="00B4244C">
            <w:pPr>
              <w:jc w:val="right"/>
              <w:rPr>
                <w:rFonts w:ascii="Calibri" w:eastAsia="Calibri" w:hAnsi="Calibri" w:cs="Calibri"/>
                <w:color w:val="000000"/>
              </w:rPr>
            </w:pPr>
            <w:r>
              <w:rPr>
                <w:rFonts w:ascii="Calibri" w:hAnsi="Calibri" w:cs="Calibri"/>
                <w:color w:val="000000"/>
              </w:rPr>
              <w:t>5.4</w:t>
            </w:r>
          </w:p>
        </w:tc>
      </w:tr>
      <w:tr w:rsidR="00B4244C" w14:paraId="51072588" w14:textId="77777777" w:rsidTr="0076579E">
        <w:tc>
          <w:tcPr>
            <w:tcW w:w="2235" w:type="dxa"/>
            <w:vAlign w:val="bottom"/>
          </w:tcPr>
          <w:p w14:paraId="32AFB383" w14:textId="7546FA95" w:rsidR="00B4244C" w:rsidRDefault="00B4244C" w:rsidP="00B4244C">
            <w:pPr>
              <w:rPr>
                <w:rFonts w:ascii="Calibri" w:eastAsia="Calibri" w:hAnsi="Calibri" w:cs="Calibri"/>
                <w:color w:val="000000"/>
              </w:rPr>
            </w:pPr>
            <w:r w:rsidRPr="00FD3FBF">
              <w:rPr>
                <w:rFonts w:ascii="Calibri" w:eastAsia="Calibri" w:hAnsi="Calibri" w:cs="Calibri"/>
                <w:color w:val="000000"/>
              </w:rPr>
              <w:t>Bristol South</w:t>
            </w:r>
          </w:p>
        </w:tc>
        <w:tc>
          <w:tcPr>
            <w:tcW w:w="992" w:type="dxa"/>
            <w:vAlign w:val="bottom"/>
          </w:tcPr>
          <w:p w14:paraId="1986837B" w14:textId="3DED7FB4" w:rsidR="00B4244C" w:rsidRDefault="00B4244C" w:rsidP="00B4244C">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586EC5D2" w14:textId="28DFD4BE" w:rsidR="00B4244C" w:rsidRDefault="00B4244C" w:rsidP="00B4244C">
            <w:pPr>
              <w:jc w:val="right"/>
              <w:rPr>
                <w:rFonts w:ascii="Calibri" w:eastAsia="Calibri" w:hAnsi="Calibri" w:cs="Calibri"/>
                <w:color w:val="000000"/>
              </w:rPr>
            </w:pPr>
            <w:r>
              <w:rPr>
                <w:rFonts w:ascii="Calibri" w:hAnsi="Calibri" w:cs="Calibri"/>
                <w:color w:val="000000"/>
              </w:rPr>
              <w:t>12.1</w:t>
            </w:r>
          </w:p>
        </w:tc>
        <w:tc>
          <w:tcPr>
            <w:tcW w:w="2923" w:type="dxa"/>
            <w:vAlign w:val="bottom"/>
          </w:tcPr>
          <w:p w14:paraId="2CA7F5B6" w14:textId="63ACA8D8" w:rsidR="00B4244C" w:rsidRDefault="00B4244C" w:rsidP="00B4244C">
            <w:pPr>
              <w:jc w:val="right"/>
              <w:rPr>
                <w:rFonts w:ascii="Calibri" w:eastAsia="Calibri" w:hAnsi="Calibri" w:cs="Calibri"/>
                <w:color w:val="000000"/>
              </w:rPr>
            </w:pPr>
            <w:r>
              <w:rPr>
                <w:rFonts w:ascii="Calibri" w:hAnsi="Calibri" w:cs="Calibri"/>
                <w:color w:val="000000"/>
              </w:rPr>
              <w:t>3.4</w:t>
            </w:r>
          </w:p>
        </w:tc>
        <w:tc>
          <w:tcPr>
            <w:tcW w:w="2857" w:type="dxa"/>
            <w:vAlign w:val="bottom"/>
          </w:tcPr>
          <w:p w14:paraId="428A1A96" w14:textId="4128D2AE" w:rsidR="00B4244C" w:rsidRDefault="00B4244C" w:rsidP="00B4244C">
            <w:pPr>
              <w:jc w:val="right"/>
              <w:rPr>
                <w:rFonts w:ascii="Calibri" w:eastAsia="Calibri" w:hAnsi="Calibri" w:cs="Calibri"/>
                <w:color w:val="000000"/>
              </w:rPr>
            </w:pPr>
            <w:r>
              <w:rPr>
                <w:rFonts w:ascii="Calibri" w:hAnsi="Calibri" w:cs="Calibri"/>
                <w:color w:val="000000"/>
              </w:rPr>
              <w:t>14.0</w:t>
            </w:r>
          </w:p>
        </w:tc>
        <w:tc>
          <w:tcPr>
            <w:tcW w:w="2890" w:type="dxa"/>
            <w:vAlign w:val="bottom"/>
          </w:tcPr>
          <w:p w14:paraId="472AD3AB" w14:textId="438F12A5" w:rsidR="00B4244C" w:rsidRDefault="00B4244C" w:rsidP="00B4244C">
            <w:pPr>
              <w:jc w:val="right"/>
              <w:rPr>
                <w:rFonts w:ascii="Calibri" w:eastAsia="Calibri" w:hAnsi="Calibri" w:cs="Calibri"/>
                <w:color w:val="000000"/>
              </w:rPr>
            </w:pPr>
            <w:r>
              <w:rPr>
                <w:rFonts w:ascii="Calibri" w:hAnsi="Calibri" w:cs="Calibri"/>
                <w:color w:val="000000"/>
              </w:rPr>
              <w:t>4.2</w:t>
            </w:r>
          </w:p>
        </w:tc>
      </w:tr>
      <w:tr w:rsidR="00B4244C" w14:paraId="766DFFE4" w14:textId="77777777" w:rsidTr="0076579E">
        <w:tc>
          <w:tcPr>
            <w:tcW w:w="2235" w:type="dxa"/>
            <w:vAlign w:val="bottom"/>
          </w:tcPr>
          <w:p w14:paraId="1A37A727" w14:textId="32FBE75C" w:rsidR="00B4244C" w:rsidRDefault="00B4244C" w:rsidP="00B4244C">
            <w:pPr>
              <w:rPr>
                <w:rFonts w:ascii="Calibri" w:eastAsia="Calibri" w:hAnsi="Calibri" w:cs="Calibri"/>
                <w:color w:val="000000"/>
              </w:rPr>
            </w:pPr>
            <w:r w:rsidRPr="00FD3FBF">
              <w:rPr>
                <w:rFonts w:ascii="Calibri" w:eastAsia="Calibri" w:hAnsi="Calibri" w:cs="Calibri"/>
                <w:color w:val="000000"/>
              </w:rPr>
              <w:t>Bristol South</w:t>
            </w:r>
          </w:p>
        </w:tc>
        <w:tc>
          <w:tcPr>
            <w:tcW w:w="992" w:type="dxa"/>
            <w:vAlign w:val="bottom"/>
          </w:tcPr>
          <w:p w14:paraId="6414475A" w14:textId="3534512B" w:rsidR="00B4244C" w:rsidRDefault="00B4244C" w:rsidP="00B4244C">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79022CC5" w14:textId="19402BC7" w:rsidR="00B4244C" w:rsidRDefault="00B4244C" w:rsidP="00B4244C">
            <w:pPr>
              <w:jc w:val="right"/>
              <w:rPr>
                <w:rFonts w:ascii="Calibri" w:eastAsia="Calibri" w:hAnsi="Calibri" w:cs="Calibri"/>
                <w:color w:val="000000"/>
              </w:rPr>
            </w:pPr>
            <w:r>
              <w:rPr>
                <w:rFonts w:ascii="Calibri" w:hAnsi="Calibri" w:cs="Calibri"/>
                <w:color w:val="000000"/>
              </w:rPr>
              <w:t>14.1</w:t>
            </w:r>
          </w:p>
        </w:tc>
        <w:tc>
          <w:tcPr>
            <w:tcW w:w="2923" w:type="dxa"/>
            <w:vAlign w:val="bottom"/>
          </w:tcPr>
          <w:p w14:paraId="637C830A" w14:textId="439EC62C" w:rsidR="00B4244C" w:rsidRDefault="00B4244C" w:rsidP="00B4244C">
            <w:pPr>
              <w:jc w:val="right"/>
              <w:rPr>
                <w:rFonts w:ascii="Calibri" w:eastAsia="Calibri" w:hAnsi="Calibri" w:cs="Calibri"/>
                <w:color w:val="000000"/>
              </w:rPr>
            </w:pPr>
            <w:r>
              <w:rPr>
                <w:rFonts w:ascii="Calibri" w:hAnsi="Calibri" w:cs="Calibri"/>
                <w:color w:val="000000"/>
              </w:rPr>
              <w:t>4.0</w:t>
            </w:r>
          </w:p>
        </w:tc>
        <w:tc>
          <w:tcPr>
            <w:tcW w:w="2857" w:type="dxa"/>
            <w:vAlign w:val="bottom"/>
          </w:tcPr>
          <w:p w14:paraId="3ABC120A" w14:textId="3AF60E32" w:rsidR="00B4244C" w:rsidRDefault="00B4244C" w:rsidP="00B4244C">
            <w:pPr>
              <w:jc w:val="right"/>
              <w:rPr>
                <w:rFonts w:ascii="Calibri" w:eastAsia="Calibri" w:hAnsi="Calibri" w:cs="Calibri"/>
                <w:color w:val="000000"/>
              </w:rPr>
            </w:pPr>
            <w:r>
              <w:rPr>
                <w:rFonts w:ascii="Calibri" w:hAnsi="Calibri" w:cs="Calibri"/>
                <w:color w:val="000000"/>
              </w:rPr>
              <w:t>16.3</w:t>
            </w:r>
          </w:p>
        </w:tc>
        <w:tc>
          <w:tcPr>
            <w:tcW w:w="2890" w:type="dxa"/>
            <w:vAlign w:val="bottom"/>
          </w:tcPr>
          <w:p w14:paraId="5C0CE9B1" w14:textId="25AF8E6A" w:rsidR="00B4244C" w:rsidRDefault="00B4244C" w:rsidP="00B4244C">
            <w:pPr>
              <w:jc w:val="right"/>
              <w:rPr>
                <w:rFonts w:ascii="Calibri" w:eastAsia="Calibri" w:hAnsi="Calibri" w:cs="Calibri"/>
                <w:color w:val="000000"/>
              </w:rPr>
            </w:pPr>
            <w:r>
              <w:rPr>
                <w:rFonts w:ascii="Calibri" w:hAnsi="Calibri" w:cs="Calibri"/>
                <w:color w:val="000000"/>
              </w:rPr>
              <w:t>4.9</w:t>
            </w:r>
          </w:p>
        </w:tc>
      </w:tr>
      <w:tr w:rsidR="00B4244C" w14:paraId="5E309450" w14:textId="77777777" w:rsidTr="00AA63C4">
        <w:tc>
          <w:tcPr>
            <w:tcW w:w="2235" w:type="dxa"/>
            <w:tcBorders>
              <w:bottom w:val="single" w:sz="4" w:space="0" w:color="000000"/>
            </w:tcBorders>
            <w:vAlign w:val="bottom"/>
          </w:tcPr>
          <w:p w14:paraId="74FED0CD" w14:textId="3FABB025" w:rsidR="00B4244C" w:rsidRDefault="00B4244C" w:rsidP="00B4244C">
            <w:pPr>
              <w:rPr>
                <w:rFonts w:ascii="Calibri" w:eastAsia="Calibri" w:hAnsi="Calibri" w:cs="Calibri"/>
                <w:color w:val="000000"/>
              </w:rPr>
            </w:pPr>
            <w:r w:rsidRPr="00FD3FBF">
              <w:rPr>
                <w:rFonts w:ascii="Calibri" w:eastAsia="Calibri" w:hAnsi="Calibri" w:cs="Calibri"/>
                <w:color w:val="000000"/>
              </w:rPr>
              <w:t>Bristol West</w:t>
            </w:r>
          </w:p>
        </w:tc>
        <w:tc>
          <w:tcPr>
            <w:tcW w:w="992" w:type="dxa"/>
            <w:tcBorders>
              <w:bottom w:val="single" w:sz="4" w:space="0" w:color="000000"/>
            </w:tcBorders>
            <w:vAlign w:val="bottom"/>
          </w:tcPr>
          <w:p w14:paraId="6E9D35CA" w14:textId="765A0341" w:rsidR="00B4244C" w:rsidRDefault="00B4244C" w:rsidP="00B4244C">
            <w:pPr>
              <w:rPr>
                <w:rFonts w:ascii="Calibri" w:eastAsia="Calibri" w:hAnsi="Calibri" w:cs="Calibri"/>
                <w:color w:val="000000"/>
              </w:rPr>
            </w:pPr>
            <w:r>
              <w:rPr>
                <w:rFonts w:ascii="Calibri" w:eastAsia="Calibri" w:hAnsi="Calibri" w:cs="Calibri"/>
                <w:color w:val="000000"/>
              </w:rPr>
              <w:t>Female</w:t>
            </w:r>
          </w:p>
        </w:tc>
        <w:tc>
          <w:tcPr>
            <w:tcW w:w="2889" w:type="dxa"/>
            <w:tcBorders>
              <w:bottom w:val="single" w:sz="4" w:space="0" w:color="000000"/>
            </w:tcBorders>
            <w:vAlign w:val="bottom"/>
          </w:tcPr>
          <w:p w14:paraId="20258730" w14:textId="1369D4FF" w:rsidR="00B4244C" w:rsidRDefault="00B4244C" w:rsidP="00B4244C">
            <w:pPr>
              <w:jc w:val="right"/>
              <w:rPr>
                <w:rFonts w:ascii="Calibri" w:eastAsia="Calibri" w:hAnsi="Calibri" w:cs="Calibri"/>
                <w:color w:val="000000"/>
              </w:rPr>
            </w:pPr>
            <w:r>
              <w:rPr>
                <w:rFonts w:ascii="Calibri" w:hAnsi="Calibri" w:cs="Calibri"/>
                <w:color w:val="000000"/>
              </w:rPr>
              <w:t>14.8</w:t>
            </w:r>
          </w:p>
        </w:tc>
        <w:tc>
          <w:tcPr>
            <w:tcW w:w="2923" w:type="dxa"/>
            <w:tcBorders>
              <w:bottom w:val="single" w:sz="4" w:space="0" w:color="000000"/>
            </w:tcBorders>
            <w:vAlign w:val="bottom"/>
          </w:tcPr>
          <w:p w14:paraId="5ABFF934" w14:textId="5ECB6876" w:rsidR="00B4244C" w:rsidRDefault="00B4244C" w:rsidP="00B4244C">
            <w:pPr>
              <w:jc w:val="right"/>
              <w:rPr>
                <w:rFonts w:ascii="Calibri" w:eastAsia="Calibri" w:hAnsi="Calibri" w:cs="Calibri"/>
                <w:color w:val="000000"/>
              </w:rPr>
            </w:pPr>
            <w:r>
              <w:rPr>
                <w:rFonts w:ascii="Calibri" w:hAnsi="Calibri" w:cs="Calibri"/>
                <w:color w:val="000000"/>
              </w:rPr>
              <w:t>4.3</w:t>
            </w:r>
          </w:p>
        </w:tc>
        <w:tc>
          <w:tcPr>
            <w:tcW w:w="2857" w:type="dxa"/>
            <w:tcBorders>
              <w:bottom w:val="single" w:sz="4" w:space="0" w:color="000000"/>
            </w:tcBorders>
            <w:vAlign w:val="bottom"/>
          </w:tcPr>
          <w:p w14:paraId="11C825A5" w14:textId="5A5021D2" w:rsidR="00B4244C" w:rsidRDefault="00B4244C" w:rsidP="00B4244C">
            <w:pPr>
              <w:jc w:val="right"/>
              <w:rPr>
                <w:rFonts w:ascii="Calibri" w:eastAsia="Calibri" w:hAnsi="Calibri" w:cs="Calibri"/>
                <w:color w:val="000000"/>
              </w:rPr>
            </w:pPr>
            <w:r>
              <w:rPr>
                <w:rFonts w:ascii="Calibri" w:hAnsi="Calibri" w:cs="Calibri"/>
                <w:color w:val="000000"/>
              </w:rPr>
              <w:t>21.2</w:t>
            </w:r>
          </w:p>
        </w:tc>
        <w:tc>
          <w:tcPr>
            <w:tcW w:w="2890" w:type="dxa"/>
            <w:tcBorders>
              <w:bottom w:val="single" w:sz="4" w:space="0" w:color="000000"/>
            </w:tcBorders>
            <w:vAlign w:val="bottom"/>
          </w:tcPr>
          <w:p w14:paraId="4658F80B" w14:textId="5C94F836" w:rsidR="00B4244C" w:rsidRDefault="00B4244C" w:rsidP="00B4244C">
            <w:pPr>
              <w:jc w:val="right"/>
              <w:rPr>
                <w:rFonts w:ascii="Calibri" w:eastAsia="Calibri" w:hAnsi="Calibri" w:cs="Calibri"/>
                <w:color w:val="000000"/>
              </w:rPr>
            </w:pPr>
            <w:r>
              <w:rPr>
                <w:rFonts w:ascii="Calibri" w:hAnsi="Calibri" w:cs="Calibri"/>
                <w:color w:val="000000"/>
              </w:rPr>
              <w:t>7.4</w:t>
            </w:r>
          </w:p>
        </w:tc>
      </w:tr>
      <w:tr w:rsidR="00B4244C" w14:paraId="7BE6ECB9" w14:textId="77777777" w:rsidTr="00AA63C4">
        <w:tc>
          <w:tcPr>
            <w:tcW w:w="2235" w:type="dxa"/>
            <w:tcBorders>
              <w:bottom w:val="single" w:sz="36" w:space="0" w:color="auto"/>
            </w:tcBorders>
            <w:vAlign w:val="bottom"/>
          </w:tcPr>
          <w:p w14:paraId="08B6A47F" w14:textId="3A9B5BAA" w:rsidR="00B4244C" w:rsidRDefault="00B4244C" w:rsidP="00B4244C">
            <w:pPr>
              <w:rPr>
                <w:rFonts w:ascii="Calibri" w:eastAsia="Calibri" w:hAnsi="Calibri" w:cs="Calibri"/>
                <w:color w:val="000000"/>
              </w:rPr>
            </w:pPr>
            <w:r w:rsidRPr="00FD3FBF">
              <w:rPr>
                <w:rFonts w:ascii="Calibri" w:eastAsia="Calibri" w:hAnsi="Calibri" w:cs="Calibri"/>
                <w:color w:val="000000"/>
              </w:rPr>
              <w:t>Bristol West</w:t>
            </w:r>
          </w:p>
        </w:tc>
        <w:tc>
          <w:tcPr>
            <w:tcW w:w="992" w:type="dxa"/>
            <w:tcBorders>
              <w:bottom w:val="single" w:sz="36" w:space="0" w:color="auto"/>
            </w:tcBorders>
            <w:vAlign w:val="bottom"/>
          </w:tcPr>
          <w:p w14:paraId="61D15109" w14:textId="3A558C2D" w:rsidR="00B4244C" w:rsidRDefault="00B4244C" w:rsidP="00B4244C">
            <w:pPr>
              <w:rPr>
                <w:rFonts w:ascii="Calibri" w:eastAsia="Calibri" w:hAnsi="Calibri" w:cs="Calibri"/>
                <w:color w:val="000000"/>
              </w:rPr>
            </w:pPr>
            <w:r>
              <w:rPr>
                <w:rFonts w:ascii="Calibri" w:eastAsia="Calibri" w:hAnsi="Calibri" w:cs="Calibri"/>
                <w:color w:val="000000"/>
              </w:rPr>
              <w:t>Male</w:t>
            </w:r>
          </w:p>
        </w:tc>
        <w:tc>
          <w:tcPr>
            <w:tcW w:w="2889" w:type="dxa"/>
            <w:tcBorders>
              <w:bottom w:val="single" w:sz="36" w:space="0" w:color="auto"/>
            </w:tcBorders>
            <w:vAlign w:val="bottom"/>
          </w:tcPr>
          <w:p w14:paraId="361EA940" w14:textId="19D8BE54" w:rsidR="00B4244C" w:rsidRDefault="00B4244C" w:rsidP="00B4244C">
            <w:pPr>
              <w:jc w:val="right"/>
              <w:rPr>
                <w:rFonts w:ascii="Calibri" w:eastAsia="Calibri" w:hAnsi="Calibri" w:cs="Calibri"/>
                <w:color w:val="000000"/>
              </w:rPr>
            </w:pPr>
            <w:r>
              <w:rPr>
                <w:rFonts w:ascii="Calibri" w:hAnsi="Calibri" w:cs="Calibri"/>
                <w:color w:val="000000"/>
              </w:rPr>
              <w:t>18.8</w:t>
            </w:r>
          </w:p>
        </w:tc>
        <w:tc>
          <w:tcPr>
            <w:tcW w:w="2923" w:type="dxa"/>
            <w:tcBorders>
              <w:bottom w:val="single" w:sz="36" w:space="0" w:color="auto"/>
            </w:tcBorders>
            <w:vAlign w:val="bottom"/>
          </w:tcPr>
          <w:p w14:paraId="514FD411" w14:textId="2EB843C1" w:rsidR="00B4244C" w:rsidRDefault="00B4244C" w:rsidP="00B4244C">
            <w:pPr>
              <w:jc w:val="right"/>
              <w:rPr>
                <w:rFonts w:ascii="Calibri" w:eastAsia="Calibri" w:hAnsi="Calibri" w:cs="Calibri"/>
                <w:color w:val="000000"/>
              </w:rPr>
            </w:pPr>
            <w:r>
              <w:rPr>
                <w:rFonts w:ascii="Calibri" w:hAnsi="Calibri" w:cs="Calibri"/>
                <w:color w:val="000000"/>
              </w:rPr>
              <w:t>5.4</w:t>
            </w:r>
          </w:p>
        </w:tc>
        <w:tc>
          <w:tcPr>
            <w:tcW w:w="2857" w:type="dxa"/>
            <w:tcBorders>
              <w:bottom w:val="single" w:sz="36" w:space="0" w:color="auto"/>
            </w:tcBorders>
            <w:vAlign w:val="bottom"/>
          </w:tcPr>
          <w:p w14:paraId="7E876584" w14:textId="410E3A99" w:rsidR="00B4244C" w:rsidRDefault="00B4244C" w:rsidP="00B4244C">
            <w:pPr>
              <w:jc w:val="right"/>
              <w:rPr>
                <w:rFonts w:ascii="Calibri" w:eastAsia="Calibri" w:hAnsi="Calibri" w:cs="Calibri"/>
                <w:color w:val="000000"/>
              </w:rPr>
            </w:pPr>
            <w:r>
              <w:rPr>
                <w:rFonts w:ascii="Calibri" w:hAnsi="Calibri" w:cs="Calibri"/>
                <w:color w:val="000000"/>
              </w:rPr>
              <w:t>26.8</w:t>
            </w:r>
          </w:p>
        </w:tc>
        <w:tc>
          <w:tcPr>
            <w:tcW w:w="2890" w:type="dxa"/>
            <w:tcBorders>
              <w:bottom w:val="single" w:sz="36" w:space="0" w:color="auto"/>
            </w:tcBorders>
            <w:vAlign w:val="bottom"/>
          </w:tcPr>
          <w:p w14:paraId="2B4E74E3" w14:textId="4263559B" w:rsidR="00B4244C" w:rsidRDefault="00B4244C" w:rsidP="00B4244C">
            <w:pPr>
              <w:jc w:val="right"/>
              <w:rPr>
                <w:rFonts w:ascii="Calibri" w:eastAsia="Calibri" w:hAnsi="Calibri" w:cs="Calibri"/>
                <w:color w:val="000000"/>
              </w:rPr>
            </w:pPr>
            <w:r>
              <w:rPr>
                <w:rFonts w:ascii="Calibri" w:hAnsi="Calibri" w:cs="Calibri"/>
                <w:color w:val="000000"/>
              </w:rPr>
              <w:t>9.4</w:t>
            </w:r>
          </w:p>
        </w:tc>
      </w:tr>
      <w:tr w:rsidR="00B4244C" w14:paraId="11C36BC4" w14:textId="77777777" w:rsidTr="00AA63C4">
        <w:tc>
          <w:tcPr>
            <w:tcW w:w="2235" w:type="dxa"/>
            <w:tcBorders>
              <w:top w:val="single" w:sz="36" w:space="0" w:color="auto"/>
            </w:tcBorders>
            <w:vAlign w:val="bottom"/>
          </w:tcPr>
          <w:p w14:paraId="65146140" w14:textId="43AAF7D5" w:rsidR="00B4244C" w:rsidRDefault="00B4244C" w:rsidP="00B4244C">
            <w:pPr>
              <w:rPr>
                <w:rFonts w:ascii="Calibri" w:eastAsia="Calibri" w:hAnsi="Calibri" w:cs="Calibri"/>
                <w:color w:val="000000"/>
              </w:rPr>
            </w:pPr>
            <w:r w:rsidRPr="00FD3FBF">
              <w:rPr>
                <w:rFonts w:ascii="Calibri" w:eastAsia="Calibri" w:hAnsi="Calibri" w:cs="Calibri"/>
                <w:color w:val="000000"/>
              </w:rPr>
              <w:t>Bristol City</w:t>
            </w:r>
          </w:p>
        </w:tc>
        <w:tc>
          <w:tcPr>
            <w:tcW w:w="992" w:type="dxa"/>
            <w:tcBorders>
              <w:top w:val="single" w:sz="36" w:space="0" w:color="auto"/>
            </w:tcBorders>
            <w:vAlign w:val="bottom"/>
          </w:tcPr>
          <w:p w14:paraId="59E3D1C1" w14:textId="26718022" w:rsidR="00B4244C" w:rsidRDefault="00B4244C" w:rsidP="00B4244C">
            <w:pPr>
              <w:rPr>
                <w:rFonts w:ascii="Calibri" w:eastAsia="Calibri" w:hAnsi="Calibri" w:cs="Calibri"/>
                <w:color w:val="000000"/>
              </w:rPr>
            </w:pPr>
            <w:r>
              <w:rPr>
                <w:rFonts w:ascii="Calibri" w:eastAsia="Calibri" w:hAnsi="Calibri" w:cs="Calibri"/>
                <w:color w:val="000000"/>
              </w:rPr>
              <w:t>Female</w:t>
            </w:r>
          </w:p>
        </w:tc>
        <w:tc>
          <w:tcPr>
            <w:tcW w:w="2889" w:type="dxa"/>
            <w:tcBorders>
              <w:top w:val="single" w:sz="36" w:space="0" w:color="auto"/>
            </w:tcBorders>
            <w:vAlign w:val="bottom"/>
          </w:tcPr>
          <w:p w14:paraId="13F2BC79" w14:textId="44C59F4B" w:rsidR="00B4244C" w:rsidRDefault="00B4244C" w:rsidP="00B4244C">
            <w:pPr>
              <w:jc w:val="right"/>
              <w:rPr>
                <w:rFonts w:ascii="Calibri" w:eastAsia="Calibri" w:hAnsi="Calibri" w:cs="Calibri"/>
                <w:color w:val="000000"/>
              </w:rPr>
            </w:pPr>
            <w:r>
              <w:rPr>
                <w:rFonts w:ascii="Calibri" w:hAnsi="Calibri" w:cs="Calibri"/>
                <w:color w:val="000000"/>
              </w:rPr>
              <w:t>13.4</w:t>
            </w:r>
          </w:p>
        </w:tc>
        <w:tc>
          <w:tcPr>
            <w:tcW w:w="2923" w:type="dxa"/>
            <w:tcBorders>
              <w:top w:val="single" w:sz="36" w:space="0" w:color="auto"/>
            </w:tcBorders>
            <w:vAlign w:val="bottom"/>
          </w:tcPr>
          <w:p w14:paraId="62351BE3" w14:textId="614C937C" w:rsidR="00B4244C" w:rsidRDefault="00B4244C" w:rsidP="00B4244C">
            <w:pPr>
              <w:jc w:val="right"/>
              <w:rPr>
                <w:rFonts w:ascii="Calibri" w:eastAsia="Calibri" w:hAnsi="Calibri" w:cs="Calibri"/>
                <w:color w:val="000000"/>
              </w:rPr>
            </w:pPr>
            <w:r>
              <w:rPr>
                <w:rFonts w:ascii="Calibri" w:hAnsi="Calibri" w:cs="Calibri"/>
                <w:color w:val="000000"/>
              </w:rPr>
              <w:t>3.9</w:t>
            </w:r>
          </w:p>
        </w:tc>
        <w:tc>
          <w:tcPr>
            <w:tcW w:w="2857" w:type="dxa"/>
            <w:tcBorders>
              <w:top w:val="single" w:sz="36" w:space="0" w:color="auto"/>
            </w:tcBorders>
            <w:vAlign w:val="bottom"/>
          </w:tcPr>
          <w:p w14:paraId="2A7BBA91" w14:textId="1FC98B3F" w:rsidR="00B4244C" w:rsidRDefault="00B4244C" w:rsidP="00B4244C">
            <w:pPr>
              <w:jc w:val="right"/>
              <w:rPr>
                <w:rFonts w:ascii="Calibri" w:eastAsia="Calibri" w:hAnsi="Calibri" w:cs="Calibri"/>
                <w:color w:val="000000"/>
              </w:rPr>
            </w:pPr>
            <w:r>
              <w:rPr>
                <w:rFonts w:ascii="Calibri" w:hAnsi="Calibri" w:cs="Calibri"/>
                <w:color w:val="000000"/>
              </w:rPr>
              <w:t>17.2</w:t>
            </w:r>
          </w:p>
        </w:tc>
        <w:tc>
          <w:tcPr>
            <w:tcW w:w="2890" w:type="dxa"/>
            <w:tcBorders>
              <w:top w:val="single" w:sz="36" w:space="0" w:color="auto"/>
            </w:tcBorders>
            <w:vAlign w:val="bottom"/>
          </w:tcPr>
          <w:p w14:paraId="67B1241D" w14:textId="331E01E4" w:rsidR="00B4244C" w:rsidRDefault="00B4244C" w:rsidP="00B4244C">
            <w:pPr>
              <w:jc w:val="right"/>
              <w:rPr>
                <w:rFonts w:ascii="Calibri" w:eastAsia="Calibri" w:hAnsi="Calibri" w:cs="Calibri"/>
                <w:color w:val="000000"/>
              </w:rPr>
            </w:pPr>
            <w:r>
              <w:rPr>
                <w:rFonts w:ascii="Calibri" w:hAnsi="Calibri" w:cs="Calibri"/>
                <w:color w:val="000000"/>
              </w:rPr>
              <w:t>5.6</w:t>
            </w:r>
          </w:p>
        </w:tc>
      </w:tr>
      <w:tr w:rsidR="00B4244C" w14:paraId="713AA3E8" w14:textId="77777777" w:rsidTr="0076579E">
        <w:tc>
          <w:tcPr>
            <w:tcW w:w="2235" w:type="dxa"/>
            <w:vAlign w:val="bottom"/>
          </w:tcPr>
          <w:p w14:paraId="110A0204" w14:textId="411402B1" w:rsidR="00B4244C" w:rsidRDefault="00B4244C" w:rsidP="00B4244C">
            <w:pPr>
              <w:rPr>
                <w:rFonts w:ascii="Calibri" w:eastAsia="Calibri" w:hAnsi="Calibri" w:cs="Calibri"/>
                <w:color w:val="000000"/>
              </w:rPr>
            </w:pPr>
            <w:r w:rsidRPr="00FD3FBF">
              <w:rPr>
                <w:rFonts w:ascii="Calibri" w:eastAsia="Calibri" w:hAnsi="Calibri" w:cs="Calibri"/>
                <w:color w:val="000000"/>
              </w:rPr>
              <w:t>Bristol City</w:t>
            </w:r>
          </w:p>
        </w:tc>
        <w:tc>
          <w:tcPr>
            <w:tcW w:w="992" w:type="dxa"/>
            <w:vAlign w:val="bottom"/>
          </w:tcPr>
          <w:p w14:paraId="47FC15B1" w14:textId="6D6B7629" w:rsidR="00B4244C" w:rsidRDefault="00B4244C" w:rsidP="00B4244C">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2CD8F0A8" w14:textId="0A602B58" w:rsidR="00B4244C" w:rsidRDefault="00B4244C" w:rsidP="00B4244C">
            <w:pPr>
              <w:jc w:val="right"/>
              <w:rPr>
                <w:rFonts w:ascii="Calibri" w:eastAsia="Calibri" w:hAnsi="Calibri" w:cs="Calibri"/>
                <w:color w:val="000000"/>
              </w:rPr>
            </w:pPr>
            <w:r>
              <w:rPr>
                <w:rFonts w:ascii="Calibri" w:hAnsi="Calibri" w:cs="Calibri"/>
                <w:color w:val="000000"/>
              </w:rPr>
              <w:t>15.6</w:t>
            </w:r>
          </w:p>
        </w:tc>
        <w:tc>
          <w:tcPr>
            <w:tcW w:w="2923" w:type="dxa"/>
            <w:vAlign w:val="bottom"/>
          </w:tcPr>
          <w:p w14:paraId="19953034" w14:textId="3C3DA3FF" w:rsidR="00B4244C" w:rsidRDefault="00B4244C" w:rsidP="00B4244C">
            <w:pPr>
              <w:jc w:val="right"/>
              <w:rPr>
                <w:rFonts w:ascii="Calibri" w:eastAsia="Calibri" w:hAnsi="Calibri" w:cs="Calibri"/>
                <w:color w:val="000000"/>
              </w:rPr>
            </w:pPr>
            <w:r>
              <w:rPr>
                <w:rFonts w:ascii="Calibri" w:hAnsi="Calibri" w:cs="Calibri"/>
                <w:color w:val="000000"/>
              </w:rPr>
              <w:t>4.6</w:t>
            </w:r>
          </w:p>
        </w:tc>
        <w:tc>
          <w:tcPr>
            <w:tcW w:w="2857" w:type="dxa"/>
            <w:vAlign w:val="bottom"/>
          </w:tcPr>
          <w:p w14:paraId="0B670632" w14:textId="35742941" w:rsidR="00B4244C" w:rsidRDefault="00B4244C" w:rsidP="00B4244C">
            <w:pPr>
              <w:jc w:val="right"/>
              <w:rPr>
                <w:rFonts w:ascii="Calibri" w:eastAsia="Calibri" w:hAnsi="Calibri" w:cs="Calibri"/>
                <w:color w:val="000000"/>
              </w:rPr>
            </w:pPr>
            <w:r>
              <w:rPr>
                <w:rFonts w:ascii="Calibri" w:hAnsi="Calibri" w:cs="Calibri"/>
                <w:color w:val="000000"/>
              </w:rPr>
              <w:t>20.2</w:t>
            </w:r>
          </w:p>
        </w:tc>
        <w:tc>
          <w:tcPr>
            <w:tcW w:w="2890" w:type="dxa"/>
            <w:vAlign w:val="bottom"/>
          </w:tcPr>
          <w:p w14:paraId="0A6574B3" w14:textId="7D38B923" w:rsidR="00B4244C" w:rsidRDefault="00B4244C" w:rsidP="00B4244C">
            <w:pPr>
              <w:jc w:val="right"/>
              <w:rPr>
                <w:rFonts w:ascii="Calibri" w:eastAsia="Calibri" w:hAnsi="Calibri" w:cs="Calibri"/>
                <w:color w:val="000000"/>
              </w:rPr>
            </w:pPr>
            <w:r>
              <w:rPr>
                <w:rFonts w:ascii="Calibri" w:hAnsi="Calibri" w:cs="Calibri"/>
                <w:color w:val="000000"/>
              </w:rPr>
              <w:t>6.6</w:t>
            </w:r>
          </w:p>
        </w:tc>
      </w:tr>
    </w:tbl>
    <w:p w14:paraId="6A1516BF"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rsidSect="009478E7">
          <w:pgSz w:w="16838" w:h="11906" w:orient="landscape"/>
          <w:pgMar w:top="1134" w:right="1134" w:bottom="1134" w:left="1134" w:header="709" w:footer="709" w:gutter="0"/>
          <w:cols w:space="720"/>
        </w:sectPr>
      </w:pPr>
      <w:r>
        <w:br w:type="page"/>
      </w:r>
    </w:p>
    <w:p w14:paraId="6A1516C0"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84" w:name="_Toc24456316"/>
      <w:r>
        <w:rPr>
          <w:rFonts w:ascii="Calibri" w:eastAsia="Calibri" w:hAnsi="Calibri" w:cs="Calibri"/>
          <w:sz w:val="24"/>
          <w:szCs w:val="24"/>
        </w:rPr>
        <w:t>Additional tables – burden</w:t>
      </w:r>
      <w:bookmarkEnd w:id="84"/>
    </w:p>
    <w:p w14:paraId="6A1516C1" w14:textId="77777777" w:rsidR="005B21ED" w:rsidRDefault="005B21ED">
      <w:pPr>
        <w:pBdr>
          <w:top w:val="nil"/>
          <w:left w:val="nil"/>
          <w:bottom w:val="nil"/>
          <w:right w:val="nil"/>
          <w:between w:val="nil"/>
        </w:pBdr>
        <w:ind w:hanging="720"/>
        <w:jc w:val="both"/>
        <w:rPr>
          <w:rFonts w:ascii="Calibri" w:eastAsia="Calibri" w:hAnsi="Calibri" w:cs="Calibri"/>
          <w:color w:val="000000"/>
          <w:sz w:val="24"/>
          <w:szCs w:val="24"/>
        </w:rPr>
      </w:pPr>
    </w:p>
    <w:p w14:paraId="6A1516C2" w14:textId="5C42C67A" w:rsidR="005B21ED" w:rsidRDefault="009478E7">
      <w:pPr>
        <w:spacing w:after="200" w:line="276" w:lineRule="auto"/>
        <w:rPr>
          <w:rFonts w:ascii="Calibri" w:eastAsia="Calibri" w:hAnsi="Calibri" w:cs="Calibri"/>
          <w:sz w:val="24"/>
          <w:szCs w:val="24"/>
        </w:rPr>
      </w:pPr>
      <w:bookmarkStart w:id="85" w:name="_nmf14n" w:colFirst="0" w:colLast="0"/>
      <w:bookmarkStart w:id="86" w:name="_Ref12022794"/>
      <w:bookmarkEnd w:id="85"/>
      <w:r w:rsidRPr="001218A6">
        <w:rPr>
          <w:rFonts w:asciiTheme="minorHAnsi" w:hAnsiTheme="minorHAnsi"/>
          <w:sz w:val="24"/>
        </w:rPr>
        <w:t xml:space="preserve">Table </w:t>
      </w:r>
      <w:r w:rsidRPr="001218A6">
        <w:rPr>
          <w:rFonts w:asciiTheme="minorHAnsi" w:hAnsiTheme="minorHAnsi"/>
          <w:sz w:val="24"/>
        </w:rPr>
        <w:fldChar w:fldCharType="begin"/>
      </w:r>
      <w:r w:rsidRPr="001218A6">
        <w:rPr>
          <w:rFonts w:asciiTheme="minorHAnsi" w:hAnsiTheme="minorHAnsi"/>
          <w:sz w:val="24"/>
        </w:rPr>
        <w:instrText xml:space="preserve"> SEQ Table \* ARABIC </w:instrText>
      </w:r>
      <w:r w:rsidRPr="001218A6">
        <w:rPr>
          <w:rFonts w:asciiTheme="minorHAnsi" w:hAnsiTheme="minorHAnsi"/>
          <w:sz w:val="24"/>
        </w:rPr>
        <w:fldChar w:fldCharType="separate"/>
      </w:r>
      <w:r w:rsidR="00BB566D">
        <w:rPr>
          <w:rFonts w:asciiTheme="minorHAnsi" w:hAnsiTheme="minorHAnsi"/>
          <w:noProof/>
          <w:sz w:val="24"/>
        </w:rPr>
        <w:t>25</w:t>
      </w:r>
      <w:r w:rsidRPr="001218A6">
        <w:rPr>
          <w:rFonts w:asciiTheme="minorHAnsi" w:hAnsiTheme="minorHAnsi"/>
          <w:sz w:val="24"/>
        </w:rPr>
        <w:fldChar w:fldCharType="end"/>
      </w:r>
      <w:bookmarkEnd w:id="86"/>
      <w:r w:rsidRPr="001218A6">
        <w:rPr>
          <w:rFonts w:asciiTheme="minorHAnsi" w:hAnsiTheme="minorHAnsi"/>
          <w:sz w:val="24"/>
        </w:rPr>
        <w:t xml:space="preserve"> </w:t>
      </w:r>
      <w:r w:rsidR="009925BE" w:rsidRPr="001218A6">
        <w:rPr>
          <w:rFonts w:ascii="Calibri" w:eastAsia="Calibri" w:hAnsi="Calibri" w:cs="Calibri"/>
          <w:sz w:val="24"/>
          <w:szCs w:val="24"/>
        </w:rPr>
        <w:t>Estimated</w:t>
      </w:r>
      <w:r w:rsidR="009925BE" w:rsidRPr="000A05EC">
        <w:rPr>
          <w:rFonts w:ascii="Calibri" w:eastAsia="Calibri" w:hAnsi="Calibri" w:cs="Calibri"/>
          <w:sz w:val="24"/>
          <w:szCs w:val="24"/>
        </w:rPr>
        <w:t xml:space="preserve"> burden</w:t>
      </w:r>
      <w:r w:rsidR="009925BE">
        <w:rPr>
          <w:rFonts w:ascii="Calibri" w:eastAsia="Calibri" w:hAnsi="Calibri" w:cs="Calibri"/>
          <w:sz w:val="24"/>
          <w:szCs w:val="24"/>
        </w:rPr>
        <w:t xml:space="preserve"> (from single-pollutant model summary estimate with wider estimates of uncertainty)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69"/>
        <w:gridCol w:w="1270"/>
        <w:gridCol w:w="1270"/>
        <w:gridCol w:w="1270"/>
        <w:gridCol w:w="1270"/>
        <w:gridCol w:w="1270"/>
      </w:tblGrid>
      <w:tr w:rsidR="005B21ED" w14:paraId="6A1516C6" w14:textId="77777777" w:rsidTr="00F44994">
        <w:trPr>
          <w:trHeight w:val="260"/>
        </w:trPr>
        <w:tc>
          <w:tcPr>
            <w:tcW w:w="2235" w:type="dxa"/>
            <w:vMerge w:val="restart"/>
            <w:tcBorders>
              <w:bottom w:val="single" w:sz="4" w:space="0" w:color="000000"/>
            </w:tcBorders>
            <w:vAlign w:val="bottom"/>
          </w:tcPr>
          <w:p w14:paraId="6A1516C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3809" w:type="dxa"/>
            <w:gridSpan w:val="3"/>
            <w:tcBorders>
              <w:bottom w:val="single" w:sz="4" w:space="0" w:color="000000"/>
            </w:tcBorders>
            <w:vAlign w:val="bottom"/>
          </w:tcPr>
          <w:p w14:paraId="6A1516C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w:t>
            </w:r>
            <w:r>
              <w:rPr>
                <w:rFonts w:ascii="Calibri" w:eastAsia="Calibri" w:hAnsi="Calibri" w:cs="Calibri"/>
                <w:sz w:val="24"/>
                <w:szCs w:val="24"/>
              </w:rPr>
              <w:t>without cut-off</w:t>
            </w:r>
            <w:r>
              <w:rPr>
                <w:rFonts w:ascii="Calibri" w:eastAsia="Calibri" w:hAnsi="Calibri" w:cs="Calibri"/>
                <w:color w:val="000000"/>
              </w:rPr>
              <w:t>)</w:t>
            </w:r>
          </w:p>
        </w:tc>
        <w:tc>
          <w:tcPr>
            <w:tcW w:w="3810" w:type="dxa"/>
            <w:gridSpan w:val="3"/>
            <w:tcBorders>
              <w:bottom w:val="single" w:sz="4" w:space="0" w:color="000000"/>
            </w:tcBorders>
          </w:tcPr>
          <w:p w14:paraId="6A1516C5"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w:t>
            </w:r>
            <w:r>
              <w:rPr>
                <w:rFonts w:ascii="Calibri" w:eastAsia="Calibri" w:hAnsi="Calibri" w:cs="Calibri"/>
                <w:sz w:val="24"/>
                <w:szCs w:val="24"/>
              </w:rPr>
              <w:t>with cut-off)</w:t>
            </w:r>
          </w:p>
        </w:tc>
      </w:tr>
      <w:tr w:rsidR="005B21ED" w14:paraId="6A1516CA" w14:textId="77777777" w:rsidTr="00F44994">
        <w:tc>
          <w:tcPr>
            <w:tcW w:w="2235" w:type="dxa"/>
            <w:vMerge/>
            <w:tcBorders>
              <w:bottom w:val="single" w:sz="4" w:space="0" w:color="000000"/>
            </w:tcBorders>
            <w:vAlign w:val="bottom"/>
          </w:tcPr>
          <w:p w14:paraId="6A1516C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3809" w:type="dxa"/>
            <w:gridSpan w:val="3"/>
            <w:vAlign w:val="bottom"/>
          </w:tcPr>
          <w:p w14:paraId="6A1516C8"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3810" w:type="dxa"/>
            <w:gridSpan w:val="3"/>
          </w:tcPr>
          <w:p w14:paraId="6A1516C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6D2" w14:textId="77777777" w:rsidTr="00F44994">
        <w:tc>
          <w:tcPr>
            <w:tcW w:w="2235" w:type="dxa"/>
            <w:vMerge/>
            <w:tcBorders>
              <w:bottom w:val="single" w:sz="4" w:space="0" w:color="000000"/>
            </w:tcBorders>
            <w:vAlign w:val="bottom"/>
          </w:tcPr>
          <w:p w14:paraId="6A1516CB"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269" w:type="dxa"/>
            <w:vAlign w:val="bottom"/>
          </w:tcPr>
          <w:p w14:paraId="6A1516C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270" w:type="dxa"/>
            <w:vAlign w:val="bottom"/>
          </w:tcPr>
          <w:p w14:paraId="6A1516C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270" w:type="dxa"/>
            <w:vAlign w:val="bottom"/>
          </w:tcPr>
          <w:p w14:paraId="6A1516C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270" w:type="dxa"/>
            <w:vAlign w:val="bottom"/>
          </w:tcPr>
          <w:p w14:paraId="6A1516C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270" w:type="dxa"/>
            <w:vAlign w:val="bottom"/>
          </w:tcPr>
          <w:p w14:paraId="6A1516D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270" w:type="dxa"/>
            <w:vAlign w:val="bottom"/>
          </w:tcPr>
          <w:p w14:paraId="6A1516D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EE2B2A" w14:paraId="6A1516DA" w14:textId="77777777" w:rsidTr="00F44994">
        <w:tc>
          <w:tcPr>
            <w:tcW w:w="2235" w:type="dxa"/>
            <w:vAlign w:val="bottom"/>
          </w:tcPr>
          <w:p w14:paraId="6A1516D3" w14:textId="3BABD801" w:rsidR="00EE2B2A" w:rsidRDefault="00EE2B2A" w:rsidP="00EE2B2A">
            <w:pPr>
              <w:rPr>
                <w:rFonts w:ascii="Calibri" w:eastAsia="Calibri" w:hAnsi="Calibri" w:cs="Calibri"/>
                <w:color w:val="000000"/>
              </w:rPr>
            </w:pPr>
            <w:r w:rsidRPr="00C90AFD">
              <w:rPr>
                <w:rFonts w:ascii="Calibri" w:eastAsia="Calibri" w:hAnsi="Calibri" w:cs="Calibri"/>
                <w:color w:val="000000"/>
              </w:rPr>
              <w:t>Bristol East</w:t>
            </w:r>
          </w:p>
        </w:tc>
        <w:tc>
          <w:tcPr>
            <w:tcW w:w="1269" w:type="dxa"/>
            <w:vAlign w:val="bottom"/>
          </w:tcPr>
          <w:p w14:paraId="6A1516D4" w14:textId="2DDB531B" w:rsidR="00EE2B2A" w:rsidRDefault="00EE2B2A" w:rsidP="00EE2B2A">
            <w:pPr>
              <w:jc w:val="right"/>
              <w:rPr>
                <w:rFonts w:ascii="Calibri" w:eastAsia="Calibri" w:hAnsi="Calibri" w:cs="Calibri"/>
                <w:color w:val="000000"/>
              </w:rPr>
            </w:pPr>
            <w:r>
              <w:rPr>
                <w:rFonts w:ascii="Calibri" w:hAnsi="Calibri" w:cs="Calibri"/>
                <w:color w:val="000000"/>
              </w:rPr>
              <w:t>50</w:t>
            </w:r>
          </w:p>
        </w:tc>
        <w:tc>
          <w:tcPr>
            <w:tcW w:w="1270" w:type="dxa"/>
            <w:vAlign w:val="bottom"/>
          </w:tcPr>
          <w:p w14:paraId="6A1516D5" w14:textId="099A3B54" w:rsidR="00EE2B2A" w:rsidRDefault="00EE2B2A" w:rsidP="00EE2B2A">
            <w:pPr>
              <w:jc w:val="right"/>
              <w:rPr>
                <w:rFonts w:ascii="Calibri" w:eastAsia="Calibri" w:hAnsi="Calibri" w:cs="Calibri"/>
                <w:color w:val="000000"/>
              </w:rPr>
            </w:pPr>
            <w:r>
              <w:rPr>
                <w:rFonts w:ascii="Calibri" w:hAnsi="Calibri" w:cs="Calibri"/>
                <w:color w:val="000000"/>
              </w:rPr>
              <w:t>9</w:t>
            </w:r>
          </w:p>
        </w:tc>
        <w:tc>
          <w:tcPr>
            <w:tcW w:w="1270" w:type="dxa"/>
            <w:vAlign w:val="bottom"/>
          </w:tcPr>
          <w:p w14:paraId="6A1516D6" w14:textId="5602C3B3" w:rsidR="00EE2B2A" w:rsidRDefault="00EE2B2A" w:rsidP="00EE2B2A">
            <w:pPr>
              <w:jc w:val="right"/>
              <w:rPr>
                <w:rFonts w:ascii="Calibri" w:eastAsia="Calibri" w:hAnsi="Calibri" w:cs="Calibri"/>
                <w:color w:val="000000"/>
              </w:rPr>
            </w:pPr>
            <w:r>
              <w:rPr>
                <w:rFonts w:ascii="Calibri" w:hAnsi="Calibri" w:cs="Calibri"/>
                <w:color w:val="000000"/>
              </w:rPr>
              <w:t>94</w:t>
            </w:r>
          </w:p>
        </w:tc>
        <w:tc>
          <w:tcPr>
            <w:tcW w:w="1270" w:type="dxa"/>
            <w:vAlign w:val="bottom"/>
          </w:tcPr>
          <w:p w14:paraId="6A1516D7" w14:textId="7A634CF5" w:rsidR="00EE2B2A" w:rsidRDefault="00EE2B2A" w:rsidP="00EE2B2A">
            <w:pPr>
              <w:jc w:val="right"/>
              <w:rPr>
                <w:rFonts w:ascii="Calibri" w:eastAsia="Calibri" w:hAnsi="Calibri" w:cs="Calibri"/>
                <w:color w:val="000000"/>
              </w:rPr>
            </w:pPr>
            <w:r>
              <w:rPr>
                <w:rFonts w:ascii="Calibri" w:hAnsi="Calibri" w:cs="Calibri"/>
                <w:color w:val="000000"/>
              </w:rPr>
              <w:t>22</w:t>
            </w:r>
          </w:p>
        </w:tc>
        <w:tc>
          <w:tcPr>
            <w:tcW w:w="1270" w:type="dxa"/>
            <w:vAlign w:val="bottom"/>
          </w:tcPr>
          <w:p w14:paraId="6A1516D8" w14:textId="33975845" w:rsidR="00EE2B2A" w:rsidRDefault="00EE2B2A" w:rsidP="00EE2B2A">
            <w:pPr>
              <w:jc w:val="right"/>
              <w:rPr>
                <w:rFonts w:ascii="Calibri" w:eastAsia="Calibri" w:hAnsi="Calibri" w:cs="Calibri"/>
                <w:color w:val="000000"/>
              </w:rPr>
            </w:pPr>
            <w:r>
              <w:rPr>
                <w:rFonts w:ascii="Calibri" w:hAnsi="Calibri" w:cs="Calibri"/>
                <w:color w:val="000000"/>
              </w:rPr>
              <w:t>4</w:t>
            </w:r>
          </w:p>
        </w:tc>
        <w:tc>
          <w:tcPr>
            <w:tcW w:w="1270" w:type="dxa"/>
            <w:vAlign w:val="bottom"/>
          </w:tcPr>
          <w:p w14:paraId="6A1516D9" w14:textId="2D62F35C" w:rsidR="00EE2B2A" w:rsidRDefault="00EE2B2A" w:rsidP="00EE2B2A">
            <w:pPr>
              <w:jc w:val="right"/>
              <w:rPr>
                <w:rFonts w:ascii="Calibri" w:eastAsia="Calibri" w:hAnsi="Calibri" w:cs="Calibri"/>
                <w:color w:val="000000"/>
              </w:rPr>
            </w:pPr>
            <w:r>
              <w:rPr>
                <w:rFonts w:ascii="Calibri" w:hAnsi="Calibri" w:cs="Calibri"/>
                <w:color w:val="000000"/>
              </w:rPr>
              <w:t>42</w:t>
            </w:r>
          </w:p>
        </w:tc>
      </w:tr>
      <w:tr w:rsidR="00EE2B2A" w14:paraId="6A1516E2" w14:textId="77777777" w:rsidTr="00F44994">
        <w:tc>
          <w:tcPr>
            <w:tcW w:w="2235" w:type="dxa"/>
            <w:vAlign w:val="bottom"/>
          </w:tcPr>
          <w:p w14:paraId="6A1516DB" w14:textId="3DEA2C49" w:rsidR="00EE2B2A" w:rsidRDefault="00EE2B2A" w:rsidP="00EE2B2A">
            <w:pPr>
              <w:rPr>
                <w:rFonts w:ascii="Calibri" w:eastAsia="Calibri" w:hAnsi="Calibri" w:cs="Calibri"/>
                <w:color w:val="000000"/>
              </w:rPr>
            </w:pPr>
            <w:r w:rsidRPr="00C90AFD">
              <w:rPr>
                <w:rFonts w:ascii="Calibri" w:eastAsia="Calibri" w:hAnsi="Calibri" w:cs="Calibri"/>
                <w:color w:val="000000"/>
              </w:rPr>
              <w:t>Bristol North West</w:t>
            </w:r>
          </w:p>
        </w:tc>
        <w:tc>
          <w:tcPr>
            <w:tcW w:w="1269" w:type="dxa"/>
            <w:vAlign w:val="bottom"/>
          </w:tcPr>
          <w:p w14:paraId="6A1516DC" w14:textId="4BB6BA01" w:rsidR="00EE2B2A" w:rsidRDefault="00EE2B2A" w:rsidP="00EE2B2A">
            <w:pPr>
              <w:jc w:val="right"/>
              <w:rPr>
                <w:rFonts w:ascii="Calibri" w:eastAsia="Calibri" w:hAnsi="Calibri" w:cs="Calibri"/>
                <w:color w:val="000000"/>
              </w:rPr>
            </w:pPr>
            <w:r>
              <w:rPr>
                <w:rFonts w:ascii="Calibri" w:hAnsi="Calibri" w:cs="Calibri"/>
                <w:color w:val="000000"/>
              </w:rPr>
              <w:t>66</w:t>
            </w:r>
          </w:p>
        </w:tc>
        <w:tc>
          <w:tcPr>
            <w:tcW w:w="1270" w:type="dxa"/>
            <w:vAlign w:val="bottom"/>
          </w:tcPr>
          <w:p w14:paraId="6A1516DD" w14:textId="22B724BD" w:rsidR="00EE2B2A" w:rsidRDefault="00EE2B2A" w:rsidP="00EE2B2A">
            <w:pPr>
              <w:jc w:val="right"/>
              <w:rPr>
                <w:rFonts w:ascii="Calibri" w:eastAsia="Calibri" w:hAnsi="Calibri" w:cs="Calibri"/>
                <w:color w:val="000000"/>
              </w:rPr>
            </w:pPr>
            <w:r>
              <w:rPr>
                <w:rFonts w:ascii="Calibri" w:hAnsi="Calibri" w:cs="Calibri"/>
                <w:color w:val="000000"/>
              </w:rPr>
              <w:t>12</w:t>
            </w:r>
          </w:p>
        </w:tc>
        <w:tc>
          <w:tcPr>
            <w:tcW w:w="1270" w:type="dxa"/>
            <w:vAlign w:val="bottom"/>
          </w:tcPr>
          <w:p w14:paraId="6A1516DE" w14:textId="6C2A82D8" w:rsidR="00EE2B2A" w:rsidRDefault="00EE2B2A" w:rsidP="00EE2B2A">
            <w:pPr>
              <w:jc w:val="right"/>
              <w:rPr>
                <w:rFonts w:ascii="Calibri" w:eastAsia="Calibri" w:hAnsi="Calibri" w:cs="Calibri"/>
                <w:color w:val="000000"/>
              </w:rPr>
            </w:pPr>
            <w:r>
              <w:rPr>
                <w:rFonts w:ascii="Calibri" w:hAnsi="Calibri" w:cs="Calibri"/>
                <w:color w:val="000000"/>
              </w:rPr>
              <w:t>125</w:t>
            </w:r>
          </w:p>
        </w:tc>
        <w:tc>
          <w:tcPr>
            <w:tcW w:w="1270" w:type="dxa"/>
            <w:vAlign w:val="bottom"/>
          </w:tcPr>
          <w:p w14:paraId="6A1516DF" w14:textId="77BA3180" w:rsidR="00EE2B2A" w:rsidRDefault="00EE2B2A" w:rsidP="00EE2B2A">
            <w:pPr>
              <w:jc w:val="right"/>
              <w:rPr>
                <w:rFonts w:ascii="Calibri" w:eastAsia="Calibri" w:hAnsi="Calibri" w:cs="Calibri"/>
                <w:color w:val="000000"/>
              </w:rPr>
            </w:pPr>
            <w:r>
              <w:rPr>
                <w:rFonts w:ascii="Calibri" w:hAnsi="Calibri" w:cs="Calibri"/>
                <w:color w:val="000000"/>
              </w:rPr>
              <w:t>28</w:t>
            </w:r>
          </w:p>
        </w:tc>
        <w:tc>
          <w:tcPr>
            <w:tcW w:w="1270" w:type="dxa"/>
            <w:vAlign w:val="bottom"/>
          </w:tcPr>
          <w:p w14:paraId="6A1516E0" w14:textId="461B6566" w:rsidR="00EE2B2A" w:rsidRDefault="00EE2B2A" w:rsidP="00EE2B2A">
            <w:pPr>
              <w:jc w:val="right"/>
              <w:rPr>
                <w:rFonts w:ascii="Calibri" w:eastAsia="Calibri" w:hAnsi="Calibri" w:cs="Calibri"/>
                <w:color w:val="000000"/>
              </w:rPr>
            </w:pPr>
            <w:r>
              <w:rPr>
                <w:rFonts w:ascii="Calibri" w:hAnsi="Calibri" w:cs="Calibri"/>
                <w:color w:val="000000"/>
              </w:rPr>
              <w:t>5</w:t>
            </w:r>
          </w:p>
        </w:tc>
        <w:tc>
          <w:tcPr>
            <w:tcW w:w="1270" w:type="dxa"/>
            <w:vAlign w:val="bottom"/>
          </w:tcPr>
          <w:p w14:paraId="6A1516E1" w14:textId="63B4ED87" w:rsidR="00EE2B2A" w:rsidRDefault="00EE2B2A" w:rsidP="00EE2B2A">
            <w:pPr>
              <w:jc w:val="right"/>
              <w:rPr>
                <w:rFonts w:ascii="Calibri" w:eastAsia="Calibri" w:hAnsi="Calibri" w:cs="Calibri"/>
                <w:color w:val="000000"/>
              </w:rPr>
            </w:pPr>
            <w:r>
              <w:rPr>
                <w:rFonts w:ascii="Calibri" w:hAnsi="Calibri" w:cs="Calibri"/>
                <w:color w:val="000000"/>
              </w:rPr>
              <w:t>54</w:t>
            </w:r>
          </w:p>
        </w:tc>
      </w:tr>
      <w:tr w:rsidR="00EE2B2A" w14:paraId="6A15171A" w14:textId="77777777" w:rsidTr="00AA63C4">
        <w:tc>
          <w:tcPr>
            <w:tcW w:w="2235" w:type="dxa"/>
            <w:tcBorders>
              <w:bottom w:val="single" w:sz="4" w:space="0" w:color="000000"/>
            </w:tcBorders>
            <w:vAlign w:val="bottom"/>
          </w:tcPr>
          <w:p w14:paraId="6A151713" w14:textId="4EBA4198" w:rsidR="00EE2B2A" w:rsidRDefault="00EE2B2A" w:rsidP="00EE2B2A">
            <w:pPr>
              <w:rPr>
                <w:rFonts w:ascii="Calibri" w:eastAsia="Calibri" w:hAnsi="Calibri" w:cs="Calibri"/>
                <w:color w:val="000000"/>
              </w:rPr>
            </w:pPr>
            <w:r w:rsidRPr="00C90AFD">
              <w:rPr>
                <w:rFonts w:ascii="Calibri" w:eastAsia="Calibri" w:hAnsi="Calibri" w:cs="Calibri"/>
                <w:color w:val="000000"/>
              </w:rPr>
              <w:t>Bristol South</w:t>
            </w:r>
          </w:p>
        </w:tc>
        <w:tc>
          <w:tcPr>
            <w:tcW w:w="1269" w:type="dxa"/>
            <w:tcBorders>
              <w:bottom w:val="single" w:sz="4" w:space="0" w:color="000000"/>
            </w:tcBorders>
            <w:vAlign w:val="bottom"/>
          </w:tcPr>
          <w:p w14:paraId="6A151714" w14:textId="7C7807FB" w:rsidR="00EE2B2A" w:rsidRDefault="00EE2B2A" w:rsidP="00EE2B2A">
            <w:pPr>
              <w:jc w:val="right"/>
              <w:rPr>
                <w:rFonts w:ascii="Calibri" w:eastAsia="Calibri" w:hAnsi="Calibri" w:cs="Calibri"/>
                <w:color w:val="000000"/>
              </w:rPr>
            </w:pPr>
            <w:r>
              <w:rPr>
                <w:rFonts w:ascii="Calibri" w:hAnsi="Calibri" w:cs="Calibri"/>
                <w:color w:val="000000"/>
              </w:rPr>
              <w:t>59</w:t>
            </w:r>
          </w:p>
        </w:tc>
        <w:tc>
          <w:tcPr>
            <w:tcW w:w="1270" w:type="dxa"/>
            <w:tcBorders>
              <w:bottom w:val="single" w:sz="4" w:space="0" w:color="000000"/>
            </w:tcBorders>
            <w:vAlign w:val="bottom"/>
          </w:tcPr>
          <w:p w14:paraId="6A151715" w14:textId="6564698E" w:rsidR="00EE2B2A" w:rsidRDefault="00EE2B2A" w:rsidP="00EE2B2A">
            <w:pPr>
              <w:jc w:val="right"/>
              <w:rPr>
                <w:rFonts w:ascii="Calibri" w:eastAsia="Calibri" w:hAnsi="Calibri" w:cs="Calibri"/>
                <w:color w:val="000000"/>
              </w:rPr>
            </w:pPr>
            <w:r>
              <w:rPr>
                <w:rFonts w:ascii="Calibri" w:hAnsi="Calibri" w:cs="Calibri"/>
                <w:color w:val="000000"/>
              </w:rPr>
              <w:t>10</w:t>
            </w:r>
          </w:p>
        </w:tc>
        <w:tc>
          <w:tcPr>
            <w:tcW w:w="1270" w:type="dxa"/>
            <w:tcBorders>
              <w:bottom w:val="single" w:sz="4" w:space="0" w:color="000000"/>
            </w:tcBorders>
            <w:vAlign w:val="bottom"/>
          </w:tcPr>
          <w:p w14:paraId="6A151716" w14:textId="7FD69F82" w:rsidR="00EE2B2A" w:rsidRDefault="00EE2B2A" w:rsidP="00EE2B2A">
            <w:pPr>
              <w:jc w:val="right"/>
              <w:rPr>
                <w:rFonts w:ascii="Calibri" w:eastAsia="Calibri" w:hAnsi="Calibri" w:cs="Calibri"/>
                <w:color w:val="000000"/>
              </w:rPr>
            </w:pPr>
            <w:r>
              <w:rPr>
                <w:rFonts w:ascii="Calibri" w:hAnsi="Calibri" w:cs="Calibri"/>
                <w:color w:val="000000"/>
              </w:rPr>
              <w:t>111</w:t>
            </w:r>
          </w:p>
        </w:tc>
        <w:tc>
          <w:tcPr>
            <w:tcW w:w="1270" w:type="dxa"/>
            <w:tcBorders>
              <w:bottom w:val="single" w:sz="4" w:space="0" w:color="000000"/>
            </w:tcBorders>
            <w:vAlign w:val="bottom"/>
          </w:tcPr>
          <w:p w14:paraId="6A151717" w14:textId="3F9781C4" w:rsidR="00EE2B2A" w:rsidRDefault="00EE2B2A" w:rsidP="00EE2B2A">
            <w:pPr>
              <w:jc w:val="right"/>
              <w:rPr>
                <w:rFonts w:ascii="Calibri" w:eastAsia="Calibri" w:hAnsi="Calibri" w:cs="Calibri"/>
                <w:color w:val="000000"/>
              </w:rPr>
            </w:pPr>
            <w:r>
              <w:rPr>
                <w:rFonts w:ascii="Calibri" w:hAnsi="Calibri" w:cs="Calibri"/>
                <w:color w:val="000000"/>
              </w:rPr>
              <w:t>23</w:t>
            </w:r>
          </w:p>
        </w:tc>
        <w:tc>
          <w:tcPr>
            <w:tcW w:w="1270" w:type="dxa"/>
            <w:tcBorders>
              <w:bottom w:val="single" w:sz="4" w:space="0" w:color="000000"/>
            </w:tcBorders>
            <w:vAlign w:val="bottom"/>
          </w:tcPr>
          <w:p w14:paraId="6A151718" w14:textId="4019BA4A" w:rsidR="00EE2B2A" w:rsidRDefault="00EE2B2A" w:rsidP="00EE2B2A">
            <w:pPr>
              <w:jc w:val="right"/>
              <w:rPr>
                <w:rFonts w:ascii="Calibri" w:eastAsia="Calibri" w:hAnsi="Calibri" w:cs="Calibri"/>
                <w:color w:val="000000"/>
              </w:rPr>
            </w:pPr>
            <w:r>
              <w:rPr>
                <w:rFonts w:ascii="Calibri" w:hAnsi="Calibri" w:cs="Calibri"/>
                <w:color w:val="000000"/>
              </w:rPr>
              <w:t>4</w:t>
            </w:r>
          </w:p>
        </w:tc>
        <w:tc>
          <w:tcPr>
            <w:tcW w:w="1270" w:type="dxa"/>
            <w:tcBorders>
              <w:bottom w:val="single" w:sz="4" w:space="0" w:color="000000"/>
            </w:tcBorders>
            <w:vAlign w:val="bottom"/>
          </w:tcPr>
          <w:p w14:paraId="6A151719" w14:textId="133F8E94" w:rsidR="00EE2B2A" w:rsidRDefault="00EE2B2A" w:rsidP="00EE2B2A">
            <w:pPr>
              <w:jc w:val="right"/>
              <w:rPr>
                <w:rFonts w:ascii="Calibri" w:eastAsia="Calibri" w:hAnsi="Calibri" w:cs="Calibri"/>
                <w:color w:val="000000"/>
              </w:rPr>
            </w:pPr>
            <w:r>
              <w:rPr>
                <w:rFonts w:ascii="Calibri" w:hAnsi="Calibri" w:cs="Calibri"/>
                <w:color w:val="000000"/>
              </w:rPr>
              <w:t>45</w:t>
            </w:r>
          </w:p>
        </w:tc>
      </w:tr>
      <w:tr w:rsidR="00EE2B2A" w14:paraId="6A151722" w14:textId="77777777" w:rsidTr="00AA63C4">
        <w:tc>
          <w:tcPr>
            <w:tcW w:w="2235" w:type="dxa"/>
            <w:tcBorders>
              <w:bottom w:val="single" w:sz="36" w:space="0" w:color="auto"/>
            </w:tcBorders>
            <w:vAlign w:val="bottom"/>
          </w:tcPr>
          <w:p w14:paraId="6A15171B" w14:textId="10BC2729" w:rsidR="00EE2B2A" w:rsidRDefault="00EE2B2A" w:rsidP="00EE2B2A">
            <w:pPr>
              <w:rPr>
                <w:rFonts w:ascii="Calibri" w:eastAsia="Calibri" w:hAnsi="Calibri" w:cs="Calibri"/>
                <w:color w:val="000000"/>
              </w:rPr>
            </w:pPr>
            <w:r w:rsidRPr="00C90AFD">
              <w:rPr>
                <w:rFonts w:ascii="Calibri" w:eastAsia="Calibri" w:hAnsi="Calibri" w:cs="Calibri"/>
                <w:color w:val="000000"/>
              </w:rPr>
              <w:t>Bristol West</w:t>
            </w:r>
          </w:p>
        </w:tc>
        <w:tc>
          <w:tcPr>
            <w:tcW w:w="1269" w:type="dxa"/>
            <w:tcBorders>
              <w:bottom w:val="single" w:sz="36" w:space="0" w:color="auto"/>
            </w:tcBorders>
            <w:vAlign w:val="bottom"/>
          </w:tcPr>
          <w:p w14:paraId="6A15171C" w14:textId="112F448A" w:rsidR="00EE2B2A" w:rsidRDefault="00EE2B2A" w:rsidP="00EE2B2A">
            <w:pPr>
              <w:jc w:val="right"/>
              <w:rPr>
                <w:rFonts w:ascii="Calibri" w:eastAsia="Calibri" w:hAnsi="Calibri" w:cs="Calibri"/>
                <w:color w:val="000000"/>
              </w:rPr>
            </w:pPr>
            <w:r>
              <w:rPr>
                <w:rFonts w:ascii="Calibri" w:hAnsi="Calibri" w:cs="Calibri"/>
                <w:color w:val="000000"/>
              </w:rPr>
              <w:t>36</w:t>
            </w:r>
          </w:p>
        </w:tc>
        <w:tc>
          <w:tcPr>
            <w:tcW w:w="1270" w:type="dxa"/>
            <w:tcBorders>
              <w:bottom w:val="single" w:sz="36" w:space="0" w:color="auto"/>
            </w:tcBorders>
            <w:vAlign w:val="bottom"/>
          </w:tcPr>
          <w:p w14:paraId="6A15171D" w14:textId="1DDB3D38" w:rsidR="00EE2B2A" w:rsidRDefault="00EE2B2A" w:rsidP="00EE2B2A">
            <w:pPr>
              <w:jc w:val="right"/>
              <w:rPr>
                <w:rFonts w:ascii="Calibri" w:eastAsia="Calibri" w:hAnsi="Calibri" w:cs="Calibri"/>
                <w:color w:val="000000"/>
              </w:rPr>
            </w:pPr>
            <w:r>
              <w:rPr>
                <w:rFonts w:ascii="Calibri" w:hAnsi="Calibri" w:cs="Calibri"/>
                <w:color w:val="000000"/>
              </w:rPr>
              <w:t>6</w:t>
            </w:r>
          </w:p>
        </w:tc>
        <w:tc>
          <w:tcPr>
            <w:tcW w:w="1270" w:type="dxa"/>
            <w:tcBorders>
              <w:bottom w:val="single" w:sz="36" w:space="0" w:color="auto"/>
            </w:tcBorders>
            <w:vAlign w:val="bottom"/>
          </w:tcPr>
          <w:p w14:paraId="6A15171E" w14:textId="398B10E2" w:rsidR="00EE2B2A" w:rsidRDefault="00EE2B2A" w:rsidP="00EE2B2A">
            <w:pPr>
              <w:jc w:val="right"/>
              <w:rPr>
                <w:rFonts w:ascii="Calibri" w:eastAsia="Calibri" w:hAnsi="Calibri" w:cs="Calibri"/>
                <w:color w:val="000000"/>
              </w:rPr>
            </w:pPr>
            <w:r>
              <w:rPr>
                <w:rFonts w:ascii="Calibri" w:hAnsi="Calibri" w:cs="Calibri"/>
                <w:color w:val="000000"/>
              </w:rPr>
              <w:t>68</w:t>
            </w:r>
          </w:p>
        </w:tc>
        <w:tc>
          <w:tcPr>
            <w:tcW w:w="1270" w:type="dxa"/>
            <w:tcBorders>
              <w:bottom w:val="single" w:sz="36" w:space="0" w:color="auto"/>
            </w:tcBorders>
            <w:vAlign w:val="bottom"/>
          </w:tcPr>
          <w:p w14:paraId="6A15171F" w14:textId="44DB97DE" w:rsidR="00EE2B2A" w:rsidRDefault="00EE2B2A" w:rsidP="00EE2B2A">
            <w:pPr>
              <w:jc w:val="right"/>
              <w:rPr>
                <w:rFonts w:ascii="Calibri" w:eastAsia="Calibri" w:hAnsi="Calibri" w:cs="Calibri"/>
                <w:color w:val="000000"/>
              </w:rPr>
            </w:pPr>
            <w:r>
              <w:rPr>
                <w:rFonts w:ascii="Calibri" w:hAnsi="Calibri" w:cs="Calibri"/>
                <w:color w:val="000000"/>
              </w:rPr>
              <w:t>17</w:t>
            </w:r>
          </w:p>
        </w:tc>
        <w:tc>
          <w:tcPr>
            <w:tcW w:w="1270" w:type="dxa"/>
            <w:tcBorders>
              <w:bottom w:val="single" w:sz="36" w:space="0" w:color="auto"/>
            </w:tcBorders>
            <w:vAlign w:val="bottom"/>
          </w:tcPr>
          <w:p w14:paraId="6A151720" w14:textId="16E07D53" w:rsidR="00EE2B2A" w:rsidRDefault="00EE2B2A" w:rsidP="00EE2B2A">
            <w:pPr>
              <w:jc w:val="right"/>
              <w:rPr>
                <w:rFonts w:ascii="Calibri" w:eastAsia="Calibri" w:hAnsi="Calibri" w:cs="Calibri"/>
                <w:color w:val="000000"/>
              </w:rPr>
            </w:pPr>
            <w:r>
              <w:rPr>
                <w:rFonts w:ascii="Calibri" w:hAnsi="Calibri" w:cs="Calibri"/>
                <w:color w:val="000000"/>
              </w:rPr>
              <w:t>3</w:t>
            </w:r>
          </w:p>
        </w:tc>
        <w:tc>
          <w:tcPr>
            <w:tcW w:w="1270" w:type="dxa"/>
            <w:tcBorders>
              <w:bottom w:val="single" w:sz="36" w:space="0" w:color="auto"/>
            </w:tcBorders>
            <w:vAlign w:val="bottom"/>
          </w:tcPr>
          <w:p w14:paraId="6A151721" w14:textId="229EAC43" w:rsidR="00EE2B2A" w:rsidRDefault="00EE2B2A" w:rsidP="00EE2B2A">
            <w:pPr>
              <w:jc w:val="right"/>
              <w:rPr>
                <w:rFonts w:ascii="Calibri" w:eastAsia="Calibri" w:hAnsi="Calibri" w:cs="Calibri"/>
                <w:color w:val="000000"/>
              </w:rPr>
            </w:pPr>
            <w:r>
              <w:rPr>
                <w:rFonts w:ascii="Calibri" w:hAnsi="Calibri" w:cs="Calibri"/>
                <w:color w:val="000000"/>
              </w:rPr>
              <w:t>33</w:t>
            </w:r>
          </w:p>
        </w:tc>
      </w:tr>
      <w:tr w:rsidR="00EE2B2A" w14:paraId="6A15172A" w14:textId="77777777" w:rsidTr="00AA63C4">
        <w:tc>
          <w:tcPr>
            <w:tcW w:w="2235" w:type="dxa"/>
            <w:tcBorders>
              <w:top w:val="single" w:sz="36" w:space="0" w:color="auto"/>
            </w:tcBorders>
            <w:vAlign w:val="bottom"/>
          </w:tcPr>
          <w:p w14:paraId="6A151723" w14:textId="644F50C0" w:rsidR="00EE2B2A" w:rsidRDefault="00EE2B2A" w:rsidP="00EE2B2A">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1269" w:type="dxa"/>
            <w:tcBorders>
              <w:top w:val="single" w:sz="36" w:space="0" w:color="auto"/>
            </w:tcBorders>
            <w:vAlign w:val="bottom"/>
          </w:tcPr>
          <w:p w14:paraId="6A151724" w14:textId="0A0372F6" w:rsidR="00EE2B2A" w:rsidRDefault="00EE2B2A" w:rsidP="00EE2B2A">
            <w:pPr>
              <w:jc w:val="right"/>
              <w:rPr>
                <w:rFonts w:ascii="Calibri" w:eastAsia="Calibri" w:hAnsi="Calibri" w:cs="Calibri"/>
                <w:color w:val="000000"/>
              </w:rPr>
            </w:pPr>
            <w:r>
              <w:rPr>
                <w:rFonts w:ascii="Calibri" w:hAnsi="Calibri" w:cs="Calibri"/>
                <w:color w:val="000000"/>
              </w:rPr>
              <w:t>211</w:t>
            </w:r>
          </w:p>
        </w:tc>
        <w:tc>
          <w:tcPr>
            <w:tcW w:w="1270" w:type="dxa"/>
            <w:tcBorders>
              <w:top w:val="single" w:sz="36" w:space="0" w:color="auto"/>
            </w:tcBorders>
            <w:vAlign w:val="bottom"/>
          </w:tcPr>
          <w:p w14:paraId="6A151725" w14:textId="63770971" w:rsidR="00EE2B2A" w:rsidRDefault="00EE2B2A" w:rsidP="00EE2B2A">
            <w:pPr>
              <w:jc w:val="right"/>
              <w:rPr>
                <w:rFonts w:ascii="Calibri" w:eastAsia="Calibri" w:hAnsi="Calibri" w:cs="Calibri"/>
                <w:color w:val="000000"/>
              </w:rPr>
            </w:pPr>
            <w:r>
              <w:rPr>
                <w:rFonts w:ascii="Calibri" w:hAnsi="Calibri" w:cs="Calibri"/>
                <w:color w:val="000000"/>
              </w:rPr>
              <w:t>37</w:t>
            </w:r>
          </w:p>
        </w:tc>
        <w:tc>
          <w:tcPr>
            <w:tcW w:w="1270" w:type="dxa"/>
            <w:tcBorders>
              <w:top w:val="single" w:sz="36" w:space="0" w:color="auto"/>
            </w:tcBorders>
            <w:vAlign w:val="bottom"/>
          </w:tcPr>
          <w:p w14:paraId="6A151726" w14:textId="3092B9E9" w:rsidR="00EE2B2A" w:rsidRDefault="00EE2B2A" w:rsidP="00EE2B2A">
            <w:pPr>
              <w:jc w:val="right"/>
              <w:rPr>
                <w:rFonts w:ascii="Calibri" w:eastAsia="Calibri" w:hAnsi="Calibri" w:cs="Calibri"/>
                <w:color w:val="000000"/>
              </w:rPr>
            </w:pPr>
            <w:r>
              <w:rPr>
                <w:rFonts w:ascii="Calibri" w:hAnsi="Calibri" w:cs="Calibri"/>
                <w:color w:val="000000"/>
              </w:rPr>
              <w:t>398</w:t>
            </w:r>
          </w:p>
        </w:tc>
        <w:tc>
          <w:tcPr>
            <w:tcW w:w="1270" w:type="dxa"/>
            <w:tcBorders>
              <w:top w:val="single" w:sz="36" w:space="0" w:color="auto"/>
            </w:tcBorders>
            <w:vAlign w:val="bottom"/>
          </w:tcPr>
          <w:p w14:paraId="6A151727" w14:textId="2A27EE5F" w:rsidR="00EE2B2A" w:rsidRDefault="00EE2B2A" w:rsidP="00EE2B2A">
            <w:pPr>
              <w:jc w:val="right"/>
              <w:rPr>
                <w:rFonts w:ascii="Calibri" w:eastAsia="Calibri" w:hAnsi="Calibri" w:cs="Calibri"/>
                <w:color w:val="000000"/>
              </w:rPr>
            </w:pPr>
            <w:r>
              <w:rPr>
                <w:rFonts w:ascii="Calibri" w:hAnsi="Calibri" w:cs="Calibri"/>
                <w:color w:val="000000"/>
              </w:rPr>
              <w:t>90</w:t>
            </w:r>
          </w:p>
        </w:tc>
        <w:tc>
          <w:tcPr>
            <w:tcW w:w="1270" w:type="dxa"/>
            <w:tcBorders>
              <w:top w:val="single" w:sz="36" w:space="0" w:color="auto"/>
            </w:tcBorders>
            <w:vAlign w:val="bottom"/>
          </w:tcPr>
          <w:p w14:paraId="6A151728" w14:textId="25B01AE4" w:rsidR="00EE2B2A" w:rsidRDefault="00EE2B2A" w:rsidP="00EE2B2A">
            <w:pPr>
              <w:jc w:val="right"/>
              <w:rPr>
                <w:rFonts w:ascii="Calibri" w:eastAsia="Calibri" w:hAnsi="Calibri" w:cs="Calibri"/>
                <w:color w:val="000000"/>
              </w:rPr>
            </w:pPr>
            <w:r>
              <w:rPr>
                <w:rFonts w:ascii="Calibri" w:hAnsi="Calibri" w:cs="Calibri"/>
                <w:color w:val="000000"/>
              </w:rPr>
              <w:t>16</w:t>
            </w:r>
          </w:p>
        </w:tc>
        <w:tc>
          <w:tcPr>
            <w:tcW w:w="1270" w:type="dxa"/>
            <w:tcBorders>
              <w:top w:val="single" w:sz="36" w:space="0" w:color="auto"/>
            </w:tcBorders>
            <w:vAlign w:val="bottom"/>
          </w:tcPr>
          <w:p w14:paraId="6A151729" w14:textId="7BEB0320" w:rsidR="00EE2B2A" w:rsidRDefault="00EE2B2A" w:rsidP="00EE2B2A">
            <w:pPr>
              <w:jc w:val="right"/>
              <w:rPr>
                <w:rFonts w:ascii="Calibri" w:eastAsia="Calibri" w:hAnsi="Calibri" w:cs="Calibri"/>
                <w:color w:val="000000"/>
              </w:rPr>
            </w:pPr>
            <w:r>
              <w:rPr>
                <w:rFonts w:ascii="Calibri" w:hAnsi="Calibri" w:cs="Calibri"/>
                <w:color w:val="000000"/>
              </w:rPr>
              <w:t>174</w:t>
            </w:r>
          </w:p>
        </w:tc>
      </w:tr>
    </w:tbl>
    <w:p w14:paraId="6A15172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1.06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for the central estimate (lower estimate RR of 1.01 and upper estimate RR 1.12)</w:t>
      </w:r>
    </w:p>
    <w:p w14:paraId="6A15172C" w14:textId="77777777" w:rsidR="005B21ED" w:rsidRDefault="005B21ED">
      <w:pPr>
        <w:rPr>
          <w:rFonts w:ascii="Calibri" w:eastAsia="Calibri" w:hAnsi="Calibri" w:cs="Calibri"/>
          <w:sz w:val="24"/>
          <w:szCs w:val="24"/>
        </w:rPr>
      </w:pPr>
    </w:p>
    <w:p w14:paraId="6A15172F"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rsidSect="00B8337D">
          <w:pgSz w:w="11906" w:h="16838"/>
          <w:pgMar w:top="1134" w:right="1134" w:bottom="1134" w:left="1134" w:header="709" w:footer="709" w:gutter="0"/>
          <w:cols w:space="720"/>
        </w:sectPr>
      </w:pPr>
      <w:r>
        <w:br w:type="page"/>
      </w:r>
    </w:p>
    <w:p w14:paraId="3594C9A3" w14:textId="45681C9D" w:rsidR="00177BEA" w:rsidRDefault="00177BEA" w:rsidP="00177BEA">
      <w:pPr>
        <w:spacing w:after="200" w:line="276" w:lineRule="auto"/>
        <w:rPr>
          <w:rFonts w:ascii="Calibri" w:eastAsia="Calibri" w:hAnsi="Calibri" w:cs="Calibri"/>
          <w:sz w:val="24"/>
          <w:szCs w:val="24"/>
        </w:rPr>
      </w:pPr>
      <w:bookmarkStart w:id="87" w:name="_37m2jsg" w:colFirst="0" w:colLast="0"/>
      <w:bookmarkStart w:id="88" w:name="_Ref12022436"/>
      <w:bookmarkEnd w:id="87"/>
      <w:r w:rsidRPr="001218A6">
        <w:rPr>
          <w:rFonts w:asciiTheme="minorHAnsi" w:hAnsiTheme="minorHAnsi"/>
          <w:sz w:val="24"/>
        </w:rPr>
        <w:t xml:space="preserve">Table </w:t>
      </w:r>
      <w:r w:rsidR="00831D1C" w:rsidRPr="001218A6">
        <w:rPr>
          <w:rFonts w:asciiTheme="minorHAnsi" w:hAnsiTheme="minorHAnsi"/>
          <w:sz w:val="24"/>
        </w:rPr>
        <w:fldChar w:fldCharType="begin"/>
      </w:r>
      <w:r w:rsidR="00831D1C" w:rsidRPr="001218A6">
        <w:rPr>
          <w:rFonts w:asciiTheme="minorHAnsi" w:hAnsiTheme="minorHAnsi"/>
          <w:sz w:val="24"/>
        </w:rPr>
        <w:instrText xml:space="preserve"> SEQ Table \* ARABIC </w:instrText>
      </w:r>
      <w:r w:rsidR="00831D1C" w:rsidRPr="001218A6">
        <w:rPr>
          <w:rFonts w:asciiTheme="minorHAnsi" w:hAnsiTheme="minorHAnsi"/>
          <w:sz w:val="24"/>
        </w:rPr>
        <w:fldChar w:fldCharType="separate"/>
      </w:r>
      <w:r w:rsidR="00BB566D">
        <w:rPr>
          <w:rFonts w:asciiTheme="minorHAnsi" w:hAnsiTheme="minorHAnsi"/>
          <w:noProof/>
          <w:sz w:val="24"/>
        </w:rPr>
        <w:t>26</w:t>
      </w:r>
      <w:r w:rsidR="00831D1C" w:rsidRPr="001218A6">
        <w:rPr>
          <w:rFonts w:asciiTheme="minorHAnsi" w:hAnsiTheme="minorHAnsi"/>
          <w:sz w:val="24"/>
        </w:rPr>
        <w:fldChar w:fldCharType="end"/>
      </w:r>
      <w:bookmarkEnd w:id="88"/>
      <w:r w:rsidRPr="001218A6">
        <w:rPr>
          <w:rFonts w:asciiTheme="minorHAnsi" w:hAnsiTheme="minorHAnsi"/>
          <w:sz w:val="24"/>
        </w:rPr>
        <w:t xml:space="preserve"> </w:t>
      </w:r>
      <w:r w:rsidRPr="001218A6">
        <w:rPr>
          <w:rFonts w:ascii="Calibri" w:eastAsia="Calibri" w:hAnsi="Calibri" w:cs="Calibri"/>
          <w:sz w:val="24"/>
          <w:szCs w:val="24"/>
        </w:rPr>
        <w:t>Estimated</w:t>
      </w:r>
      <w:r w:rsidRPr="001643A1">
        <w:rPr>
          <w:rFonts w:ascii="Calibri" w:eastAsia="Calibri" w:hAnsi="Calibri" w:cs="Calibri"/>
          <w:sz w:val="24"/>
          <w:szCs w:val="24"/>
        </w:rPr>
        <w:t xml:space="preserve"> burden (from</w:t>
      </w:r>
      <w:r>
        <w:rPr>
          <w:rFonts w:ascii="Calibri" w:eastAsia="Calibri" w:hAnsi="Calibri" w:cs="Calibri"/>
          <w:sz w:val="24"/>
          <w:szCs w:val="24"/>
        </w:rPr>
        <w:t xml:space="preserve"> the estimates derived by using information from multi-pollutant model results from 4 different cohort studies) of effects on annual mortality in 2011 of 2011 levels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cut-off)</w:t>
      </w:r>
      <w:r w:rsidR="00263FC3">
        <w:rPr>
          <w:rFonts w:ascii="Calibri" w:eastAsia="Calibri" w:hAnsi="Calibri" w:cs="Calibri"/>
          <w:sz w:val="24"/>
          <w:szCs w:val="24"/>
        </w:rPr>
        <w:t xml:space="preserve">, total population in each </w:t>
      </w:r>
      <w:r w:rsidR="005472BF" w:rsidRPr="006C0AF9">
        <w:rPr>
          <w:rFonts w:ascii="Calibri" w:eastAsia="Calibri" w:hAnsi="Calibri" w:cs="Calibri"/>
          <w:sz w:val="24"/>
          <w:szCs w:val="24"/>
        </w:rPr>
        <w:t>constituenc</w:t>
      </w:r>
      <w:r w:rsidR="005472BF">
        <w:rPr>
          <w:rFonts w:ascii="Calibri" w:eastAsia="Calibri" w:hAnsi="Calibri" w:cs="Calibri"/>
          <w:sz w:val="24"/>
          <w:szCs w:val="24"/>
        </w:rPr>
        <w:t xml:space="preserve">y </w:t>
      </w:r>
      <w:r w:rsidR="00263FC3">
        <w:rPr>
          <w:rFonts w:ascii="Calibri" w:eastAsia="Calibri" w:hAnsi="Calibri" w:cs="Calibri"/>
          <w:sz w:val="24"/>
          <w:szCs w:val="24"/>
        </w:rPr>
        <w:t xml:space="preserve">in 2011, </w:t>
      </w:r>
      <w:r w:rsidR="00BA2F43">
        <w:rPr>
          <w:rFonts w:ascii="Calibri" w:eastAsia="Calibri" w:hAnsi="Calibri" w:cs="Calibri"/>
          <w:sz w:val="24"/>
          <w:szCs w:val="24"/>
        </w:rPr>
        <w:t xml:space="preserve">mortality rate (total death </w:t>
      </w:r>
      <w:r w:rsidR="00E178A4">
        <w:rPr>
          <w:rFonts w:ascii="Calibri" w:eastAsia="Calibri" w:hAnsi="Calibri" w:cs="Calibri"/>
          <w:sz w:val="24"/>
          <w:szCs w:val="24"/>
        </w:rPr>
        <w:t xml:space="preserve">age 30 plus </w:t>
      </w:r>
      <w:r w:rsidR="00C477AF">
        <w:rPr>
          <w:rFonts w:ascii="Calibri" w:eastAsia="Calibri" w:hAnsi="Calibri" w:cs="Calibri"/>
          <w:sz w:val="24"/>
          <w:szCs w:val="24"/>
        </w:rPr>
        <w:t>divided by total population</w:t>
      </w:r>
      <w:r w:rsidR="00E178A4">
        <w:rPr>
          <w:rFonts w:ascii="Calibri" w:eastAsia="Calibri" w:hAnsi="Calibri" w:cs="Calibri"/>
          <w:sz w:val="24"/>
          <w:szCs w:val="24"/>
        </w:rPr>
        <w:t xml:space="preserve"> age 30 plus</w:t>
      </w:r>
      <w:r w:rsidR="00C477AF">
        <w:rPr>
          <w:rFonts w:ascii="Calibri" w:eastAsia="Calibri" w:hAnsi="Calibri" w:cs="Calibri"/>
          <w:sz w:val="24"/>
          <w:szCs w:val="24"/>
        </w:rPr>
        <w:t>)</w:t>
      </w:r>
      <w:r w:rsidR="00C477AF" w:rsidRPr="00C477AF">
        <w:rPr>
          <w:rFonts w:ascii="Calibri" w:eastAsia="Calibri" w:hAnsi="Calibri" w:cs="Calibri"/>
          <w:sz w:val="24"/>
          <w:szCs w:val="24"/>
        </w:rPr>
        <w:t xml:space="preserve"> </w:t>
      </w:r>
      <w:r w:rsidR="00C477AF">
        <w:rPr>
          <w:rFonts w:ascii="Calibri" w:eastAsia="Calibri" w:hAnsi="Calibri" w:cs="Calibri"/>
          <w:sz w:val="24"/>
          <w:szCs w:val="24"/>
        </w:rPr>
        <w:t xml:space="preserve">in each </w:t>
      </w:r>
      <w:r w:rsidR="005472BF" w:rsidRPr="006C0AF9">
        <w:rPr>
          <w:rFonts w:ascii="Calibri" w:eastAsia="Calibri" w:hAnsi="Calibri" w:cs="Calibri"/>
          <w:sz w:val="24"/>
          <w:szCs w:val="24"/>
        </w:rPr>
        <w:t>constituenc</w:t>
      </w:r>
      <w:r w:rsidR="005472BF">
        <w:rPr>
          <w:rFonts w:ascii="Calibri" w:eastAsia="Calibri" w:hAnsi="Calibri" w:cs="Calibri"/>
          <w:sz w:val="24"/>
          <w:szCs w:val="24"/>
        </w:rPr>
        <w:t>y</w:t>
      </w:r>
      <w:r w:rsidR="00C477AF">
        <w:rPr>
          <w:rFonts w:ascii="Calibri" w:eastAsia="Calibri" w:hAnsi="Calibri" w:cs="Calibri"/>
          <w:sz w:val="24"/>
          <w:szCs w:val="24"/>
        </w:rPr>
        <w:t xml:space="preserve">, </w:t>
      </w:r>
      <w:r w:rsidR="00263FC3">
        <w:rPr>
          <w:rFonts w:ascii="Calibri" w:eastAsia="Calibri" w:hAnsi="Calibri" w:cs="Calibri"/>
          <w:sz w:val="24"/>
          <w:szCs w:val="24"/>
        </w:rPr>
        <w:t>ratio of the population age 65</w:t>
      </w:r>
      <w:r w:rsidR="00BA2F43">
        <w:rPr>
          <w:rFonts w:ascii="Calibri" w:eastAsia="Calibri" w:hAnsi="Calibri" w:cs="Calibri"/>
          <w:sz w:val="24"/>
          <w:szCs w:val="24"/>
        </w:rPr>
        <w:t xml:space="preserve"> and above over the total population in each </w:t>
      </w:r>
      <w:r w:rsidR="005472BF" w:rsidRPr="006C0AF9">
        <w:rPr>
          <w:rFonts w:ascii="Calibri" w:eastAsia="Calibri" w:hAnsi="Calibri" w:cs="Calibri"/>
          <w:sz w:val="24"/>
          <w:szCs w:val="24"/>
        </w:rPr>
        <w:t>constituenc</w:t>
      </w:r>
      <w:r w:rsidR="005472BF">
        <w:rPr>
          <w:rFonts w:ascii="Calibri" w:eastAsia="Calibri" w:hAnsi="Calibri" w:cs="Calibri"/>
          <w:sz w:val="24"/>
          <w:szCs w:val="24"/>
        </w:rPr>
        <w:t xml:space="preserve">y </w:t>
      </w:r>
      <w:r w:rsidR="00C477AF">
        <w:rPr>
          <w:rFonts w:ascii="Calibri" w:eastAsia="Calibri" w:hAnsi="Calibri" w:cs="Calibri"/>
          <w:sz w:val="24"/>
          <w:szCs w:val="24"/>
        </w:rPr>
        <w:t xml:space="preserve">and </w:t>
      </w:r>
      <w:r w:rsidR="00B14521">
        <w:rPr>
          <w:rFonts w:ascii="Calibri" w:eastAsia="Calibri" w:hAnsi="Calibri" w:cs="Calibri"/>
          <w:sz w:val="24"/>
          <w:szCs w:val="24"/>
        </w:rPr>
        <w:t>deprivation index C</w:t>
      </w:r>
      <w:r w:rsidR="00C477AF">
        <w:rPr>
          <w:rFonts w:ascii="Calibri" w:eastAsia="Calibri" w:hAnsi="Calibri" w:cs="Calibri"/>
          <w:sz w:val="24"/>
          <w:szCs w:val="24"/>
        </w:rPr>
        <w:t>arstair</w:t>
      </w:r>
      <w:r w:rsidR="00E5090F">
        <w:rPr>
          <w:rFonts w:ascii="Calibri" w:eastAsia="Calibri" w:hAnsi="Calibri" w:cs="Calibri"/>
          <w:sz w:val="24"/>
          <w:szCs w:val="24"/>
        </w:rPr>
        <w:t>s</w:t>
      </w:r>
      <w:r w:rsidR="00C477AF">
        <w:rPr>
          <w:rFonts w:ascii="Calibri" w:eastAsia="Calibri" w:hAnsi="Calibri" w:cs="Calibri"/>
          <w:sz w:val="24"/>
          <w:szCs w:val="24"/>
        </w:rPr>
        <w:t xml:space="preserve"> quintile</w:t>
      </w:r>
      <w:r w:rsidR="00FC6E0E">
        <w:rPr>
          <w:rFonts w:ascii="Calibri" w:eastAsia="Calibri" w:hAnsi="Calibri" w:cs="Calibri"/>
          <w:sz w:val="24"/>
          <w:szCs w:val="24"/>
        </w:rPr>
        <w:t>s</w:t>
      </w:r>
      <w:r w:rsidR="00A823B4">
        <w:rPr>
          <w:rFonts w:ascii="Calibri" w:eastAsia="Calibri" w:hAnsi="Calibri" w:cs="Calibri"/>
          <w:color w:val="000000"/>
          <w:vertAlign w:val="superscript"/>
        </w:rPr>
        <w:footnoteReference w:id="38"/>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967"/>
        <w:gridCol w:w="2215"/>
        <w:gridCol w:w="2218"/>
        <w:gridCol w:w="2215"/>
        <w:gridCol w:w="2218"/>
      </w:tblGrid>
      <w:tr w:rsidR="00177BEA" w14:paraId="49550F4C" w14:textId="1FEEBCB1" w:rsidTr="00EE2B2A">
        <w:trPr>
          <w:trHeight w:val="260"/>
        </w:trPr>
        <w:tc>
          <w:tcPr>
            <w:tcW w:w="660" w:type="pct"/>
            <w:vMerge w:val="restart"/>
            <w:tcBorders>
              <w:bottom w:val="single" w:sz="4" w:space="0" w:color="000000"/>
            </w:tcBorders>
            <w:vAlign w:val="bottom"/>
          </w:tcPr>
          <w:p w14:paraId="28083AF9" w14:textId="77777777" w:rsidR="00177BEA" w:rsidRDefault="00177BEA" w:rsidP="009366E1">
            <w:pPr>
              <w:spacing w:line="360" w:lineRule="auto"/>
              <w:rPr>
                <w:rFonts w:ascii="Calibri" w:eastAsia="Calibri" w:hAnsi="Calibri" w:cs="Calibri"/>
                <w:color w:val="000000"/>
              </w:rPr>
            </w:pPr>
            <w:r>
              <w:rPr>
                <w:rFonts w:ascii="Calibri" w:eastAsia="Calibri" w:hAnsi="Calibri" w:cs="Calibri"/>
                <w:color w:val="000000"/>
              </w:rPr>
              <w:t>Zone</w:t>
            </w:r>
          </w:p>
        </w:tc>
        <w:tc>
          <w:tcPr>
            <w:tcW w:w="1341" w:type="pct"/>
            <w:tcBorders>
              <w:bottom w:val="single" w:sz="4" w:space="0" w:color="000000"/>
            </w:tcBorders>
            <w:vAlign w:val="bottom"/>
          </w:tcPr>
          <w:p w14:paraId="5ECB243E"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323A4ACC"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749" w:type="pct"/>
            <w:vMerge w:val="restart"/>
          </w:tcPr>
          <w:p w14:paraId="17343800" w14:textId="05820D2D" w:rsidR="00177BEA" w:rsidRDefault="001532A4" w:rsidP="009366E1">
            <w:pPr>
              <w:jc w:val="center"/>
              <w:rPr>
                <w:rFonts w:ascii="Calibri" w:eastAsia="Calibri" w:hAnsi="Calibri" w:cs="Calibri"/>
                <w:color w:val="000000"/>
              </w:rPr>
            </w:pPr>
            <w:r>
              <w:rPr>
                <w:rFonts w:ascii="Calibri" w:eastAsia="Calibri" w:hAnsi="Calibri" w:cs="Calibri"/>
                <w:color w:val="000000"/>
              </w:rPr>
              <w:t>Total population</w:t>
            </w:r>
          </w:p>
        </w:tc>
        <w:tc>
          <w:tcPr>
            <w:tcW w:w="750" w:type="pct"/>
            <w:vMerge w:val="restart"/>
          </w:tcPr>
          <w:p w14:paraId="1921471B" w14:textId="77777777" w:rsidR="001532A4" w:rsidRDefault="001532A4" w:rsidP="00EF56DD">
            <w:pPr>
              <w:jc w:val="center"/>
              <w:rPr>
                <w:rFonts w:ascii="Calibri" w:eastAsia="Calibri" w:hAnsi="Calibri" w:cs="Calibri"/>
                <w:color w:val="000000"/>
              </w:rPr>
            </w:pPr>
            <w:r>
              <w:rPr>
                <w:rFonts w:ascii="Calibri" w:eastAsia="Calibri" w:hAnsi="Calibri" w:cs="Calibri"/>
                <w:color w:val="000000"/>
              </w:rPr>
              <w:t>Mortality rate</w:t>
            </w:r>
          </w:p>
          <w:p w14:paraId="61B485FE" w14:textId="44D69C85" w:rsidR="00BB3185" w:rsidRDefault="00E178A4" w:rsidP="00832153">
            <w:pPr>
              <w:jc w:val="center"/>
              <w:rPr>
                <w:rFonts w:ascii="Calibri" w:eastAsia="Calibri" w:hAnsi="Calibri" w:cs="Calibri"/>
                <w:color w:val="000000"/>
              </w:rPr>
            </w:pPr>
            <w:r>
              <w:rPr>
                <w:rFonts w:ascii="Calibri" w:eastAsia="Calibri" w:hAnsi="Calibri" w:cs="Calibri"/>
                <w:color w:val="000000"/>
              </w:rPr>
              <w:t>(age group 30 plus)</w:t>
            </w:r>
          </w:p>
        </w:tc>
        <w:tc>
          <w:tcPr>
            <w:tcW w:w="749" w:type="pct"/>
            <w:vMerge w:val="restart"/>
          </w:tcPr>
          <w:p w14:paraId="06146F12" w14:textId="23B33EF5" w:rsidR="00873C76" w:rsidRDefault="00A05952" w:rsidP="00E931C5">
            <w:pPr>
              <w:jc w:val="center"/>
              <w:rPr>
                <w:rFonts w:ascii="Calibri" w:eastAsia="Calibri" w:hAnsi="Calibri" w:cs="Calibri"/>
                <w:color w:val="000000"/>
              </w:rPr>
            </w:pPr>
            <w:r>
              <w:rPr>
                <w:rFonts w:ascii="Calibri" w:eastAsia="Calibri" w:hAnsi="Calibri" w:cs="Calibri"/>
                <w:color w:val="000000"/>
              </w:rPr>
              <w:t>R</w:t>
            </w:r>
            <w:r w:rsidR="004E6E31">
              <w:rPr>
                <w:rFonts w:ascii="Calibri" w:eastAsia="Calibri" w:hAnsi="Calibri" w:cs="Calibri"/>
                <w:color w:val="000000"/>
              </w:rPr>
              <w:t>atio Population above 65</w:t>
            </w:r>
            <w:r>
              <w:rPr>
                <w:rFonts w:ascii="Calibri" w:eastAsia="Calibri" w:hAnsi="Calibri" w:cs="Calibri"/>
                <w:color w:val="000000"/>
              </w:rPr>
              <w:t xml:space="preserve"> when compared with total population</w:t>
            </w:r>
          </w:p>
        </w:tc>
        <w:tc>
          <w:tcPr>
            <w:tcW w:w="750" w:type="pct"/>
            <w:vMerge w:val="restart"/>
          </w:tcPr>
          <w:p w14:paraId="5895846F" w14:textId="2A9534EA" w:rsidR="00873C76" w:rsidRDefault="00A05952" w:rsidP="00E931C5">
            <w:pPr>
              <w:jc w:val="center"/>
              <w:rPr>
                <w:rFonts w:ascii="Calibri" w:eastAsia="Calibri" w:hAnsi="Calibri" w:cs="Calibri"/>
                <w:color w:val="000000"/>
              </w:rPr>
            </w:pPr>
            <w:r>
              <w:rPr>
                <w:rFonts w:ascii="Calibri" w:eastAsia="Calibri" w:hAnsi="Calibri" w:cs="Calibri"/>
                <w:color w:val="000000"/>
              </w:rPr>
              <w:t>Carstair</w:t>
            </w:r>
            <w:r w:rsidR="00E5090F">
              <w:rPr>
                <w:rFonts w:ascii="Calibri" w:eastAsia="Calibri" w:hAnsi="Calibri" w:cs="Calibri"/>
                <w:color w:val="000000"/>
              </w:rPr>
              <w:t>s</w:t>
            </w:r>
            <w:r>
              <w:rPr>
                <w:rFonts w:ascii="Calibri" w:eastAsia="Calibri" w:hAnsi="Calibri" w:cs="Calibri"/>
                <w:color w:val="000000"/>
              </w:rPr>
              <w:t xml:space="preserve"> quintile</w:t>
            </w:r>
          </w:p>
        </w:tc>
      </w:tr>
      <w:tr w:rsidR="00177BEA" w14:paraId="1610F731" w14:textId="7F265933" w:rsidTr="00EE2B2A">
        <w:trPr>
          <w:trHeight w:val="540"/>
        </w:trPr>
        <w:tc>
          <w:tcPr>
            <w:tcW w:w="660" w:type="pct"/>
            <w:vMerge/>
            <w:tcBorders>
              <w:bottom w:val="single" w:sz="4" w:space="0" w:color="000000"/>
            </w:tcBorders>
            <w:vAlign w:val="bottom"/>
          </w:tcPr>
          <w:p w14:paraId="5F38BDE5" w14:textId="77777777" w:rsidR="00177BEA" w:rsidRDefault="00177BEA" w:rsidP="009366E1">
            <w:pPr>
              <w:widowControl w:val="0"/>
              <w:pBdr>
                <w:top w:val="nil"/>
                <w:left w:val="nil"/>
                <w:bottom w:val="nil"/>
                <w:right w:val="nil"/>
                <w:between w:val="nil"/>
              </w:pBdr>
              <w:spacing w:line="276" w:lineRule="auto"/>
              <w:rPr>
                <w:rFonts w:ascii="Calibri" w:eastAsia="Calibri" w:hAnsi="Calibri" w:cs="Calibri"/>
                <w:color w:val="000000"/>
              </w:rPr>
            </w:pPr>
          </w:p>
        </w:tc>
        <w:tc>
          <w:tcPr>
            <w:tcW w:w="1341" w:type="pct"/>
            <w:vAlign w:val="bottom"/>
          </w:tcPr>
          <w:p w14:paraId="1ED9F646" w14:textId="77777777" w:rsidR="00177BEA" w:rsidRDefault="00177BEA" w:rsidP="009366E1">
            <w:pPr>
              <w:jc w:val="center"/>
              <w:rPr>
                <w:rFonts w:ascii="Calibri" w:eastAsia="Calibri" w:hAnsi="Calibri" w:cs="Calibri"/>
                <w:sz w:val="20"/>
                <w:szCs w:val="20"/>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c>
          <w:tcPr>
            <w:tcW w:w="749" w:type="pct"/>
            <w:vMerge/>
          </w:tcPr>
          <w:p w14:paraId="2AC9AD7A" w14:textId="645060B2" w:rsidR="00177BEA" w:rsidRDefault="00177BEA" w:rsidP="009366E1">
            <w:pPr>
              <w:jc w:val="center"/>
              <w:rPr>
                <w:rFonts w:ascii="Calibri" w:eastAsia="Calibri" w:hAnsi="Calibri" w:cs="Calibri"/>
                <w:sz w:val="24"/>
                <w:szCs w:val="24"/>
              </w:rPr>
            </w:pPr>
          </w:p>
        </w:tc>
        <w:tc>
          <w:tcPr>
            <w:tcW w:w="750" w:type="pct"/>
            <w:vMerge/>
          </w:tcPr>
          <w:p w14:paraId="7D520A68" w14:textId="77777777" w:rsidR="00BB3185" w:rsidRDefault="00BB3185" w:rsidP="00832153">
            <w:pPr>
              <w:jc w:val="center"/>
              <w:rPr>
                <w:rFonts w:ascii="Calibri" w:eastAsia="Calibri" w:hAnsi="Calibri" w:cs="Calibri"/>
                <w:sz w:val="24"/>
                <w:szCs w:val="24"/>
              </w:rPr>
            </w:pPr>
          </w:p>
        </w:tc>
        <w:tc>
          <w:tcPr>
            <w:tcW w:w="749" w:type="pct"/>
            <w:vMerge/>
          </w:tcPr>
          <w:p w14:paraId="13526D67" w14:textId="77777777" w:rsidR="00873C76" w:rsidRDefault="00873C76" w:rsidP="00E931C5">
            <w:pPr>
              <w:jc w:val="center"/>
              <w:rPr>
                <w:rFonts w:ascii="Calibri" w:eastAsia="Calibri" w:hAnsi="Calibri" w:cs="Calibri"/>
                <w:sz w:val="24"/>
                <w:szCs w:val="24"/>
              </w:rPr>
            </w:pPr>
          </w:p>
        </w:tc>
        <w:tc>
          <w:tcPr>
            <w:tcW w:w="750" w:type="pct"/>
            <w:vMerge/>
          </w:tcPr>
          <w:p w14:paraId="53AB55DB" w14:textId="77777777" w:rsidR="00873C76" w:rsidRDefault="00873C76" w:rsidP="00E931C5">
            <w:pPr>
              <w:jc w:val="center"/>
              <w:rPr>
                <w:rFonts w:ascii="Calibri" w:eastAsia="Calibri" w:hAnsi="Calibri" w:cs="Calibri"/>
                <w:sz w:val="24"/>
                <w:szCs w:val="24"/>
              </w:rPr>
            </w:pPr>
          </w:p>
        </w:tc>
      </w:tr>
      <w:tr w:rsidR="000A4A72" w14:paraId="6B92439D" w14:textId="282FA8CD" w:rsidTr="00EE2B2A">
        <w:tc>
          <w:tcPr>
            <w:tcW w:w="660" w:type="pct"/>
            <w:vAlign w:val="bottom"/>
          </w:tcPr>
          <w:p w14:paraId="23E7CC6C" w14:textId="277FDDA1" w:rsidR="000A4A72" w:rsidRDefault="000A4A72" w:rsidP="000A4A72">
            <w:pPr>
              <w:rPr>
                <w:rFonts w:ascii="Calibri" w:eastAsia="Calibri" w:hAnsi="Calibri" w:cs="Calibri"/>
                <w:color w:val="000000"/>
              </w:rPr>
            </w:pPr>
            <w:r w:rsidRPr="00C90AFD">
              <w:rPr>
                <w:rFonts w:ascii="Calibri" w:eastAsia="Calibri" w:hAnsi="Calibri" w:cs="Calibri"/>
                <w:color w:val="000000"/>
              </w:rPr>
              <w:t>Bristol East</w:t>
            </w:r>
          </w:p>
        </w:tc>
        <w:tc>
          <w:tcPr>
            <w:tcW w:w="1341" w:type="pct"/>
            <w:vAlign w:val="bottom"/>
          </w:tcPr>
          <w:p w14:paraId="0E9A18DD" w14:textId="32073D8D" w:rsidR="000A4A72" w:rsidRPr="001F5BE6" w:rsidRDefault="000A4A72" w:rsidP="000A4A72">
            <w:pPr>
              <w:jc w:val="center"/>
              <w:rPr>
                <w:rFonts w:ascii="Calibri" w:eastAsia="Calibri" w:hAnsi="Calibri" w:cs="Calibri"/>
                <w:color w:val="000000"/>
              </w:rPr>
            </w:pPr>
            <w:r>
              <w:rPr>
                <w:rFonts w:ascii="Calibri" w:eastAsia="Calibri" w:hAnsi="Calibri" w:cs="Calibri"/>
                <w:color w:val="000000"/>
              </w:rPr>
              <w:t>47</w:t>
            </w:r>
            <w:r w:rsidRPr="00622E63">
              <w:rPr>
                <w:rFonts w:ascii="Calibri" w:eastAsia="Calibri" w:hAnsi="Calibri" w:cs="Calibri"/>
                <w:color w:val="000000"/>
              </w:rPr>
              <w:t xml:space="preserve"> - </w:t>
            </w:r>
            <w:r>
              <w:rPr>
                <w:rFonts w:ascii="Calibri" w:eastAsia="Calibri" w:hAnsi="Calibri" w:cs="Calibri"/>
                <w:color w:val="000000"/>
              </w:rPr>
              <w:t>61</w:t>
            </w:r>
          </w:p>
        </w:tc>
        <w:tc>
          <w:tcPr>
            <w:tcW w:w="749" w:type="pct"/>
            <w:vAlign w:val="bottom"/>
          </w:tcPr>
          <w:p w14:paraId="48B890A7" w14:textId="52F48A82" w:rsidR="000A4A72" w:rsidRPr="001F5BE6" w:rsidRDefault="000A4A72" w:rsidP="000A4A72">
            <w:pPr>
              <w:jc w:val="center"/>
              <w:rPr>
                <w:rFonts w:ascii="Calibri" w:eastAsia="Calibri" w:hAnsi="Calibri" w:cs="Calibri"/>
                <w:color w:val="000000"/>
              </w:rPr>
            </w:pPr>
            <w:r>
              <w:rPr>
                <w:rFonts w:ascii="Calibri" w:hAnsi="Calibri" w:cs="Calibri"/>
                <w:color w:val="000000"/>
              </w:rPr>
              <w:t>95,373</w:t>
            </w:r>
          </w:p>
        </w:tc>
        <w:tc>
          <w:tcPr>
            <w:tcW w:w="750" w:type="pct"/>
            <w:vAlign w:val="bottom"/>
          </w:tcPr>
          <w:p w14:paraId="417316F6" w14:textId="1A2E84DD" w:rsidR="000A4A72" w:rsidRPr="001F5BE6" w:rsidRDefault="000A4A72" w:rsidP="000A4A72">
            <w:pPr>
              <w:jc w:val="center"/>
              <w:rPr>
                <w:rFonts w:ascii="Calibri" w:eastAsia="Calibri" w:hAnsi="Calibri" w:cs="Calibri"/>
                <w:color w:val="000000"/>
              </w:rPr>
            </w:pPr>
            <w:r w:rsidRPr="001F5BE6">
              <w:rPr>
                <w:rFonts w:ascii="Calibri" w:hAnsi="Calibri" w:cs="Calibri"/>
                <w:color w:val="000000"/>
              </w:rPr>
              <w:t>1.</w:t>
            </w:r>
            <w:r w:rsidR="00AD2B27">
              <w:rPr>
                <w:rFonts w:ascii="Calibri" w:hAnsi="Calibri" w:cs="Calibri"/>
                <w:color w:val="000000"/>
              </w:rPr>
              <w:t>26</w:t>
            </w:r>
            <w:r w:rsidRPr="001F5BE6">
              <w:rPr>
                <w:rFonts w:ascii="Calibri" w:hAnsi="Calibri" w:cs="Calibri"/>
                <w:color w:val="000000"/>
              </w:rPr>
              <w:t>%</w:t>
            </w:r>
          </w:p>
        </w:tc>
        <w:tc>
          <w:tcPr>
            <w:tcW w:w="749" w:type="pct"/>
            <w:vAlign w:val="bottom"/>
          </w:tcPr>
          <w:p w14:paraId="5C1C36D0" w14:textId="391137F8" w:rsidR="000A4A72" w:rsidRPr="001F5BE6" w:rsidRDefault="000A4A72" w:rsidP="000A4A72">
            <w:pPr>
              <w:jc w:val="center"/>
              <w:rPr>
                <w:rFonts w:ascii="Calibri" w:eastAsia="Calibri" w:hAnsi="Calibri" w:cs="Calibri"/>
                <w:color w:val="000000"/>
              </w:rPr>
            </w:pPr>
            <w:r w:rsidRPr="001F5BE6">
              <w:rPr>
                <w:rFonts w:ascii="Calibri" w:hAnsi="Calibri" w:cs="Calibri"/>
                <w:color w:val="000000"/>
              </w:rPr>
              <w:t>15%</w:t>
            </w:r>
          </w:p>
        </w:tc>
        <w:tc>
          <w:tcPr>
            <w:tcW w:w="750" w:type="pct"/>
            <w:vAlign w:val="bottom"/>
          </w:tcPr>
          <w:p w14:paraId="27A67324" w14:textId="08B6A74C" w:rsidR="000A4A72" w:rsidRDefault="000A4A72" w:rsidP="000A4A72">
            <w:pPr>
              <w:jc w:val="center"/>
              <w:rPr>
                <w:rFonts w:ascii="Calibri" w:eastAsia="Calibri" w:hAnsi="Calibri" w:cs="Calibri"/>
                <w:color w:val="000000"/>
              </w:rPr>
            </w:pPr>
            <w:r>
              <w:rPr>
                <w:rFonts w:ascii="Calibri" w:eastAsia="Calibri" w:hAnsi="Calibri" w:cs="Calibri"/>
                <w:color w:val="000000"/>
              </w:rPr>
              <w:t>3.</w:t>
            </w:r>
            <w:r w:rsidR="00E42FB2">
              <w:rPr>
                <w:rFonts w:ascii="Calibri" w:eastAsia="Calibri" w:hAnsi="Calibri" w:cs="Calibri"/>
                <w:color w:val="000000"/>
              </w:rPr>
              <w:t>6</w:t>
            </w:r>
          </w:p>
        </w:tc>
      </w:tr>
      <w:tr w:rsidR="000A4A72" w14:paraId="4DEF27D1" w14:textId="2E4D5C1F" w:rsidTr="00EE2B2A">
        <w:tc>
          <w:tcPr>
            <w:tcW w:w="660" w:type="pct"/>
            <w:vAlign w:val="bottom"/>
          </w:tcPr>
          <w:p w14:paraId="6538BBEB" w14:textId="3EBF1B62" w:rsidR="000A4A72" w:rsidRDefault="000A4A72" w:rsidP="000A4A72">
            <w:pPr>
              <w:rPr>
                <w:rFonts w:ascii="Calibri" w:eastAsia="Calibri" w:hAnsi="Calibri" w:cs="Calibri"/>
                <w:color w:val="000000"/>
              </w:rPr>
            </w:pPr>
            <w:r w:rsidRPr="00C90AFD">
              <w:rPr>
                <w:rFonts w:ascii="Calibri" w:eastAsia="Calibri" w:hAnsi="Calibri" w:cs="Calibri"/>
                <w:color w:val="000000"/>
              </w:rPr>
              <w:t>Bristol North West</w:t>
            </w:r>
          </w:p>
        </w:tc>
        <w:tc>
          <w:tcPr>
            <w:tcW w:w="1341" w:type="pct"/>
            <w:vAlign w:val="bottom"/>
          </w:tcPr>
          <w:p w14:paraId="4C8E1723" w14:textId="24728AB6" w:rsidR="000A4A72" w:rsidRPr="001F5BE6" w:rsidRDefault="000A4A72" w:rsidP="000A4A72">
            <w:pPr>
              <w:jc w:val="center"/>
              <w:rPr>
                <w:rFonts w:ascii="Calibri" w:eastAsia="Calibri" w:hAnsi="Calibri" w:cs="Calibri"/>
                <w:color w:val="000000"/>
              </w:rPr>
            </w:pPr>
            <w:r>
              <w:rPr>
                <w:rFonts w:ascii="Calibri" w:eastAsia="Calibri" w:hAnsi="Calibri" w:cs="Calibri"/>
                <w:color w:val="000000"/>
              </w:rPr>
              <w:t>64</w:t>
            </w:r>
            <w:r w:rsidRPr="00622E63">
              <w:rPr>
                <w:rFonts w:ascii="Calibri" w:eastAsia="Calibri" w:hAnsi="Calibri" w:cs="Calibri"/>
                <w:color w:val="000000"/>
              </w:rPr>
              <w:t xml:space="preserve"> - </w:t>
            </w:r>
            <w:r>
              <w:rPr>
                <w:rFonts w:ascii="Calibri" w:eastAsia="Calibri" w:hAnsi="Calibri" w:cs="Calibri"/>
                <w:color w:val="000000"/>
              </w:rPr>
              <w:t>82</w:t>
            </w:r>
          </w:p>
        </w:tc>
        <w:tc>
          <w:tcPr>
            <w:tcW w:w="749" w:type="pct"/>
            <w:vAlign w:val="bottom"/>
          </w:tcPr>
          <w:p w14:paraId="021A81B8" w14:textId="641DBB0B" w:rsidR="000A4A72" w:rsidRPr="001F5BE6" w:rsidRDefault="000A4A72" w:rsidP="000A4A72">
            <w:pPr>
              <w:jc w:val="center"/>
              <w:rPr>
                <w:rFonts w:ascii="Calibri" w:eastAsia="Calibri" w:hAnsi="Calibri" w:cs="Calibri"/>
                <w:color w:val="000000"/>
              </w:rPr>
            </w:pPr>
            <w:r>
              <w:rPr>
                <w:rFonts w:ascii="Calibri" w:hAnsi="Calibri" w:cs="Calibri"/>
                <w:color w:val="000000"/>
              </w:rPr>
              <w:t>100,814</w:t>
            </w:r>
          </w:p>
        </w:tc>
        <w:tc>
          <w:tcPr>
            <w:tcW w:w="750" w:type="pct"/>
            <w:vAlign w:val="bottom"/>
          </w:tcPr>
          <w:p w14:paraId="2F68456A" w14:textId="57332109" w:rsidR="000A4A72" w:rsidRPr="001F5BE6" w:rsidRDefault="000A4A72" w:rsidP="000A4A72">
            <w:pPr>
              <w:jc w:val="center"/>
              <w:rPr>
                <w:rFonts w:ascii="Calibri" w:eastAsia="Calibri" w:hAnsi="Calibri" w:cs="Calibri"/>
                <w:color w:val="000000"/>
              </w:rPr>
            </w:pPr>
            <w:r w:rsidRPr="001F5BE6">
              <w:rPr>
                <w:rFonts w:ascii="Calibri" w:hAnsi="Calibri" w:cs="Calibri"/>
                <w:color w:val="000000"/>
              </w:rPr>
              <w:t>1.</w:t>
            </w:r>
            <w:r w:rsidR="00AD2B27">
              <w:rPr>
                <w:rFonts w:ascii="Calibri" w:hAnsi="Calibri" w:cs="Calibri"/>
                <w:color w:val="000000"/>
              </w:rPr>
              <w:t>61</w:t>
            </w:r>
            <w:r w:rsidRPr="001F5BE6">
              <w:rPr>
                <w:rFonts w:ascii="Calibri" w:hAnsi="Calibri" w:cs="Calibri"/>
                <w:color w:val="000000"/>
              </w:rPr>
              <w:t>%</w:t>
            </w:r>
          </w:p>
        </w:tc>
        <w:tc>
          <w:tcPr>
            <w:tcW w:w="749" w:type="pct"/>
            <w:vAlign w:val="bottom"/>
          </w:tcPr>
          <w:p w14:paraId="509A0AF0" w14:textId="64255E05" w:rsidR="000A4A72" w:rsidRPr="001F5BE6" w:rsidRDefault="000A4A72" w:rsidP="000A4A72">
            <w:pPr>
              <w:jc w:val="center"/>
              <w:rPr>
                <w:rFonts w:ascii="Calibri" w:eastAsia="Calibri" w:hAnsi="Calibri" w:cs="Calibri"/>
                <w:color w:val="000000"/>
              </w:rPr>
            </w:pPr>
            <w:r w:rsidRPr="001F5BE6">
              <w:rPr>
                <w:rFonts w:ascii="Calibri" w:hAnsi="Calibri" w:cs="Calibri"/>
                <w:color w:val="000000"/>
              </w:rPr>
              <w:t>1</w:t>
            </w:r>
            <w:r w:rsidR="007902A6">
              <w:rPr>
                <w:rFonts w:ascii="Calibri" w:hAnsi="Calibri" w:cs="Calibri"/>
                <w:color w:val="000000"/>
              </w:rPr>
              <w:t>7</w:t>
            </w:r>
            <w:r w:rsidRPr="001F5BE6">
              <w:rPr>
                <w:rFonts w:ascii="Calibri" w:hAnsi="Calibri" w:cs="Calibri"/>
                <w:color w:val="000000"/>
              </w:rPr>
              <w:t>%</w:t>
            </w:r>
          </w:p>
        </w:tc>
        <w:tc>
          <w:tcPr>
            <w:tcW w:w="750" w:type="pct"/>
            <w:vAlign w:val="bottom"/>
          </w:tcPr>
          <w:p w14:paraId="3C2291AC" w14:textId="2EC3A574" w:rsidR="000A4A72" w:rsidRDefault="00703B7B" w:rsidP="000A4A72">
            <w:pPr>
              <w:jc w:val="center"/>
              <w:rPr>
                <w:rFonts w:ascii="Calibri" w:eastAsia="Calibri" w:hAnsi="Calibri" w:cs="Calibri"/>
                <w:color w:val="000000"/>
              </w:rPr>
            </w:pPr>
            <w:r>
              <w:rPr>
                <w:rFonts w:ascii="Calibri" w:eastAsia="Calibri" w:hAnsi="Calibri" w:cs="Calibri"/>
                <w:color w:val="000000"/>
              </w:rPr>
              <w:t>3.2</w:t>
            </w:r>
          </w:p>
        </w:tc>
      </w:tr>
      <w:tr w:rsidR="000A4A72" w14:paraId="59ED91DD" w14:textId="53F38C80" w:rsidTr="00EE2B2A">
        <w:tc>
          <w:tcPr>
            <w:tcW w:w="660" w:type="pct"/>
            <w:vAlign w:val="bottom"/>
          </w:tcPr>
          <w:p w14:paraId="00F69FF1" w14:textId="0705E00B" w:rsidR="000A4A72" w:rsidRDefault="000A4A72" w:rsidP="000A4A72">
            <w:pPr>
              <w:rPr>
                <w:rFonts w:ascii="Calibri" w:eastAsia="Calibri" w:hAnsi="Calibri" w:cs="Calibri"/>
                <w:color w:val="000000"/>
              </w:rPr>
            </w:pPr>
            <w:r w:rsidRPr="00C90AFD">
              <w:rPr>
                <w:rFonts w:ascii="Calibri" w:eastAsia="Calibri" w:hAnsi="Calibri" w:cs="Calibri"/>
                <w:color w:val="000000"/>
              </w:rPr>
              <w:t>Bristol South</w:t>
            </w:r>
          </w:p>
        </w:tc>
        <w:tc>
          <w:tcPr>
            <w:tcW w:w="1341" w:type="pct"/>
            <w:vAlign w:val="bottom"/>
          </w:tcPr>
          <w:p w14:paraId="106285A5" w14:textId="0D695122" w:rsidR="000A4A72" w:rsidRPr="001F5BE6" w:rsidRDefault="000A4A72" w:rsidP="000A4A72">
            <w:pPr>
              <w:jc w:val="center"/>
              <w:rPr>
                <w:rFonts w:ascii="Calibri" w:eastAsia="Calibri" w:hAnsi="Calibri" w:cs="Calibri"/>
                <w:color w:val="000000"/>
              </w:rPr>
            </w:pPr>
            <w:r>
              <w:rPr>
                <w:rFonts w:ascii="Calibri" w:eastAsia="Calibri" w:hAnsi="Calibri" w:cs="Calibri"/>
                <w:color w:val="000000"/>
              </w:rPr>
              <w:t>51</w:t>
            </w:r>
            <w:r w:rsidRPr="00622E63">
              <w:rPr>
                <w:rFonts w:ascii="Calibri" w:eastAsia="Calibri" w:hAnsi="Calibri" w:cs="Calibri"/>
                <w:color w:val="000000"/>
              </w:rPr>
              <w:t xml:space="preserve"> - </w:t>
            </w:r>
            <w:r>
              <w:rPr>
                <w:rFonts w:ascii="Calibri" w:eastAsia="Calibri" w:hAnsi="Calibri" w:cs="Calibri"/>
                <w:color w:val="000000"/>
              </w:rPr>
              <w:t>70</w:t>
            </w:r>
          </w:p>
        </w:tc>
        <w:tc>
          <w:tcPr>
            <w:tcW w:w="749" w:type="pct"/>
            <w:vAlign w:val="bottom"/>
          </w:tcPr>
          <w:p w14:paraId="2EADBB0C" w14:textId="2E60837D" w:rsidR="000A4A72" w:rsidRPr="001F5BE6" w:rsidRDefault="000A4A72" w:rsidP="000A4A72">
            <w:pPr>
              <w:jc w:val="center"/>
              <w:rPr>
                <w:rFonts w:ascii="Calibri" w:eastAsia="Calibri" w:hAnsi="Calibri" w:cs="Calibri"/>
                <w:color w:val="000000"/>
              </w:rPr>
            </w:pPr>
            <w:r>
              <w:rPr>
                <w:rFonts w:ascii="Calibri" w:hAnsi="Calibri" w:cs="Calibri"/>
                <w:color w:val="000000"/>
              </w:rPr>
              <w:t>107,370</w:t>
            </w:r>
          </w:p>
        </w:tc>
        <w:tc>
          <w:tcPr>
            <w:tcW w:w="750" w:type="pct"/>
            <w:vAlign w:val="bottom"/>
          </w:tcPr>
          <w:p w14:paraId="5133C768" w14:textId="7A93F718" w:rsidR="000A4A72" w:rsidRPr="001F5BE6" w:rsidRDefault="000A4A72" w:rsidP="000A4A72">
            <w:pPr>
              <w:jc w:val="center"/>
              <w:rPr>
                <w:rFonts w:ascii="Calibri" w:eastAsia="Calibri" w:hAnsi="Calibri" w:cs="Calibri"/>
                <w:color w:val="000000"/>
              </w:rPr>
            </w:pPr>
            <w:r w:rsidRPr="001F5BE6">
              <w:rPr>
                <w:rFonts w:ascii="Calibri" w:hAnsi="Calibri" w:cs="Calibri"/>
                <w:color w:val="000000"/>
              </w:rPr>
              <w:t>1.</w:t>
            </w:r>
            <w:r w:rsidR="00AD2B27">
              <w:rPr>
                <w:rFonts w:ascii="Calibri" w:hAnsi="Calibri" w:cs="Calibri"/>
                <w:color w:val="000000"/>
              </w:rPr>
              <w:t>41</w:t>
            </w:r>
            <w:r w:rsidRPr="001F5BE6">
              <w:rPr>
                <w:rFonts w:ascii="Calibri" w:hAnsi="Calibri" w:cs="Calibri"/>
                <w:color w:val="000000"/>
              </w:rPr>
              <w:t>%</w:t>
            </w:r>
          </w:p>
        </w:tc>
        <w:tc>
          <w:tcPr>
            <w:tcW w:w="749" w:type="pct"/>
            <w:vAlign w:val="bottom"/>
          </w:tcPr>
          <w:p w14:paraId="1EDC00CD" w14:textId="69355714" w:rsidR="000A4A72" w:rsidRPr="001F5BE6" w:rsidRDefault="007902A6" w:rsidP="000A4A72">
            <w:pPr>
              <w:jc w:val="center"/>
              <w:rPr>
                <w:rFonts w:ascii="Calibri" w:eastAsia="Calibri" w:hAnsi="Calibri" w:cs="Calibri"/>
                <w:color w:val="000000"/>
              </w:rPr>
            </w:pPr>
            <w:r>
              <w:rPr>
                <w:rFonts w:ascii="Calibri" w:hAnsi="Calibri" w:cs="Calibri"/>
                <w:color w:val="000000"/>
              </w:rPr>
              <w:t>15</w:t>
            </w:r>
            <w:r w:rsidR="000A4A72" w:rsidRPr="001F5BE6">
              <w:rPr>
                <w:rFonts w:ascii="Calibri" w:hAnsi="Calibri" w:cs="Calibri"/>
                <w:color w:val="000000"/>
              </w:rPr>
              <w:t>%</w:t>
            </w:r>
          </w:p>
        </w:tc>
        <w:tc>
          <w:tcPr>
            <w:tcW w:w="750" w:type="pct"/>
            <w:vAlign w:val="bottom"/>
          </w:tcPr>
          <w:p w14:paraId="022CACB5" w14:textId="29424808" w:rsidR="000A4A72" w:rsidRDefault="00703B7B" w:rsidP="000A4A72">
            <w:pPr>
              <w:jc w:val="center"/>
              <w:rPr>
                <w:rFonts w:ascii="Calibri" w:eastAsia="Calibri" w:hAnsi="Calibri" w:cs="Calibri"/>
                <w:color w:val="000000"/>
              </w:rPr>
            </w:pPr>
            <w:r>
              <w:rPr>
                <w:rFonts w:ascii="Calibri" w:eastAsia="Calibri" w:hAnsi="Calibri" w:cs="Calibri"/>
                <w:color w:val="000000"/>
              </w:rPr>
              <w:t>4.1</w:t>
            </w:r>
          </w:p>
        </w:tc>
      </w:tr>
      <w:tr w:rsidR="000A4A72" w14:paraId="4C19FD8B" w14:textId="21039FB3" w:rsidTr="00EE2B2A">
        <w:trPr>
          <w:trHeight w:val="307"/>
        </w:trPr>
        <w:tc>
          <w:tcPr>
            <w:tcW w:w="660" w:type="pct"/>
            <w:vAlign w:val="bottom"/>
          </w:tcPr>
          <w:p w14:paraId="0A01ACF5" w14:textId="087D002B" w:rsidR="000A4A72" w:rsidRDefault="000A4A72" w:rsidP="000A4A72">
            <w:pPr>
              <w:rPr>
                <w:rFonts w:ascii="Calibri" w:eastAsia="Calibri" w:hAnsi="Calibri" w:cs="Calibri"/>
                <w:color w:val="000000"/>
              </w:rPr>
            </w:pPr>
            <w:r w:rsidRPr="00C90AFD">
              <w:rPr>
                <w:rFonts w:ascii="Calibri" w:eastAsia="Calibri" w:hAnsi="Calibri" w:cs="Calibri"/>
                <w:color w:val="000000"/>
              </w:rPr>
              <w:t>Bristol West</w:t>
            </w:r>
          </w:p>
        </w:tc>
        <w:tc>
          <w:tcPr>
            <w:tcW w:w="1341" w:type="pct"/>
            <w:vAlign w:val="bottom"/>
          </w:tcPr>
          <w:p w14:paraId="7D54F0BE" w14:textId="4CBBA941" w:rsidR="000A4A72" w:rsidRPr="001F5BE6" w:rsidRDefault="000A4A72" w:rsidP="000A4A72">
            <w:pPr>
              <w:jc w:val="center"/>
              <w:rPr>
                <w:rFonts w:ascii="Calibri" w:eastAsia="Calibri" w:hAnsi="Calibri" w:cs="Calibri"/>
                <w:color w:val="000000"/>
              </w:rPr>
            </w:pPr>
            <w:r>
              <w:rPr>
                <w:rFonts w:ascii="Calibri" w:eastAsia="Calibri" w:hAnsi="Calibri" w:cs="Calibri"/>
                <w:color w:val="000000"/>
              </w:rPr>
              <w:t>38</w:t>
            </w:r>
            <w:r w:rsidRPr="00622E63">
              <w:rPr>
                <w:rFonts w:ascii="Calibri" w:eastAsia="Calibri" w:hAnsi="Calibri" w:cs="Calibri"/>
                <w:color w:val="000000"/>
              </w:rPr>
              <w:t xml:space="preserve"> - </w:t>
            </w:r>
            <w:r>
              <w:rPr>
                <w:rFonts w:ascii="Calibri" w:eastAsia="Calibri" w:hAnsi="Calibri" w:cs="Calibri"/>
                <w:color w:val="000000"/>
              </w:rPr>
              <w:t>47</w:t>
            </w:r>
          </w:p>
        </w:tc>
        <w:tc>
          <w:tcPr>
            <w:tcW w:w="749" w:type="pct"/>
            <w:vAlign w:val="bottom"/>
          </w:tcPr>
          <w:p w14:paraId="3EA49CA3" w14:textId="08883A56" w:rsidR="000A4A72" w:rsidRPr="001F5BE6" w:rsidRDefault="000A4A72" w:rsidP="000A4A72">
            <w:pPr>
              <w:jc w:val="center"/>
              <w:rPr>
                <w:rFonts w:ascii="Calibri" w:eastAsia="Calibri" w:hAnsi="Calibri" w:cs="Calibri"/>
                <w:color w:val="000000"/>
              </w:rPr>
            </w:pPr>
            <w:r>
              <w:rPr>
                <w:rFonts w:ascii="Calibri" w:hAnsi="Calibri" w:cs="Calibri"/>
                <w:color w:val="000000"/>
              </w:rPr>
              <w:t>124,698</w:t>
            </w:r>
          </w:p>
        </w:tc>
        <w:tc>
          <w:tcPr>
            <w:tcW w:w="750" w:type="pct"/>
            <w:vAlign w:val="bottom"/>
          </w:tcPr>
          <w:p w14:paraId="35E89A67" w14:textId="10DE82B0" w:rsidR="000A4A72" w:rsidRPr="001F5BE6" w:rsidRDefault="00AD2B27" w:rsidP="000A4A72">
            <w:pPr>
              <w:jc w:val="center"/>
              <w:rPr>
                <w:rFonts w:ascii="Calibri" w:eastAsia="Calibri" w:hAnsi="Calibri" w:cs="Calibri"/>
                <w:color w:val="000000"/>
              </w:rPr>
            </w:pPr>
            <w:r>
              <w:rPr>
                <w:rFonts w:ascii="Calibri" w:hAnsi="Calibri" w:cs="Calibri"/>
                <w:color w:val="000000"/>
              </w:rPr>
              <w:t>0.83</w:t>
            </w:r>
            <w:r w:rsidR="000A4A72" w:rsidRPr="001F5BE6">
              <w:rPr>
                <w:rFonts w:ascii="Calibri" w:hAnsi="Calibri" w:cs="Calibri"/>
                <w:color w:val="000000"/>
              </w:rPr>
              <w:t>%</w:t>
            </w:r>
          </w:p>
        </w:tc>
        <w:tc>
          <w:tcPr>
            <w:tcW w:w="749" w:type="pct"/>
            <w:vAlign w:val="bottom"/>
          </w:tcPr>
          <w:p w14:paraId="1E43AA0A" w14:textId="1017EA61" w:rsidR="000A4A72" w:rsidRPr="001F5BE6" w:rsidRDefault="00AD2B27" w:rsidP="000A4A72">
            <w:pPr>
              <w:jc w:val="center"/>
              <w:rPr>
                <w:rFonts w:ascii="Calibri" w:eastAsia="Calibri" w:hAnsi="Calibri" w:cs="Calibri"/>
                <w:color w:val="000000"/>
              </w:rPr>
            </w:pPr>
            <w:r>
              <w:rPr>
                <w:rFonts w:ascii="Calibri" w:hAnsi="Calibri" w:cs="Calibri"/>
                <w:color w:val="000000"/>
              </w:rPr>
              <w:t>7</w:t>
            </w:r>
            <w:r w:rsidR="000A4A72" w:rsidRPr="001F5BE6">
              <w:rPr>
                <w:rFonts w:ascii="Calibri" w:hAnsi="Calibri" w:cs="Calibri"/>
                <w:color w:val="000000"/>
              </w:rPr>
              <w:t>%</w:t>
            </w:r>
          </w:p>
        </w:tc>
        <w:tc>
          <w:tcPr>
            <w:tcW w:w="750" w:type="pct"/>
            <w:vAlign w:val="bottom"/>
          </w:tcPr>
          <w:p w14:paraId="0297EA3C" w14:textId="10136283" w:rsidR="000A4A72" w:rsidRDefault="000A4A72" w:rsidP="000A4A72">
            <w:pPr>
              <w:jc w:val="center"/>
              <w:rPr>
                <w:rFonts w:ascii="Calibri" w:eastAsia="Calibri" w:hAnsi="Calibri" w:cs="Calibri"/>
                <w:color w:val="000000"/>
              </w:rPr>
            </w:pPr>
            <w:r>
              <w:rPr>
                <w:rFonts w:ascii="Calibri" w:eastAsia="Calibri" w:hAnsi="Calibri" w:cs="Calibri"/>
                <w:color w:val="000000"/>
              </w:rPr>
              <w:t>3.</w:t>
            </w:r>
            <w:r w:rsidR="00703B7B">
              <w:rPr>
                <w:rFonts w:ascii="Calibri" w:eastAsia="Calibri" w:hAnsi="Calibri" w:cs="Calibri"/>
                <w:color w:val="000000"/>
              </w:rPr>
              <w:t>3</w:t>
            </w:r>
          </w:p>
        </w:tc>
      </w:tr>
    </w:tbl>
    <w:p w14:paraId="3950D7DE" w14:textId="77777777" w:rsidR="00177BEA" w:rsidRDefault="00177BEA" w:rsidP="00177BEA">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1.029, 1.033, 1.053 and 1.019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D763A3C" w14:textId="77777777" w:rsidR="00177BEA" w:rsidRDefault="00177BEA" w:rsidP="00177BEA">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1.019, 1.016, 1.011 and 1.020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2E6C81B0" w14:textId="77777777" w:rsidR="00177BEA" w:rsidRDefault="00177BEA">
      <w:pPr>
        <w:rPr>
          <w:rFonts w:ascii="Calibri" w:eastAsia="Calibri" w:hAnsi="Calibri" w:cs="Calibri"/>
          <w:sz w:val="24"/>
          <w:szCs w:val="24"/>
        </w:rPr>
      </w:pPr>
    </w:p>
    <w:p w14:paraId="4EB71B84" w14:textId="13B7F7FC" w:rsidR="003C1EED" w:rsidRDefault="003C1EED">
      <w:pPr>
        <w:rPr>
          <w:rFonts w:ascii="Calibri" w:eastAsia="Calibri" w:hAnsi="Calibri" w:cs="Calibri"/>
          <w:sz w:val="24"/>
          <w:szCs w:val="24"/>
        </w:rPr>
      </w:pPr>
      <w:r>
        <w:rPr>
          <w:rFonts w:ascii="Calibri" w:eastAsia="Calibri" w:hAnsi="Calibri" w:cs="Calibri"/>
          <w:sz w:val="24"/>
          <w:szCs w:val="24"/>
        </w:rPr>
        <w:br w:type="page"/>
      </w:r>
    </w:p>
    <w:p w14:paraId="6A151730" w14:textId="3E018393" w:rsidR="005B21ED" w:rsidRDefault="00831D1C">
      <w:pPr>
        <w:spacing w:after="200" w:line="276" w:lineRule="auto"/>
        <w:rPr>
          <w:rFonts w:ascii="Calibri" w:eastAsia="Calibri" w:hAnsi="Calibri" w:cs="Calibri"/>
          <w:sz w:val="24"/>
          <w:szCs w:val="24"/>
        </w:rPr>
      </w:pPr>
      <w:bookmarkStart w:id="89" w:name="_Ref12022460"/>
      <w:r w:rsidRPr="009853E6">
        <w:rPr>
          <w:rFonts w:asciiTheme="minorHAnsi" w:hAnsiTheme="minorHAnsi"/>
          <w:sz w:val="24"/>
        </w:rPr>
        <w:t xml:space="preserve">Table </w:t>
      </w:r>
      <w:r w:rsidRPr="009853E6">
        <w:rPr>
          <w:rFonts w:asciiTheme="minorHAnsi" w:hAnsiTheme="minorHAnsi"/>
          <w:sz w:val="24"/>
        </w:rPr>
        <w:fldChar w:fldCharType="begin"/>
      </w:r>
      <w:r w:rsidRPr="009853E6">
        <w:rPr>
          <w:rFonts w:asciiTheme="minorHAnsi" w:hAnsiTheme="minorHAnsi"/>
          <w:sz w:val="24"/>
        </w:rPr>
        <w:instrText xml:space="preserve"> SEQ Table \* ARABIC </w:instrText>
      </w:r>
      <w:r w:rsidRPr="009853E6">
        <w:rPr>
          <w:rFonts w:asciiTheme="minorHAnsi" w:hAnsiTheme="minorHAnsi"/>
          <w:sz w:val="24"/>
        </w:rPr>
        <w:fldChar w:fldCharType="separate"/>
      </w:r>
      <w:r w:rsidR="00BB566D">
        <w:rPr>
          <w:rFonts w:asciiTheme="minorHAnsi" w:hAnsiTheme="minorHAnsi"/>
          <w:noProof/>
          <w:sz w:val="24"/>
        </w:rPr>
        <w:t>27</w:t>
      </w:r>
      <w:r w:rsidRPr="009853E6">
        <w:rPr>
          <w:rFonts w:asciiTheme="minorHAnsi" w:hAnsiTheme="minorHAnsi"/>
          <w:sz w:val="24"/>
        </w:rPr>
        <w:fldChar w:fldCharType="end"/>
      </w:r>
      <w:bookmarkEnd w:id="89"/>
      <w:r w:rsidRPr="009853E6">
        <w:rPr>
          <w:rFonts w:asciiTheme="minorHAnsi" w:hAnsiTheme="minorHAnsi"/>
          <w:sz w:val="24"/>
        </w:rPr>
        <w:t xml:space="preserve"> </w:t>
      </w:r>
      <w:r w:rsidR="009925BE" w:rsidRPr="009853E6">
        <w:rPr>
          <w:rFonts w:ascii="Calibri" w:eastAsia="Calibri" w:hAnsi="Calibri" w:cs="Calibri"/>
          <w:sz w:val="24"/>
          <w:szCs w:val="24"/>
        </w:rPr>
        <w:t>Estimated</w:t>
      </w:r>
      <w:r w:rsidR="009925BE" w:rsidRPr="001643A1">
        <w:rPr>
          <w:rFonts w:ascii="Calibri" w:eastAsia="Calibri" w:hAnsi="Calibri" w:cs="Calibri"/>
          <w:sz w:val="24"/>
          <w:szCs w:val="24"/>
        </w:rPr>
        <w:t xml:space="preserve"> burden (from</w:t>
      </w:r>
      <w:r w:rsidR="009925BE">
        <w:rPr>
          <w:rFonts w:ascii="Calibri" w:eastAsia="Calibri" w:hAnsi="Calibri" w:cs="Calibri"/>
          <w:sz w:val="24"/>
          <w:szCs w:val="24"/>
        </w:rPr>
        <w:t xml:space="preserve"> multi pollutant study)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1"/>
        <w:gridCol w:w="1043"/>
        <w:gridCol w:w="1045"/>
        <w:gridCol w:w="1046"/>
        <w:gridCol w:w="1049"/>
        <w:gridCol w:w="1046"/>
        <w:gridCol w:w="1046"/>
        <w:gridCol w:w="1046"/>
        <w:gridCol w:w="1046"/>
        <w:gridCol w:w="1046"/>
        <w:gridCol w:w="1046"/>
        <w:gridCol w:w="1046"/>
        <w:gridCol w:w="1050"/>
      </w:tblGrid>
      <w:tr w:rsidR="005B21ED" w14:paraId="6A15173B" w14:textId="77777777" w:rsidTr="00DC12E2">
        <w:trPr>
          <w:trHeight w:val="260"/>
        </w:trPr>
        <w:tc>
          <w:tcPr>
            <w:tcW w:w="2231" w:type="dxa"/>
            <w:vMerge w:val="restart"/>
            <w:tcBorders>
              <w:bottom w:val="single" w:sz="4" w:space="0" w:color="000000"/>
            </w:tcBorders>
            <w:vAlign w:val="bottom"/>
          </w:tcPr>
          <w:p w14:paraId="6A15173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183" w:type="dxa"/>
            <w:gridSpan w:val="4"/>
            <w:tcBorders>
              <w:bottom w:val="single" w:sz="4" w:space="0" w:color="000000"/>
            </w:tcBorders>
            <w:vAlign w:val="bottom"/>
          </w:tcPr>
          <w:p w14:paraId="6A151732"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1733"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p w14:paraId="6A151734"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184" w:type="dxa"/>
            <w:gridSpan w:val="4"/>
            <w:tcBorders>
              <w:bottom w:val="single" w:sz="4" w:space="0" w:color="000000"/>
            </w:tcBorders>
          </w:tcPr>
          <w:p w14:paraId="6A15173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p w14:paraId="6A151736" w14:textId="77777777" w:rsidR="005B21ED" w:rsidRDefault="009925BE">
            <w:pPr>
              <w:jc w:val="center"/>
              <w:rPr>
                <w:rFonts w:ascii="Calibri" w:eastAsia="Calibri" w:hAnsi="Calibri" w:cs="Calibri"/>
                <w:sz w:val="24"/>
                <w:szCs w:val="24"/>
              </w:rPr>
            </w:pPr>
            <w:r>
              <w:rPr>
                <w:rFonts w:ascii="Calibri" w:eastAsia="Calibri" w:hAnsi="Calibri" w:cs="Calibri"/>
                <w:color w:val="000000"/>
              </w:rPr>
              <w:t>(</w:t>
            </w:r>
            <w:r>
              <w:rPr>
                <w:rFonts w:ascii="Calibri" w:eastAsia="Calibri" w:hAnsi="Calibri" w:cs="Calibri"/>
                <w:sz w:val="24"/>
                <w:szCs w:val="24"/>
              </w:rPr>
              <w:t xml:space="preserve">without cut-off) </w:t>
            </w:r>
          </w:p>
          <w:p w14:paraId="6A151737" w14:textId="77777777" w:rsidR="005B21ED" w:rsidRDefault="009925BE">
            <w:pPr>
              <w:jc w:val="center"/>
              <w:rPr>
                <w:rFonts w:ascii="Calibri" w:eastAsia="Calibri" w:hAnsi="Calibri" w:cs="Calibri"/>
                <w:color w:val="000000"/>
              </w:rPr>
            </w:pPr>
            <w:r>
              <w:rPr>
                <w:rFonts w:ascii="Calibri" w:eastAsia="Calibri" w:hAnsi="Calibri" w:cs="Calibri"/>
                <w:sz w:val="24"/>
                <w:szCs w:val="24"/>
              </w:rPr>
              <w:t>(not to be used separately)</w:t>
            </w:r>
          </w:p>
        </w:tc>
        <w:tc>
          <w:tcPr>
            <w:tcW w:w="4188" w:type="dxa"/>
            <w:gridSpan w:val="4"/>
            <w:tcBorders>
              <w:bottom w:val="single" w:sz="4" w:space="0" w:color="000000"/>
            </w:tcBorders>
          </w:tcPr>
          <w:p w14:paraId="6A151738"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6A151739"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p w14:paraId="6A15173A" w14:textId="77777777" w:rsidR="005B21ED" w:rsidRDefault="009925BE">
            <w:pPr>
              <w:jc w:val="center"/>
              <w:rPr>
                <w:rFonts w:ascii="Calibri" w:eastAsia="Calibri" w:hAnsi="Calibri" w:cs="Calibri"/>
                <w:color w:val="000000"/>
              </w:rPr>
            </w:pPr>
            <w:r>
              <w:rPr>
                <w:rFonts w:ascii="Calibri" w:eastAsia="Calibri" w:hAnsi="Calibri" w:cs="Calibri"/>
                <w:color w:val="000000"/>
              </w:rPr>
              <w:t>(combined estimate has less uncertainty)</w:t>
            </w:r>
          </w:p>
        </w:tc>
      </w:tr>
      <w:tr w:rsidR="005B21ED" w14:paraId="6A151740" w14:textId="77777777" w:rsidTr="00DC12E2">
        <w:tc>
          <w:tcPr>
            <w:tcW w:w="2231" w:type="dxa"/>
            <w:vMerge/>
            <w:tcBorders>
              <w:bottom w:val="single" w:sz="4" w:space="0" w:color="000000"/>
            </w:tcBorders>
            <w:vAlign w:val="bottom"/>
          </w:tcPr>
          <w:p w14:paraId="6A15173C"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183" w:type="dxa"/>
            <w:gridSpan w:val="4"/>
            <w:vAlign w:val="bottom"/>
          </w:tcPr>
          <w:p w14:paraId="6A15173D"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184" w:type="dxa"/>
            <w:gridSpan w:val="4"/>
          </w:tcPr>
          <w:p w14:paraId="6A15173E"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188" w:type="dxa"/>
            <w:gridSpan w:val="4"/>
          </w:tcPr>
          <w:p w14:paraId="6A15173F"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74E" w14:textId="77777777" w:rsidTr="00DC12E2">
        <w:tc>
          <w:tcPr>
            <w:tcW w:w="2231" w:type="dxa"/>
            <w:vMerge/>
            <w:tcBorders>
              <w:bottom w:val="single" w:sz="4" w:space="0" w:color="000000"/>
            </w:tcBorders>
            <w:vAlign w:val="bottom"/>
          </w:tcPr>
          <w:p w14:paraId="6A151741"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043" w:type="dxa"/>
            <w:vAlign w:val="bottom"/>
          </w:tcPr>
          <w:p w14:paraId="6A151742"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45" w:type="dxa"/>
            <w:vAlign w:val="bottom"/>
          </w:tcPr>
          <w:p w14:paraId="6A151743"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744"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49" w:type="dxa"/>
          </w:tcPr>
          <w:p w14:paraId="6A151745"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46" w:type="dxa"/>
            <w:vAlign w:val="bottom"/>
          </w:tcPr>
          <w:p w14:paraId="6A151746"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46" w:type="dxa"/>
            <w:vAlign w:val="bottom"/>
          </w:tcPr>
          <w:p w14:paraId="6A151747"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748"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46" w:type="dxa"/>
          </w:tcPr>
          <w:p w14:paraId="6A151749"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46" w:type="dxa"/>
            <w:vAlign w:val="bottom"/>
          </w:tcPr>
          <w:p w14:paraId="6A15174A" w14:textId="6C9EAF9A" w:rsidR="005B21ED" w:rsidRDefault="009925BE">
            <w:pPr>
              <w:rPr>
                <w:rFonts w:ascii="Calibri" w:eastAsia="Calibri" w:hAnsi="Calibri" w:cs="Calibri"/>
                <w:color w:val="000000"/>
              </w:rPr>
            </w:pPr>
            <w:r>
              <w:rPr>
                <w:rFonts w:ascii="Calibri" w:eastAsia="Calibri" w:hAnsi="Calibri" w:cs="Calibri"/>
                <w:color w:val="000000"/>
              </w:rPr>
              <w:t>Jerret</w:t>
            </w:r>
            <w:r w:rsidR="007E6BF5">
              <w:rPr>
                <w:rFonts w:ascii="Calibri" w:eastAsia="Calibri" w:hAnsi="Calibri" w:cs="Calibri"/>
                <w:color w:val="000000"/>
              </w:rPr>
              <w:t>t</w:t>
            </w:r>
          </w:p>
        </w:tc>
        <w:tc>
          <w:tcPr>
            <w:tcW w:w="1046" w:type="dxa"/>
            <w:vAlign w:val="bottom"/>
          </w:tcPr>
          <w:p w14:paraId="6A15174B"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74C"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50" w:type="dxa"/>
          </w:tcPr>
          <w:p w14:paraId="6A15174D" w14:textId="77777777" w:rsidR="005B21ED" w:rsidRDefault="009925BE">
            <w:pPr>
              <w:rPr>
                <w:rFonts w:ascii="Calibri" w:eastAsia="Calibri" w:hAnsi="Calibri" w:cs="Calibri"/>
                <w:color w:val="000000"/>
              </w:rPr>
            </w:pPr>
            <w:r>
              <w:rPr>
                <w:rFonts w:ascii="Calibri" w:eastAsia="Calibri" w:hAnsi="Calibri" w:cs="Calibri"/>
                <w:color w:val="000000"/>
              </w:rPr>
              <w:t>Crouse</w:t>
            </w:r>
          </w:p>
        </w:tc>
      </w:tr>
      <w:tr w:rsidR="00BD6E68" w14:paraId="6A15175C" w14:textId="77777777" w:rsidTr="00DC12E2">
        <w:tc>
          <w:tcPr>
            <w:tcW w:w="2231" w:type="dxa"/>
            <w:vAlign w:val="bottom"/>
          </w:tcPr>
          <w:p w14:paraId="6A15174F" w14:textId="50E8E5B1" w:rsidR="00BD6E68" w:rsidRDefault="00BD6E68" w:rsidP="00BD6E68">
            <w:pPr>
              <w:rPr>
                <w:rFonts w:ascii="Calibri" w:eastAsia="Calibri" w:hAnsi="Calibri" w:cs="Calibri"/>
                <w:color w:val="000000"/>
              </w:rPr>
            </w:pPr>
            <w:r w:rsidRPr="00C90AFD">
              <w:rPr>
                <w:rFonts w:ascii="Calibri" w:eastAsia="Calibri" w:hAnsi="Calibri" w:cs="Calibri"/>
                <w:color w:val="000000"/>
              </w:rPr>
              <w:t>Bristol East</w:t>
            </w:r>
          </w:p>
        </w:tc>
        <w:tc>
          <w:tcPr>
            <w:tcW w:w="1043" w:type="dxa"/>
            <w:vAlign w:val="bottom"/>
          </w:tcPr>
          <w:p w14:paraId="6A151750" w14:textId="0A9EAA08" w:rsidR="00BD6E68" w:rsidRDefault="00BD6E68" w:rsidP="00BD6E68">
            <w:pPr>
              <w:jc w:val="right"/>
              <w:rPr>
                <w:rFonts w:ascii="Calibri" w:eastAsia="Calibri" w:hAnsi="Calibri" w:cs="Calibri"/>
                <w:color w:val="000000"/>
              </w:rPr>
            </w:pPr>
            <w:r>
              <w:rPr>
                <w:rFonts w:ascii="Calibri" w:hAnsi="Calibri" w:cs="Calibri"/>
                <w:color w:val="000000"/>
              </w:rPr>
              <w:t>25</w:t>
            </w:r>
          </w:p>
        </w:tc>
        <w:tc>
          <w:tcPr>
            <w:tcW w:w="1045" w:type="dxa"/>
            <w:vAlign w:val="bottom"/>
          </w:tcPr>
          <w:p w14:paraId="6A151751" w14:textId="7672273A" w:rsidR="00BD6E68" w:rsidRDefault="00BD6E68" w:rsidP="00BD6E68">
            <w:pPr>
              <w:jc w:val="right"/>
              <w:rPr>
                <w:rFonts w:ascii="Calibri" w:eastAsia="Calibri" w:hAnsi="Calibri" w:cs="Calibri"/>
                <w:color w:val="000000"/>
              </w:rPr>
            </w:pPr>
            <w:r>
              <w:rPr>
                <w:rFonts w:ascii="Calibri" w:hAnsi="Calibri" w:cs="Calibri"/>
                <w:color w:val="000000"/>
              </w:rPr>
              <w:t>28</w:t>
            </w:r>
          </w:p>
        </w:tc>
        <w:tc>
          <w:tcPr>
            <w:tcW w:w="1046" w:type="dxa"/>
            <w:vAlign w:val="bottom"/>
          </w:tcPr>
          <w:p w14:paraId="6A151752" w14:textId="085C51ED" w:rsidR="00BD6E68" w:rsidRDefault="00BD6E68" w:rsidP="00BD6E68">
            <w:pPr>
              <w:jc w:val="right"/>
              <w:rPr>
                <w:rFonts w:ascii="Calibri" w:eastAsia="Calibri" w:hAnsi="Calibri" w:cs="Calibri"/>
                <w:color w:val="000000"/>
              </w:rPr>
            </w:pPr>
            <w:r>
              <w:rPr>
                <w:rFonts w:ascii="Calibri" w:hAnsi="Calibri" w:cs="Calibri"/>
                <w:color w:val="000000"/>
              </w:rPr>
              <w:t>44</w:t>
            </w:r>
          </w:p>
        </w:tc>
        <w:tc>
          <w:tcPr>
            <w:tcW w:w="1049" w:type="dxa"/>
            <w:vAlign w:val="bottom"/>
          </w:tcPr>
          <w:p w14:paraId="6A151753" w14:textId="05A76552" w:rsidR="00BD6E68" w:rsidRDefault="00BD6E68" w:rsidP="00BD6E68">
            <w:pPr>
              <w:jc w:val="right"/>
              <w:rPr>
                <w:rFonts w:ascii="Calibri" w:eastAsia="Calibri" w:hAnsi="Calibri" w:cs="Calibri"/>
                <w:color w:val="000000"/>
              </w:rPr>
            </w:pPr>
            <w:r>
              <w:rPr>
                <w:rFonts w:ascii="Calibri" w:hAnsi="Calibri" w:cs="Calibri"/>
                <w:color w:val="000000"/>
              </w:rPr>
              <w:t>17</w:t>
            </w:r>
          </w:p>
        </w:tc>
        <w:tc>
          <w:tcPr>
            <w:tcW w:w="1046" w:type="dxa"/>
            <w:vAlign w:val="bottom"/>
          </w:tcPr>
          <w:p w14:paraId="6A151754" w14:textId="057D696E" w:rsidR="00BD6E68" w:rsidRDefault="00BD6E68" w:rsidP="00BD6E68">
            <w:pPr>
              <w:jc w:val="right"/>
              <w:rPr>
                <w:rFonts w:ascii="Calibri" w:eastAsia="Calibri" w:hAnsi="Calibri" w:cs="Calibri"/>
                <w:color w:val="000000"/>
              </w:rPr>
            </w:pPr>
            <w:r>
              <w:rPr>
                <w:rFonts w:ascii="Calibri" w:hAnsi="Calibri" w:cs="Calibri"/>
                <w:color w:val="000000"/>
              </w:rPr>
              <w:t>28</w:t>
            </w:r>
          </w:p>
        </w:tc>
        <w:tc>
          <w:tcPr>
            <w:tcW w:w="1046" w:type="dxa"/>
            <w:vAlign w:val="bottom"/>
          </w:tcPr>
          <w:p w14:paraId="6A151755" w14:textId="580D5E55" w:rsidR="00BD6E68" w:rsidRDefault="00BD6E68" w:rsidP="00BD6E68">
            <w:pPr>
              <w:jc w:val="right"/>
              <w:rPr>
                <w:rFonts w:ascii="Calibri" w:eastAsia="Calibri" w:hAnsi="Calibri" w:cs="Calibri"/>
                <w:color w:val="000000"/>
              </w:rPr>
            </w:pPr>
            <w:r>
              <w:rPr>
                <w:rFonts w:ascii="Calibri" w:hAnsi="Calibri" w:cs="Calibri"/>
                <w:color w:val="000000"/>
              </w:rPr>
              <w:t>24</w:t>
            </w:r>
          </w:p>
        </w:tc>
        <w:tc>
          <w:tcPr>
            <w:tcW w:w="1046" w:type="dxa"/>
            <w:vAlign w:val="bottom"/>
          </w:tcPr>
          <w:p w14:paraId="6A151756" w14:textId="7651C179" w:rsidR="00BD6E68" w:rsidRDefault="00BD6E68" w:rsidP="00BD6E68">
            <w:pPr>
              <w:jc w:val="right"/>
              <w:rPr>
                <w:rFonts w:ascii="Calibri" w:eastAsia="Calibri" w:hAnsi="Calibri" w:cs="Calibri"/>
                <w:color w:val="000000"/>
              </w:rPr>
            </w:pPr>
            <w:r>
              <w:rPr>
                <w:rFonts w:ascii="Calibri" w:hAnsi="Calibri" w:cs="Calibri"/>
                <w:color w:val="000000"/>
              </w:rPr>
              <w:t>17</w:t>
            </w:r>
          </w:p>
        </w:tc>
        <w:tc>
          <w:tcPr>
            <w:tcW w:w="1046" w:type="dxa"/>
            <w:vAlign w:val="bottom"/>
          </w:tcPr>
          <w:p w14:paraId="6A151757" w14:textId="131D0453" w:rsidR="00BD6E68" w:rsidRDefault="00BD6E68" w:rsidP="00BD6E68">
            <w:pPr>
              <w:jc w:val="right"/>
              <w:rPr>
                <w:rFonts w:ascii="Calibri" w:eastAsia="Calibri" w:hAnsi="Calibri" w:cs="Calibri"/>
                <w:color w:val="000000"/>
              </w:rPr>
            </w:pPr>
            <w:r>
              <w:rPr>
                <w:rFonts w:ascii="Calibri" w:hAnsi="Calibri" w:cs="Calibri"/>
                <w:color w:val="000000"/>
              </w:rPr>
              <w:t>30</w:t>
            </w:r>
          </w:p>
        </w:tc>
        <w:tc>
          <w:tcPr>
            <w:tcW w:w="1046" w:type="dxa"/>
            <w:vAlign w:val="bottom"/>
          </w:tcPr>
          <w:p w14:paraId="6A151758" w14:textId="0F080E4F" w:rsidR="00BD6E68" w:rsidRDefault="00BD6E68" w:rsidP="00BD6E68">
            <w:pPr>
              <w:jc w:val="right"/>
              <w:rPr>
                <w:rFonts w:ascii="Calibri" w:eastAsia="Calibri" w:hAnsi="Calibri" w:cs="Calibri"/>
                <w:color w:val="000000"/>
              </w:rPr>
            </w:pPr>
            <w:r>
              <w:rPr>
                <w:rFonts w:ascii="Calibri" w:hAnsi="Calibri" w:cs="Calibri"/>
                <w:color w:val="000000"/>
              </w:rPr>
              <w:t>53</w:t>
            </w:r>
          </w:p>
        </w:tc>
        <w:tc>
          <w:tcPr>
            <w:tcW w:w="1046" w:type="dxa"/>
            <w:vAlign w:val="bottom"/>
          </w:tcPr>
          <w:p w14:paraId="6A151759" w14:textId="4B3C37D6" w:rsidR="00BD6E68" w:rsidRDefault="00BD6E68" w:rsidP="00BD6E68">
            <w:pPr>
              <w:jc w:val="right"/>
              <w:rPr>
                <w:rFonts w:ascii="Calibri" w:eastAsia="Calibri" w:hAnsi="Calibri" w:cs="Calibri"/>
                <w:color w:val="000000"/>
              </w:rPr>
            </w:pPr>
            <w:r>
              <w:rPr>
                <w:rFonts w:ascii="Calibri" w:hAnsi="Calibri" w:cs="Calibri"/>
                <w:color w:val="000000"/>
              </w:rPr>
              <w:t>52</w:t>
            </w:r>
          </w:p>
        </w:tc>
        <w:tc>
          <w:tcPr>
            <w:tcW w:w="1046" w:type="dxa"/>
            <w:vAlign w:val="bottom"/>
          </w:tcPr>
          <w:p w14:paraId="6A15175A" w14:textId="34A61A66" w:rsidR="00BD6E68" w:rsidRDefault="00BD6E68" w:rsidP="00BD6E68">
            <w:pPr>
              <w:jc w:val="right"/>
              <w:rPr>
                <w:rFonts w:ascii="Calibri" w:eastAsia="Calibri" w:hAnsi="Calibri" w:cs="Calibri"/>
                <w:color w:val="000000"/>
              </w:rPr>
            </w:pPr>
            <w:r>
              <w:rPr>
                <w:rFonts w:ascii="Calibri" w:hAnsi="Calibri" w:cs="Calibri"/>
                <w:color w:val="000000"/>
              </w:rPr>
              <w:t>61</w:t>
            </w:r>
          </w:p>
        </w:tc>
        <w:tc>
          <w:tcPr>
            <w:tcW w:w="1050" w:type="dxa"/>
            <w:vAlign w:val="bottom"/>
          </w:tcPr>
          <w:p w14:paraId="6A15175B" w14:textId="7BFF2A2A" w:rsidR="00BD6E68" w:rsidRDefault="00BD6E68" w:rsidP="00BD6E68">
            <w:pPr>
              <w:jc w:val="right"/>
              <w:rPr>
                <w:rFonts w:ascii="Calibri" w:eastAsia="Calibri" w:hAnsi="Calibri" w:cs="Calibri"/>
                <w:color w:val="000000"/>
              </w:rPr>
            </w:pPr>
            <w:r>
              <w:rPr>
                <w:rFonts w:ascii="Calibri" w:hAnsi="Calibri" w:cs="Calibri"/>
                <w:color w:val="000000"/>
              </w:rPr>
              <w:t>47</w:t>
            </w:r>
          </w:p>
        </w:tc>
      </w:tr>
      <w:tr w:rsidR="00BD6E68" w14:paraId="6A15176A" w14:textId="77777777" w:rsidTr="00DC12E2">
        <w:tc>
          <w:tcPr>
            <w:tcW w:w="2231" w:type="dxa"/>
            <w:vAlign w:val="bottom"/>
          </w:tcPr>
          <w:p w14:paraId="6A15175D" w14:textId="2430BC61" w:rsidR="00BD6E68" w:rsidRDefault="00BD6E68" w:rsidP="00BD6E68">
            <w:pPr>
              <w:rPr>
                <w:rFonts w:ascii="Calibri" w:eastAsia="Calibri" w:hAnsi="Calibri" w:cs="Calibri"/>
                <w:color w:val="000000"/>
              </w:rPr>
            </w:pPr>
            <w:r w:rsidRPr="00C90AFD">
              <w:rPr>
                <w:rFonts w:ascii="Calibri" w:eastAsia="Calibri" w:hAnsi="Calibri" w:cs="Calibri"/>
                <w:color w:val="000000"/>
              </w:rPr>
              <w:t>Bristol North West</w:t>
            </w:r>
          </w:p>
        </w:tc>
        <w:tc>
          <w:tcPr>
            <w:tcW w:w="1043" w:type="dxa"/>
            <w:vAlign w:val="bottom"/>
          </w:tcPr>
          <w:p w14:paraId="6A15175E" w14:textId="4D3F61D8" w:rsidR="00BD6E68" w:rsidRDefault="00BD6E68" w:rsidP="00BD6E68">
            <w:pPr>
              <w:jc w:val="right"/>
              <w:rPr>
                <w:rFonts w:ascii="Calibri" w:eastAsia="Calibri" w:hAnsi="Calibri" w:cs="Calibri"/>
                <w:color w:val="000000"/>
              </w:rPr>
            </w:pPr>
            <w:r>
              <w:rPr>
                <w:rFonts w:ascii="Calibri" w:hAnsi="Calibri" w:cs="Calibri"/>
                <w:color w:val="000000"/>
              </w:rPr>
              <w:t>33</w:t>
            </w:r>
          </w:p>
        </w:tc>
        <w:tc>
          <w:tcPr>
            <w:tcW w:w="1045" w:type="dxa"/>
            <w:vAlign w:val="bottom"/>
          </w:tcPr>
          <w:p w14:paraId="6A15175F" w14:textId="08937EBA" w:rsidR="00BD6E68" w:rsidRDefault="00BD6E68" w:rsidP="00BD6E68">
            <w:pPr>
              <w:jc w:val="right"/>
              <w:rPr>
                <w:rFonts w:ascii="Calibri" w:eastAsia="Calibri" w:hAnsi="Calibri" w:cs="Calibri"/>
                <w:color w:val="000000"/>
              </w:rPr>
            </w:pPr>
            <w:r>
              <w:rPr>
                <w:rFonts w:ascii="Calibri" w:hAnsi="Calibri" w:cs="Calibri"/>
                <w:color w:val="000000"/>
              </w:rPr>
              <w:t>38</w:t>
            </w:r>
          </w:p>
        </w:tc>
        <w:tc>
          <w:tcPr>
            <w:tcW w:w="1046" w:type="dxa"/>
            <w:vAlign w:val="bottom"/>
          </w:tcPr>
          <w:p w14:paraId="6A151760" w14:textId="48EBC62A" w:rsidR="00BD6E68" w:rsidRDefault="00BD6E68" w:rsidP="00BD6E68">
            <w:pPr>
              <w:jc w:val="right"/>
              <w:rPr>
                <w:rFonts w:ascii="Calibri" w:eastAsia="Calibri" w:hAnsi="Calibri" w:cs="Calibri"/>
                <w:color w:val="000000"/>
              </w:rPr>
            </w:pPr>
            <w:r>
              <w:rPr>
                <w:rFonts w:ascii="Calibri" w:hAnsi="Calibri" w:cs="Calibri"/>
                <w:color w:val="000000"/>
              </w:rPr>
              <w:t>59</w:t>
            </w:r>
          </w:p>
        </w:tc>
        <w:tc>
          <w:tcPr>
            <w:tcW w:w="1049" w:type="dxa"/>
            <w:vAlign w:val="bottom"/>
          </w:tcPr>
          <w:p w14:paraId="6A151761" w14:textId="099E598B" w:rsidR="00BD6E68" w:rsidRDefault="00BD6E68" w:rsidP="00BD6E68">
            <w:pPr>
              <w:jc w:val="right"/>
              <w:rPr>
                <w:rFonts w:ascii="Calibri" w:eastAsia="Calibri" w:hAnsi="Calibri" w:cs="Calibri"/>
                <w:color w:val="000000"/>
              </w:rPr>
            </w:pPr>
            <w:r>
              <w:rPr>
                <w:rFonts w:ascii="Calibri" w:hAnsi="Calibri" w:cs="Calibri"/>
                <w:color w:val="000000"/>
              </w:rPr>
              <w:t>22</w:t>
            </w:r>
          </w:p>
        </w:tc>
        <w:tc>
          <w:tcPr>
            <w:tcW w:w="1046" w:type="dxa"/>
            <w:vAlign w:val="bottom"/>
          </w:tcPr>
          <w:p w14:paraId="6A151762" w14:textId="0560AD5D" w:rsidR="00BD6E68" w:rsidRDefault="00BD6E68" w:rsidP="00BD6E68">
            <w:pPr>
              <w:jc w:val="right"/>
              <w:rPr>
                <w:rFonts w:ascii="Calibri" w:eastAsia="Calibri" w:hAnsi="Calibri" w:cs="Calibri"/>
                <w:color w:val="000000"/>
              </w:rPr>
            </w:pPr>
            <w:r>
              <w:rPr>
                <w:rFonts w:ascii="Calibri" w:hAnsi="Calibri" w:cs="Calibri"/>
                <w:color w:val="000000"/>
              </w:rPr>
              <w:t>40</w:t>
            </w:r>
          </w:p>
        </w:tc>
        <w:tc>
          <w:tcPr>
            <w:tcW w:w="1046" w:type="dxa"/>
            <w:vAlign w:val="bottom"/>
          </w:tcPr>
          <w:p w14:paraId="6A151763" w14:textId="653A7261" w:rsidR="00BD6E68" w:rsidRDefault="00BD6E68" w:rsidP="00BD6E68">
            <w:pPr>
              <w:jc w:val="right"/>
              <w:rPr>
                <w:rFonts w:ascii="Calibri" w:eastAsia="Calibri" w:hAnsi="Calibri" w:cs="Calibri"/>
                <w:color w:val="000000"/>
              </w:rPr>
            </w:pPr>
            <w:r>
              <w:rPr>
                <w:rFonts w:ascii="Calibri" w:hAnsi="Calibri" w:cs="Calibri"/>
                <w:color w:val="000000"/>
              </w:rPr>
              <w:t>34</w:t>
            </w:r>
          </w:p>
        </w:tc>
        <w:tc>
          <w:tcPr>
            <w:tcW w:w="1046" w:type="dxa"/>
            <w:vAlign w:val="bottom"/>
          </w:tcPr>
          <w:p w14:paraId="6A151764" w14:textId="52F112AD" w:rsidR="00BD6E68" w:rsidRDefault="00BD6E68" w:rsidP="00BD6E68">
            <w:pPr>
              <w:jc w:val="right"/>
              <w:rPr>
                <w:rFonts w:ascii="Calibri" w:eastAsia="Calibri" w:hAnsi="Calibri" w:cs="Calibri"/>
                <w:color w:val="000000"/>
              </w:rPr>
            </w:pPr>
            <w:r>
              <w:rPr>
                <w:rFonts w:ascii="Calibri" w:hAnsi="Calibri" w:cs="Calibri"/>
                <w:color w:val="000000"/>
              </w:rPr>
              <w:t>23</w:t>
            </w:r>
          </w:p>
        </w:tc>
        <w:tc>
          <w:tcPr>
            <w:tcW w:w="1046" w:type="dxa"/>
            <w:vAlign w:val="bottom"/>
          </w:tcPr>
          <w:p w14:paraId="6A151765" w14:textId="16B39E7E" w:rsidR="00BD6E68" w:rsidRDefault="00BD6E68" w:rsidP="00BD6E68">
            <w:pPr>
              <w:jc w:val="right"/>
              <w:rPr>
                <w:rFonts w:ascii="Calibri" w:eastAsia="Calibri" w:hAnsi="Calibri" w:cs="Calibri"/>
                <w:color w:val="000000"/>
              </w:rPr>
            </w:pPr>
            <w:r>
              <w:rPr>
                <w:rFonts w:ascii="Calibri" w:hAnsi="Calibri" w:cs="Calibri"/>
                <w:color w:val="000000"/>
              </w:rPr>
              <w:t>42</w:t>
            </w:r>
          </w:p>
        </w:tc>
        <w:tc>
          <w:tcPr>
            <w:tcW w:w="1046" w:type="dxa"/>
            <w:vAlign w:val="bottom"/>
          </w:tcPr>
          <w:p w14:paraId="6A151766" w14:textId="636B84B7" w:rsidR="00BD6E68" w:rsidRDefault="00BD6E68" w:rsidP="00BD6E68">
            <w:pPr>
              <w:jc w:val="right"/>
              <w:rPr>
                <w:rFonts w:ascii="Calibri" w:eastAsia="Calibri" w:hAnsi="Calibri" w:cs="Calibri"/>
                <w:color w:val="000000"/>
              </w:rPr>
            </w:pPr>
            <w:r>
              <w:rPr>
                <w:rFonts w:ascii="Calibri" w:hAnsi="Calibri" w:cs="Calibri"/>
                <w:color w:val="000000"/>
              </w:rPr>
              <w:t>73</w:t>
            </w:r>
          </w:p>
        </w:tc>
        <w:tc>
          <w:tcPr>
            <w:tcW w:w="1046" w:type="dxa"/>
            <w:vAlign w:val="bottom"/>
          </w:tcPr>
          <w:p w14:paraId="6A151767" w14:textId="62F99F8C" w:rsidR="00BD6E68" w:rsidRDefault="00BD6E68" w:rsidP="00BD6E68">
            <w:pPr>
              <w:jc w:val="right"/>
              <w:rPr>
                <w:rFonts w:ascii="Calibri" w:eastAsia="Calibri" w:hAnsi="Calibri" w:cs="Calibri"/>
                <w:color w:val="000000"/>
              </w:rPr>
            </w:pPr>
            <w:r>
              <w:rPr>
                <w:rFonts w:ascii="Calibri" w:hAnsi="Calibri" w:cs="Calibri"/>
                <w:color w:val="000000"/>
              </w:rPr>
              <w:t>72</w:t>
            </w:r>
          </w:p>
        </w:tc>
        <w:tc>
          <w:tcPr>
            <w:tcW w:w="1046" w:type="dxa"/>
            <w:vAlign w:val="bottom"/>
          </w:tcPr>
          <w:p w14:paraId="6A151768" w14:textId="2232A730" w:rsidR="00BD6E68" w:rsidRDefault="00BD6E68" w:rsidP="00BD6E68">
            <w:pPr>
              <w:jc w:val="right"/>
              <w:rPr>
                <w:rFonts w:ascii="Calibri" w:eastAsia="Calibri" w:hAnsi="Calibri" w:cs="Calibri"/>
                <w:color w:val="000000"/>
              </w:rPr>
            </w:pPr>
            <w:r>
              <w:rPr>
                <w:rFonts w:ascii="Calibri" w:hAnsi="Calibri" w:cs="Calibri"/>
                <w:color w:val="000000"/>
              </w:rPr>
              <w:t>82</w:t>
            </w:r>
          </w:p>
        </w:tc>
        <w:tc>
          <w:tcPr>
            <w:tcW w:w="1050" w:type="dxa"/>
            <w:vAlign w:val="bottom"/>
          </w:tcPr>
          <w:p w14:paraId="6A151769" w14:textId="3D93F2B5" w:rsidR="00BD6E68" w:rsidRDefault="00BD6E68" w:rsidP="00BD6E68">
            <w:pPr>
              <w:jc w:val="right"/>
              <w:rPr>
                <w:rFonts w:ascii="Calibri" w:eastAsia="Calibri" w:hAnsi="Calibri" w:cs="Calibri"/>
                <w:color w:val="000000"/>
              </w:rPr>
            </w:pPr>
            <w:r>
              <w:rPr>
                <w:rFonts w:ascii="Calibri" w:hAnsi="Calibri" w:cs="Calibri"/>
                <w:color w:val="000000"/>
              </w:rPr>
              <w:t>64</w:t>
            </w:r>
          </w:p>
        </w:tc>
      </w:tr>
      <w:tr w:rsidR="00BD6E68" w14:paraId="6A1517CC" w14:textId="77777777" w:rsidTr="00AA63C4">
        <w:tc>
          <w:tcPr>
            <w:tcW w:w="2231" w:type="dxa"/>
            <w:tcBorders>
              <w:bottom w:val="single" w:sz="4" w:space="0" w:color="000000"/>
            </w:tcBorders>
            <w:vAlign w:val="bottom"/>
          </w:tcPr>
          <w:p w14:paraId="6A1517BF" w14:textId="2CFE0CDD" w:rsidR="00BD6E68" w:rsidRDefault="00BD6E68" w:rsidP="00BD6E68">
            <w:pPr>
              <w:rPr>
                <w:rFonts w:ascii="Calibri" w:eastAsia="Calibri" w:hAnsi="Calibri" w:cs="Calibri"/>
                <w:color w:val="000000"/>
              </w:rPr>
            </w:pPr>
            <w:r w:rsidRPr="00C90AFD">
              <w:rPr>
                <w:rFonts w:ascii="Calibri" w:eastAsia="Calibri" w:hAnsi="Calibri" w:cs="Calibri"/>
                <w:color w:val="000000"/>
              </w:rPr>
              <w:t>Bristol South</w:t>
            </w:r>
          </w:p>
        </w:tc>
        <w:tc>
          <w:tcPr>
            <w:tcW w:w="1043" w:type="dxa"/>
            <w:tcBorders>
              <w:bottom w:val="single" w:sz="4" w:space="0" w:color="000000"/>
            </w:tcBorders>
            <w:vAlign w:val="bottom"/>
          </w:tcPr>
          <w:p w14:paraId="6A1517C0" w14:textId="03808EFE" w:rsidR="00BD6E68" w:rsidRDefault="00BD6E68" w:rsidP="00BD6E68">
            <w:pPr>
              <w:jc w:val="right"/>
              <w:rPr>
                <w:rFonts w:ascii="Calibri" w:eastAsia="Calibri" w:hAnsi="Calibri" w:cs="Calibri"/>
                <w:color w:val="000000"/>
              </w:rPr>
            </w:pPr>
            <w:r>
              <w:rPr>
                <w:rFonts w:ascii="Calibri" w:hAnsi="Calibri" w:cs="Calibri"/>
                <w:color w:val="000000"/>
              </w:rPr>
              <w:t>29</w:t>
            </w:r>
          </w:p>
        </w:tc>
        <w:tc>
          <w:tcPr>
            <w:tcW w:w="1045" w:type="dxa"/>
            <w:tcBorders>
              <w:bottom w:val="single" w:sz="4" w:space="0" w:color="000000"/>
            </w:tcBorders>
            <w:vAlign w:val="bottom"/>
          </w:tcPr>
          <w:p w14:paraId="6A1517C1" w14:textId="227A3BA0" w:rsidR="00BD6E68" w:rsidRDefault="00BD6E68" w:rsidP="00BD6E68">
            <w:pPr>
              <w:jc w:val="right"/>
              <w:rPr>
                <w:rFonts w:ascii="Calibri" w:eastAsia="Calibri" w:hAnsi="Calibri" w:cs="Calibri"/>
                <w:color w:val="000000"/>
              </w:rPr>
            </w:pPr>
            <w:r>
              <w:rPr>
                <w:rFonts w:ascii="Calibri" w:hAnsi="Calibri" w:cs="Calibri"/>
                <w:color w:val="000000"/>
              </w:rPr>
              <w:t>33</w:t>
            </w:r>
          </w:p>
        </w:tc>
        <w:tc>
          <w:tcPr>
            <w:tcW w:w="1046" w:type="dxa"/>
            <w:tcBorders>
              <w:bottom w:val="single" w:sz="4" w:space="0" w:color="000000"/>
            </w:tcBorders>
            <w:vAlign w:val="bottom"/>
          </w:tcPr>
          <w:p w14:paraId="6A1517C2" w14:textId="53D28322" w:rsidR="00BD6E68" w:rsidRDefault="00BD6E68" w:rsidP="00BD6E68">
            <w:pPr>
              <w:jc w:val="right"/>
              <w:rPr>
                <w:rFonts w:ascii="Calibri" w:eastAsia="Calibri" w:hAnsi="Calibri" w:cs="Calibri"/>
                <w:color w:val="000000"/>
              </w:rPr>
            </w:pPr>
            <w:r>
              <w:rPr>
                <w:rFonts w:ascii="Calibri" w:hAnsi="Calibri" w:cs="Calibri"/>
                <w:color w:val="000000"/>
              </w:rPr>
              <w:t>52</w:t>
            </w:r>
          </w:p>
        </w:tc>
        <w:tc>
          <w:tcPr>
            <w:tcW w:w="1049" w:type="dxa"/>
            <w:tcBorders>
              <w:bottom w:val="single" w:sz="4" w:space="0" w:color="000000"/>
            </w:tcBorders>
            <w:vAlign w:val="bottom"/>
          </w:tcPr>
          <w:p w14:paraId="6A1517C3" w14:textId="4C310819" w:rsidR="00BD6E68" w:rsidRDefault="00BD6E68" w:rsidP="00BD6E68">
            <w:pPr>
              <w:jc w:val="right"/>
              <w:rPr>
                <w:rFonts w:ascii="Calibri" w:eastAsia="Calibri" w:hAnsi="Calibri" w:cs="Calibri"/>
                <w:color w:val="000000"/>
              </w:rPr>
            </w:pPr>
            <w:r>
              <w:rPr>
                <w:rFonts w:ascii="Calibri" w:hAnsi="Calibri" w:cs="Calibri"/>
                <w:color w:val="000000"/>
              </w:rPr>
              <w:t>19</w:t>
            </w:r>
          </w:p>
        </w:tc>
        <w:tc>
          <w:tcPr>
            <w:tcW w:w="1046" w:type="dxa"/>
            <w:tcBorders>
              <w:bottom w:val="single" w:sz="4" w:space="0" w:color="000000"/>
            </w:tcBorders>
            <w:vAlign w:val="bottom"/>
          </w:tcPr>
          <w:p w14:paraId="6A1517C4" w14:textId="162C0A45" w:rsidR="00BD6E68" w:rsidRDefault="00BD6E68" w:rsidP="00BD6E68">
            <w:pPr>
              <w:jc w:val="right"/>
              <w:rPr>
                <w:rFonts w:ascii="Calibri" w:eastAsia="Calibri" w:hAnsi="Calibri" w:cs="Calibri"/>
                <w:color w:val="000000"/>
              </w:rPr>
            </w:pPr>
            <w:r>
              <w:rPr>
                <w:rFonts w:ascii="Calibri" w:hAnsi="Calibri" w:cs="Calibri"/>
                <w:color w:val="000000"/>
              </w:rPr>
              <w:t>31</w:t>
            </w:r>
          </w:p>
        </w:tc>
        <w:tc>
          <w:tcPr>
            <w:tcW w:w="1046" w:type="dxa"/>
            <w:tcBorders>
              <w:bottom w:val="single" w:sz="4" w:space="0" w:color="000000"/>
            </w:tcBorders>
            <w:vAlign w:val="bottom"/>
          </w:tcPr>
          <w:p w14:paraId="6A1517C5" w14:textId="3945AA70" w:rsidR="00BD6E68" w:rsidRDefault="00BD6E68" w:rsidP="00BD6E68">
            <w:pPr>
              <w:jc w:val="right"/>
              <w:rPr>
                <w:rFonts w:ascii="Calibri" w:eastAsia="Calibri" w:hAnsi="Calibri" w:cs="Calibri"/>
                <w:color w:val="000000"/>
              </w:rPr>
            </w:pPr>
            <w:r>
              <w:rPr>
                <w:rFonts w:ascii="Calibri" w:hAnsi="Calibri" w:cs="Calibri"/>
                <w:color w:val="000000"/>
              </w:rPr>
              <w:t>26</w:t>
            </w:r>
          </w:p>
        </w:tc>
        <w:tc>
          <w:tcPr>
            <w:tcW w:w="1046" w:type="dxa"/>
            <w:tcBorders>
              <w:bottom w:val="single" w:sz="4" w:space="0" w:color="000000"/>
            </w:tcBorders>
            <w:vAlign w:val="bottom"/>
          </w:tcPr>
          <w:p w14:paraId="6A1517C6" w14:textId="41ADDC0C" w:rsidR="00BD6E68" w:rsidRDefault="00BD6E68" w:rsidP="00BD6E68">
            <w:pPr>
              <w:jc w:val="right"/>
              <w:rPr>
                <w:rFonts w:ascii="Calibri" w:eastAsia="Calibri" w:hAnsi="Calibri" w:cs="Calibri"/>
                <w:color w:val="000000"/>
              </w:rPr>
            </w:pPr>
            <w:r>
              <w:rPr>
                <w:rFonts w:ascii="Calibri" w:hAnsi="Calibri" w:cs="Calibri"/>
                <w:color w:val="000000"/>
              </w:rPr>
              <w:t>18</w:t>
            </w:r>
          </w:p>
        </w:tc>
        <w:tc>
          <w:tcPr>
            <w:tcW w:w="1046" w:type="dxa"/>
            <w:tcBorders>
              <w:bottom w:val="single" w:sz="4" w:space="0" w:color="000000"/>
            </w:tcBorders>
            <w:vAlign w:val="bottom"/>
          </w:tcPr>
          <w:p w14:paraId="6A1517C7" w14:textId="788DFE92" w:rsidR="00BD6E68" w:rsidRDefault="00BD6E68" w:rsidP="00BD6E68">
            <w:pPr>
              <w:jc w:val="right"/>
              <w:rPr>
                <w:rFonts w:ascii="Calibri" w:eastAsia="Calibri" w:hAnsi="Calibri" w:cs="Calibri"/>
                <w:color w:val="000000"/>
              </w:rPr>
            </w:pPr>
            <w:r>
              <w:rPr>
                <w:rFonts w:ascii="Calibri" w:hAnsi="Calibri" w:cs="Calibri"/>
                <w:color w:val="000000"/>
              </w:rPr>
              <w:t>32</w:t>
            </w:r>
          </w:p>
        </w:tc>
        <w:tc>
          <w:tcPr>
            <w:tcW w:w="1046" w:type="dxa"/>
            <w:tcBorders>
              <w:bottom w:val="single" w:sz="4" w:space="0" w:color="000000"/>
            </w:tcBorders>
            <w:vAlign w:val="bottom"/>
          </w:tcPr>
          <w:p w14:paraId="6A1517C8" w14:textId="05AC0FD7" w:rsidR="00BD6E68" w:rsidRDefault="00BD6E68" w:rsidP="00BD6E68">
            <w:pPr>
              <w:jc w:val="right"/>
              <w:rPr>
                <w:rFonts w:ascii="Calibri" w:eastAsia="Calibri" w:hAnsi="Calibri" w:cs="Calibri"/>
                <w:color w:val="000000"/>
              </w:rPr>
            </w:pPr>
            <w:r>
              <w:rPr>
                <w:rFonts w:ascii="Calibri" w:hAnsi="Calibri" w:cs="Calibri"/>
                <w:color w:val="000000"/>
              </w:rPr>
              <w:t>60</w:t>
            </w:r>
          </w:p>
        </w:tc>
        <w:tc>
          <w:tcPr>
            <w:tcW w:w="1046" w:type="dxa"/>
            <w:tcBorders>
              <w:bottom w:val="single" w:sz="4" w:space="0" w:color="000000"/>
            </w:tcBorders>
            <w:vAlign w:val="bottom"/>
          </w:tcPr>
          <w:p w14:paraId="6A1517C9" w14:textId="4EC3EB5B" w:rsidR="00BD6E68" w:rsidRDefault="00BD6E68" w:rsidP="00BD6E68">
            <w:pPr>
              <w:jc w:val="right"/>
              <w:rPr>
                <w:rFonts w:ascii="Calibri" w:eastAsia="Calibri" w:hAnsi="Calibri" w:cs="Calibri"/>
                <w:color w:val="000000"/>
              </w:rPr>
            </w:pPr>
            <w:r>
              <w:rPr>
                <w:rFonts w:ascii="Calibri" w:hAnsi="Calibri" w:cs="Calibri"/>
                <w:color w:val="000000"/>
              </w:rPr>
              <w:t>59</w:t>
            </w:r>
          </w:p>
        </w:tc>
        <w:tc>
          <w:tcPr>
            <w:tcW w:w="1046" w:type="dxa"/>
            <w:tcBorders>
              <w:bottom w:val="single" w:sz="4" w:space="0" w:color="000000"/>
            </w:tcBorders>
            <w:vAlign w:val="bottom"/>
          </w:tcPr>
          <w:p w14:paraId="6A1517CA" w14:textId="34AE0B09" w:rsidR="00BD6E68" w:rsidRDefault="00BD6E68" w:rsidP="00BD6E68">
            <w:pPr>
              <w:jc w:val="right"/>
              <w:rPr>
                <w:rFonts w:ascii="Calibri" w:eastAsia="Calibri" w:hAnsi="Calibri" w:cs="Calibri"/>
                <w:color w:val="000000"/>
              </w:rPr>
            </w:pPr>
            <w:r>
              <w:rPr>
                <w:rFonts w:ascii="Calibri" w:hAnsi="Calibri" w:cs="Calibri"/>
                <w:color w:val="000000"/>
              </w:rPr>
              <w:t>70</w:t>
            </w:r>
          </w:p>
        </w:tc>
        <w:tc>
          <w:tcPr>
            <w:tcW w:w="1050" w:type="dxa"/>
            <w:tcBorders>
              <w:bottom w:val="single" w:sz="4" w:space="0" w:color="000000"/>
            </w:tcBorders>
            <w:vAlign w:val="bottom"/>
          </w:tcPr>
          <w:p w14:paraId="6A1517CB" w14:textId="1ABF2BC7" w:rsidR="00BD6E68" w:rsidRDefault="00BD6E68" w:rsidP="00BD6E68">
            <w:pPr>
              <w:jc w:val="right"/>
              <w:rPr>
                <w:rFonts w:ascii="Calibri" w:eastAsia="Calibri" w:hAnsi="Calibri" w:cs="Calibri"/>
                <w:color w:val="000000"/>
              </w:rPr>
            </w:pPr>
            <w:r>
              <w:rPr>
                <w:rFonts w:ascii="Calibri" w:hAnsi="Calibri" w:cs="Calibri"/>
                <w:color w:val="000000"/>
              </w:rPr>
              <w:t>51</w:t>
            </w:r>
          </w:p>
        </w:tc>
      </w:tr>
      <w:tr w:rsidR="00BD6E68" w14:paraId="6A1517DA" w14:textId="77777777" w:rsidTr="00AA63C4">
        <w:tc>
          <w:tcPr>
            <w:tcW w:w="2231" w:type="dxa"/>
            <w:tcBorders>
              <w:bottom w:val="single" w:sz="36" w:space="0" w:color="auto"/>
            </w:tcBorders>
            <w:vAlign w:val="bottom"/>
          </w:tcPr>
          <w:p w14:paraId="6A1517CD" w14:textId="207888DF" w:rsidR="00BD6E68" w:rsidRDefault="00BD6E68" w:rsidP="00BD6E68">
            <w:pPr>
              <w:rPr>
                <w:rFonts w:ascii="Calibri" w:eastAsia="Calibri" w:hAnsi="Calibri" w:cs="Calibri"/>
                <w:color w:val="000000"/>
              </w:rPr>
            </w:pPr>
            <w:r w:rsidRPr="00C90AFD">
              <w:rPr>
                <w:rFonts w:ascii="Calibri" w:eastAsia="Calibri" w:hAnsi="Calibri" w:cs="Calibri"/>
                <w:color w:val="000000"/>
              </w:rPr>
              <w:t>Bristol West</w:t>
            </w:r>
          </w:p>
        </w:tc>
        <w:tc>
          <w:tcPr>
            <w:tcW w:w="1043" w:type="dxa"/>
            <w:tcBorders>
              <w:bottom w:val="single" w:sz="36" w:space="0" w:color="auto"/>
            </w:tcBorders>
            <w:vAlign w:val="bottom"/>
          </w:tcPr>
          <w:p w14:paraId="6A1517CE" w14:textId="20BF2782" w:rsidR="00BD6E68" w:rsidRDefault="00BD6E68" w:rsidP="00BD6E68">
            <w:pPr>
              <w:jc w:val="right"/>
              <w:rPr>
                <w:rFonts w:ascii="Calibri" w:eastAsia="Calibri" w:hAnsi="Calibri" w:cs="Calibri"/>
                <w:color w:val="000000"/>
              </w:rPr>
            </w:pPr>
            <w:r>
              <w:rPr>
                <w:rFonts w:ascii="Calibri" w:hAnsi="Calibri" w:cs="Calibri"/>
                <w:color w:val="000000"/>
              </w:rPr>
              <w:t>18</w:t>
            </w:r>
          </w:p>
        </w:tc>
        <w:tc>
          <w:tcPr>
            <w:tcW w:w="1045" w:type="dxa"/>
            <w:tcBorders>
              <w:bottom w:val="single" w:sz="36" w:space="0" w:color="auto"/>
            </w:tcBorders>
            <w:vAlign w:val="bottom"/>
          </w:tcPr>
          <w:p w14:paraId="6A1517CF" w14:textId="40CE0D89" w:rsidR="00BD6E68" w:rsidRDefault="00BD6E68" w:rsidP="00BD6E68">
            <w:pPr>
              <w:jc w:val="right"/>
              <w:rPr>
                <w:rFonts w:ascii="Calibri" w:eastAsia="Calibri" w:hAnsi="Calibri" w:cs="Calibri"/>
                <w:color w:val="000000"/>
              </w:rPr>
            </w:pPr>
            <w:r>
              <w:rPr>
                <w:rFonts w:ascii="Calibri" w:hAnsi="Calibri" w:cs="Calibri"/>
                <w:color w:val="000000"/>
              </w:rPr>
              <w:t>20</w:t>
            </w:r>
          </w:p>
        </w:tc>
        <w:tc>
          <w:tcPr>
            <w:tcW w:w="1046" w:type="dxa"/>
            <w:tcBorders>
              <w:bottom w:val="single" w:sz="36" w:space="0" w:color="auto"/>
            </w:tcBorders>
            <w:vAlign w:val="bottom"/>
          </w:tcPr>
          <w:p w14:paraId="6A1517D0" w14:textId="150E913F" w:rsidR="00BD6E68" w:rsidRDefault="00BD6E68" w:rsidP="00BD6E68">
            <w:pPr>
              <w:jc w:val="right"/>
              <w:rPr>
                <w:rFonts w:ascii="Calibri" w:eastAsia="Calibri" w:hAnsi="Calibri" w:cs="Calibri"/>
                <w:color w:val="000000"/>
              </w:rPr>
            </w:pPr>
            <w:r>
              <w:rPr>
                <w:rFonts w:ascii="Calibri" w:hAnsi="Calibri" w:cs="Calibri"/>
                <w:color w:val="000000"/>
              </w:rPr>
              <w:t>32</w:t>
            </w:r>
          </w:p>
        </w:tc>
        <w:tc>
          <w:tcPr>
            <w:tcW w:w="1049" w:type="dxa"/>
            <w:tcBorders>
              <w:bottom w:val="single" w:sz="36" w:space="0" w:color="auto"/>
            </w:tcBorders>
            <w:vAlign w:val="bottom"/>
          </w:tcPr>
          <w:p w14:paraId="6A1517D1" w14:textId="632D6AF1" w:rsidR="00BD6E68" w:rsidRDefault="00BD6E68" w:rsidP="00BD6E68">
            <w:pPr>
              <w:jc w:val="right"/>
              <w:rPr>
                <w:rFonts w:ascii="Calibri" w:eastAsia="Calibri" w:hAnsi="Calibri" w:cs="Calibri"/>
                <w:color w:val="000000"/>
              </w:rPr>
            </w:pPr>
            <w:r>
              <w:rPr>
                <w:rFonts w:ascii="Calibri" w:hAnsi="Calibri" w:cs="Calibri"/>
                <w:color w:val="000000"/>
              </w:rPr>
              <w:t>12</w:t>
            </w:r>
          </w:p>
        </w:tc>
        <w:tc>
          <w:tcPr>
            <w:tcW w:w="1046" w:type="dxa"/>
            <w:tcBorders>
              <w:bottom w:val="single" w:sz="36" w:space="0" w:color="auto"/>
            </w:tcBorders>
            <w:vAlign w:val="bottom"/>
          </w:tcPr>
          <w:p w14:paraId="6A1517D2" w14:textId="41900F8C" w:rsidR="00BD6E68" w:rsidRDefault="00BD6E68" w:rsidP="00BD6E68">
            <w:pPr>
              <w:jc w:val="right"/>
              <w:rPr>
                <w:rFonts w:ascii="Calibri" w:eastAsia="Calibri" w:hAnsi="Calibri" w:cs="Calibri"/>
                <w:color w:val="000000"/>
              </w:rPr>
            </w:pPr>
            <w:r>
              <w:rPr>
                <w:rFonts w:ascii="Calibri" w:hAnsi="Calibri" w:cs="Calibri"/>
                <w:color w:val="000000"/>
              </w:rPr>
              <w:t>25</w:t>
            </w:r>
          </w:p>
        </w:tc>
        <w:tc>
          <w:tcPr>
            <w:tcW w:w="1046" w:type="dxa"/>
            <w:tcBorders>
              <w:bottom w:val="single" w:sz="36" w:space="0" w:color="auto"/>
            </w:tcBorders>
            <w:vAlign w:val="bottom"/>
          </w:tcPr>
          <w:p w14:paraId="6A1517D3" w14:textId="188CB08D" w:rsidR="00BD6E68" w:rsidRDefault="00BD6E68" w:rsidP="00BD6E68">
            <w:pPr>
              <w:jc w:val="right"/>
              <w:rPr>
                <w:rFonts w:ascii="Calibri" w:eastAsia="Calibri" w:hAnsi="Calibri" w:cs="Calibri"/>
                <w:color w:val="000000"/>
              </w:rPr>
            </w:pPr>
            <w:r>
              <w:rPr>
                <w:rFonts w:ascii="Calibri" w:hAnsi="Calibri" w:cs="Calibri"/>
                <w:color w:val="000000"/>
              </w:rPr>
              <w:t>21</w:t>
            </w:r>
          </w:p>
        </w:tc>
        <w:tc>
          <w:tcPr>
            <w:tcW w:w="1046" w:type="dxa"/>
            <w:tcBorders>
              <w:bottom w:val="single" w:sz="36" w:space="0" w:color="auto"/>
            </w:tcBorders>
            <w:vAlign w:val="bottom"/>
          </w:tcPr>
          <w:p w14:paraId="6A1517D4" w14:textId="2F17C7C2" w:rsidR="00BD6E68" w:rsidRDefault="00BD6E68" w:rsidP="00BD6E68">
            <w:pPr>
              <w:jc w:val="right"/>
              <w:rPr>
                <w:rFonts w:ascii="Calibri" w:eastAsia="Calibri" w:hAnsi="Calibri" w:cs="Calibri"/>
                <w:color w:val="000000"/>
              </w:rPr>
            </w:pPr>
            <w:r>
              <w:rPr>
                <w:rFonts w:ascii="Calibri" w:hAnsi="Calibri" w:cs="Calibri"/>
                <w:color w:val="000000"/>
              </w:rPr>
              <w:t>15</w:t>
            </w:r>
          </w:p>
        </w:tc>
        <w:tc>
          <w:tcPr>
            <w:tcW w:w="1046" w:type="dxa"/>
            <w:tcBorders>
              <w:bottom w:val="single" w:sz="36" w:space="0" w:color="auto"/>
            </w:tcBorders>
            <w:vAlign w:val="bottom"/>
          </w:tcPr>
          <w:p w14:paraId="6A1517D5" w14:textId="21C88BAB" w:rsidR="00BD6E68" w:rsidRDefault="00BD6E68" w:rsidP="00BD6E68">
            <w:pPr>
              <w:jc w:val="right"/>
              <w:rPr>
                <w:rFonts w:ascii="Calibri" w:eastAsia="Calibri" w:hAnsi="Calibri" w:cs="Calibri"/>
                <w:color w:val="000000"/>
              </w:rPr>
            </w:pPr>
            <w:r>
              <w:rPr>
                <w:rFonts w:ascii="Calibri" w:hAnsi="Calibri" w:cs="Calibri"/>
                <w:color w:val="000000"/>
              </w:rPr>
              <w:t>26</w:t>
            </w:r>
          </w:p>
        </w:tc>
        <w:tc>
          <w:tcPr>
            <w:tcW w:w="1046" w:type="dxa"/>
            <w:tcBorders>
              <w:bottom w:val="single" w:sz="36" w:space="0" w:color="auto"/>
            </w:tcBorders>
            <w:vAlign w:val="bottom"/>
          </w:tcPr>
          <w:p w14:paraId="6A1517D6" w14:textId="02BF1965" w:rsidR="00BD6E68" w:rsidRDefault="00BD6E68" w:rsidP="00BD6E68">
            <w:pPr>
              <w:jc w:val="right"/>
              <w:rPr>
                <w:rFonts w:ascii="Calibri" w:eastAsia="Calibri" w:hAnsi="Calibri" w:cs="Calibri"/>
                <w:color w:val="000000"/>
              </w:rPr>
            </w:pPr>
            <w:r>
              <w:rPr>
                <w:rFonts w:ascii="Calibri" w:hAnsi="Calibri" w:cs="Calibri"/>
                <w:color w:val="000000"/>
              </w:rPr>
              <w:t>43</w:t>
            </w:r>
          </w:p>
        </w:tc>
        <w:tc>
          <w:tcPr>
            <w:tcW w:w="1046" w:type="dxa"/>
            <w:tcBorders>
              <w:bottom w:val="single" w:sz="36" w:space="0" w:color="auto"/>
            </w:tcBorders>
            <w:vAlign w:val="bottom"/>
          </w:tcPr>
          <w:p w14:paraId="6A1517D7" w14:textId="7B65176E" w:rsidR="00BD6E68" w:rsidRDefault="00BD6E68" w:rsidP="00BD6E68">
            <w:pPr>
              <w:jc w:val="right"/>
              <w:rPr>
                <w:rFonts w:ascii="Calibri" w:eastAsia="Calibri" w:hAnsi="Calibri" w:cs="Calibri"/>
                <w:color w:val="000000"/>
              </w:rPr>
            </w:pPr>
            <w:r>
              <w:rPr>
                <w:rFonts w:ascii="Calibri" w:hAnsi="Calibri" w:cs="Calibri"/>
                <w:color w:val="000000"/>
              </w:rPr>
              <w:t>41</w:t>
            </w:r>
          </w:p>
        </w:tc>
        <w:tc>
          <w:tcPr>
            <w:tcW w:w="1046" w:type="dxa"/>
            <w:tcBorders>
              <w:bottom w:val="single" w:sz="36" w:space="0" w:color="auto"/>
            </w:tcBorders>
            <w:vAlign w:val="bottom"/>
          </w:tcPr>
          <w:p w14:paraId="6A1517D8" w14:textId="000D14B8" w:rsidR="00BD6E68" w:rsidRDefault="00BD6E68" w:rsidP="00BD6E68">
            <w:pPr>
              <w:jc w:val="right"/>
              <w:rPr>
                <w:rFonts w:ascii="Calibri" w:eastAsia="Calibri" w:hAnsi="Calibri" w:cs="Calibri"/>
                <w:color w:val="000000"/>
              </w:rPr>
            </w:pPr>
            <w:r>
              <w:rPr>
                <w:rFonts w:ascii="Calibri" w:hAnsi="Calibri" w:cs="Calibri"/>
                <w:color w:val="000000"/>
              </w:rPr>
              <w:t>47</w:t>
            </w:r>
          </w:p>
        </w:tc>
        <w:tc>
          <w:tcPr>
            <w:tcW w:w="1050" w:type="dxa"/>
            <w:tcBorders>
              <w:bottom w:val="single" w:sz="36" w:space="0" w:color="auto"/>
            </w:tcBorders>
            <w:vAlign w:val="bottom"/>
          </w:tcPr>
          <w:p w14:paraId="6A1517D9" w14:textId="1143FC2C" w:rsidR="00BD6E68" w:rsidRDefault="00BD6E68" w:rsidP="00BD6E68">
            <w:pPr>
              <w:jc w:val="right"/>
              <w:rPr>
                <w:rFonts w:ascii="Calibri" w:eastAsia="Calibri" w:hAnsi="Calibri" w:cs="Calibri"/>
                <w:color w:val="000000"/>
              </w:rPr>
            </w:pPr>
            <w:r>
              <w:rPr>
                <w:rFonts w:ascii="Calibri" w:hAnsi="Calibri" w:cs="Calibri"/>
                <w:color w:val="000000"/>
              </w:rPr>
              <w:t>38</w:t>
            </w:r>
          </w:p>
        </w:tc>
      </w:tr>
      <w:tr w:rsidR="00BD6E68" w14:paraId="6A1517E8" w14:textId="77777777" w:rsidTr="00AA63C4">
        <w:tc>
          <w:tcPr>
            <w:tcW w:w="2231" w:type="dxa"/>
            <w:tcBorders>
              <w:top w:val="single" w:sz="36" w:space="0" w:color="auto"/>
            </w:tcBorders>
            <w:vAlign w:val="bottom"/>
          </w:tcPr>
          <w:p w14:paraId="6A1517DB" w14:textId="4B50022E" w:rsidR="00BD6E68" w:rsidRDefault="00BD6E68" w:rsidP="00BD6E68">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1043" w:type="dxa"/>
            <w:tcBorders>
              <w:top w:val="single" w:sz="36" w:space="0" w:color="auto"/>
            </w:tcBorders>
            <w:vAlign w:val="bottom"/>
          </w:tcPr>
          <w:p w14:paraId="6A1517DC" w14:textId="30C2E40E" w:rsidR="00BD6E68" w:rsidRDefault="00BD6E68" w:rsidP="00BD6E68">
            <w:pPr>
              <w:jc w:val="right"/>
              <w:rPr>
                <w:rFonts w:ascii="Calibri" w:eastAsia="Calibri" w:hAnsi="Calibri" w:cs="Calibri"/>
                <w:color w:val="000000"/>
              </w:rPr>
            </w:pPr>
            <w:r>
              <w:rPr>
                <w:rFonts w:ascii="Calibri" w:hAnsi="Calibri" w:cs="Calibri"/>
                <w:color w:val="000000"/>
              </w:rPr>
              <w:t>105</w:t>
            </w:r>
          </w:p>
        </w:tc>
        <w:tc>
          <w:tcPr>
            <w:tcW w:w="1045" w:type="dxa"/>
            <w:tcBorders>
              <w:top w:val="single" w:sz="36" w:space="0" w:color="auto"/>
            </w:tcBorders>
            <w:vAlign w:val="bottom"/>
          </w:tcPr>
          <w:p w14:paraId="6A1517DD" w14:textId="1F25832F" w:rsidR="00BD6E68" w:rsidRDefault="00BD6E68" w:rsidP="00BD6E68">
            <w:pPr>
              <w:jc w:val="right"/>
              <w:rPr>
                <w:rFonts w:ascii="Calibri" w:eastAsia="Calibri" w:hAnsi="Calibri" w:cs="Calibri"/>
                <w:color w:val="000000"/>
              </w:rPr>
            </w:pPr>
            <w:r>
              <w:rPr>
                <w:rFonts w:ascii="Calibri" w:hAnsi="Calibri" w:cs="Calibri"/>
                <w:color w:val="000000"/>
              </w:rPr>
              <w:t>120</w:t>
            </w:r>
          </w:p>
        </w:tc>
        <w:tc>
          <w:tcPr>
            <w:tcW w:w="1046" w:type="dxa"/>
            <w:tcBorders>
              <w:top w:val="single" w:sz="36" w:space="0" w:color="auto"/>
            </w:tcBorders>
            <w:vAlign w:val="bottom"/>
          </w:tcPr>
          <w:p w14:paraId="6A1517DE" w14:textId="3810FF62" w:rsidR="00BD6E68" w:rsidRDefault="00BD6E68" w:rsidP="00BD6E68">
            <w:pPr>
              <w:jc w:val="right"/>
              <w:rPr>
                <w:rFonts w:ascii="Calibri" w:eastAsia="Calibri" w:hAnsi="Calibri" w:cs="Calibri"/>
                <w:color w:val="000000"/>
              </w:rPr>
            </w:pPr>
            <w:r>
              <w:rPr>
                <w:rFonts w:ascii="Calibri" w:hAnsi="Calibri" w:cs="Calibri"/>
                <w:color w:val="000000"/>
              </w:rPr>
              <w:t>188</w:t>
            </w:r>
          </w:p>
        </w:tc>
        <w:tc>
          <w:tcPr>
            <w:tcW w:w="1049" w:type="dxa"/>
            <w:tcBorders>
              <w:top w:val="single" w:sz="36" w:space="0" w:color="auto"/>
            </w:tcBorders>
            <w:vAlign w:val="bottom"/>
          </w:tcPr>
          <w:p w14:paraId="6A1517DF" w14:textId="3F6AE11E" w:rsidR="00BD6E68" w:rsidRDefault="00BD6E68" w:rsidP="00BD6E68">
            <w:pPr>
              <w:jc w:val="right"/>
              <w:rPr>
                <w:rFonts w:ascii="Calibri" w:eastAsia="Calibri" w:hAnsi="Calibri" w:cs="Calibri"/>
                <w:color w:val="000000"/>
              </w:rPr>
            </w:pPr>
            <w:r>
              <w:rPr>
                <w:rFonts w:ascii="Calibri" w:hAnsi="Calibri" w:cs="Calibri"/>
                <w:color w:val="000000"/>
              </w:rPr>
              <w:t>70</w:t>
            </w:r>
          </w:p>
        </w:tc>
        <w:tc>
          <w:tcPr>
            <w:tcW w:w="1046" w:type="dxa"/>
            <w:tcBorders>
              <w:top w:val="single" w:sz="36" w:space="0" w:color="auto"/>
            </w:tcBorders>
            <w:vAlign w:val="bottom"/>
          </w:tcPr>
          <w:p w14:paraId="6A1517E0" w14:textId="7F554F83" w:rsidR="00BD6E68" w:rsidRDefault="00BD6E68" w:rsidP="00BD6E68">
            <w:pPr>
              <w:jc w:val="right"/>
              <w:rPr>
                <w:rFonts w:ascii="Calibri" w:eastAsia="Calibri" w:hAnsi="Calibri" w:cs="Calibri"/>
                <w:color w:val="000000"/>
              </w:rPr>
            </w:pPr>
            <w:r>
              <w:rPr>
                <w:rFonts w:ascii="Calibri" w:hAnsi="Calibri" w:cs="Calibri"/>
                <w:color w:val="000000"/>
              </w:rPr>
              <w:t>124</w:t>
            </w:r>
          </w:p>
        </w:tc>
        <w:tc>
          <w:tcPr>
            <w:tcW w:w="1046" w:type="dxa"/>
            <w:tcBorders>
              <w:top w:val="single" w:sz="36" w:space="0" w:color="auto"/>
            </w:tcBorders>
            <w:vAlign w:val="bottom"/>
          </w:tcPr>
          <w:p w14:paraId="6A1517E1" w14:textId="7388D394" w:rsidR="00BD6E68" w:rsidRDefault="00BD6E68" w:rsidP="00BD6E68">
            <w:pPr>
              <w:jc w:val="right"/>
              <w:rPr>
                <w:rFonts w:ascii="Calibri" w:eastAsia="Calibri" w:hAnsi="Calibri" w:cs="Calibri"/>
                <w:color w:val="000000"/>
              </w:rPr>
            </w:pPr>
            <w:r>
              <w:rPr>
                <w:rFonts w:ascii="Calibri" w:hAnsi="Calibri" w:cs="Calibri"/>
                <w:color w:val="000000"/>
              </w:rPr>
              <w:t>105</w:t>
            </w:r>
          </w:p>
        </w:tc>
        <w:tc>
          <w:tcPr>
            <w:tcW w:w="1046" w:type="dxa"/>
            <w:tcBorders>
              <w:top w:val="single" w:sz="36" w:space="0" w:color="auto"/>
            </w:tcBorders>
            <w:vAlign w:val="bottom"/>
          </w:tcPr>
          <w:p w14:paraId="6A1517E2" w14:textId="312324EC" w:rsidR="00BD6E68" w:rsidRDefault="00BD6E68" w:rsidP="00BD6E68">
            <w:pPr>
              <w:jc w:val="right"/>
              <w:rPr>
                <w:rFonts w:ascii="Calibri" w:eastAsia="Calibri" w:hAnsi="Calibri" w:cs="Calibri"/>
                <w:color w:val="000000"/>
              </w:rPr>
            </w:pPr>
            <w:r>
              <w:rPr>
                <w:rFonts w:ascii="Calibri" w:hAnsi="Calibri" w:cs="Calibri"/>
                <w:color w:val="000000"/>
              </w:rPr>
              <w:t>73</w:t>
            </w:r>
          </w:p>
        </w:tc>
        <w:tc>
          <w:tcPr>
            <w:tcW w:w="1046" w:type="dxa"/>
            <w:tcBorders>
              <w:top w:val="single" w:sz="36" w:space="0" w:color="auto"/>
            </w:tcBorders>
            <w:vAlign w:val="bottom"/>
          </w:tcPr>
          <w:p w14:paraId="6A1517E3" w14:textId="773312AD" w:rsidR="00BD6E68" w:rsidRDefault="00BD6E68" w:rsidP="00BD6E68">
            <w:pPr>
              <w:jc w:val="right"/>
              <w:rPr>
                <w:rFonts w:ascii="Calibri" w:eastAsia="Calibri" w:hAnsi="Calibri" w:cs="Calibri"/>
                <w:color w:val="000000"/>
              </w:rPr>
            </w:pPr>
            <w:r>
              <w:rPr>
                <w:rFonts w:ascii="Calibri" w:hAnsi="Calibri" w:cs="Calibri"/>
                <w:color w:val="000000"/>
              </w:rPr>
              <w:t>130</w:t>
            </w:r>
          </w:p>
        </w:tc>
        <w:tc>
          <w:tcPr>
            <w:tcW w:w="1046" w:type="dxa"/>
            <w:tcBorders>
              <w:top w:val="single" w:sz="36" w:space="0" w:color="auto"/>
            </w:tcBorders>
            <w:vAlign w:val="bottom"/>
          </w:tcPr>
          <w:p w14:paraId="6A1517E4" w14:textId="133D01AA" w:rsidR="00BD6E68" w:rsidRDefault="00BD6E68" w:rsidP="00BD6E68">
            <w:pPr>
              <w:jc w:val="right"/>
              <w:rPr>
                <w:rFonts w:ascii="Calibri" w:eastAsia="Calibri" w:hAnsi="Calibri" w:cs="Calibri"/>
                <w:color w:val="000000"/>
              </w:rPr>
            </w:pPr>
            <w:r>
              <w:rPr>
                <w:rFonts w:ascii="Calibri" w:hAnsi="Calibri" w:cs="Calibri"/>
                <w:color w:val="000000"/>
              </w:rPr>
              <w:t>229</w:t>
            </w:r>
          </w:p>
        </w:tc>
        <w:tc>
          <w:tcPr>
            <w:tcW w:w="1046" w:type="dxa"/>
            <w:tcBorders>
              <w:top w:val="single" w:sz="36" w:space="0" w:color="auto"/>
            </w:tcBorders>
            <w:vAlign w:val="bottom"/>
          </w:tcPr>
          <w:p w14:paraId="6A1517E5" w14:textId="05A3F8B7" w:rsidR="00BD6E68" w:rsidRDefault="00BD6E68" w:rsidP="00BD6E68">
            <w:pPr>
              <w:jc w:val="right"/>
              <w:rPr>
                <w:rFonts w:ascii="Calibri" w:eastAsia="Calibri" w:hAnsi="Calibri" w:cs="Calibri"/>
                <w:color w:val="000000"/>
              </w:rPr>
            </w:pPr>
            <w:r>
              <w:rPr>
                <w:rFonts w:ascii="Calibri" w:hAnsi="Calibri" w:cs="Calibri"/>
                <w:color w:val="000000"/>
              </w:rPr>
              <w:t>225</w:t>
            </w:r>
          </w:p>
        </w:tc>
        <w:tc>
          <w:tcPr>
            <w:tcW w:w="1046" w:type="dxa"/>
            <w:tcBorders>
              <w:top w:val="single" w:sz="36" w:space="0" w:color="auto"/>
            </w:tcBorders>
            <w:vAlign w:val="bottom"/>
          </w:tcPr>
          <w:p w14:paraId="6A1517E6" w14:textId="713A436A" w:rsidR="00BD6E68" w:rsidRDefault="00BD6E68" w:rsidP="00BD6E68">
            <w:pPr>
              <w:jc w:val="right"/>
              <w:rPr>
                <w:rFonts w:ascii="Calibri" w:eastAsia="Calibri" w:hAnsi="Calibri" w:cs="Calibri"/>
                <w:color w:val="000000"/>
              </w:rPr>
            </w:pPr>
            <w:r>
              <w:rPr>
                <w:rFonts w:ascii="Calibri" w:hAnsi="Calibri" w:cs="Calibri"/>
                <w:color w:val="000000"/>
              </w:rPr>
              <w:t>261</w:t>
            </w:r>
          </w:p>
        </w:tc>
        <w:tc>
          <w:tcPr>
            <w:tcW w:w="1050" w:type="dxa"/>
            <w:tcBorders>
              <w:top w:val="single" w:sz="36" w:space="0" w:color="auto"/>
            </w:tcBorders>
            <w:vAlign w:val="bottom"/>
          </w:tcPr>
          <w:p w14:paraId="6A1517E7" w14:textId="241A5BDE" w:rsidR="00BD6E68" w:rsidRDefault="00BD6E68" w:rsidP="00BD6E68">
            <w:pPr>
              <w:jc w:val="right"/>
              <w:rPr>
                <w:rFonts w:ascii="Calibri" w:eastAsia="Calibri" w:hAnsi="Calibri" w:cs="Calibri"/>
                <w:color w:val="000000"/>
              </w:rPr>
            </w:pPr>
            <w:r>
              <w:rPr>
                <w:rFonts w:ascii="Calibri" w:hAnsi="Calibri" w:cs="Calibri"/>
                <w:color w:val="000000"/>
              </w:rPr>
              <w:t>200</w:t>
            </w:r>
          </w:p>
        </w:tc>
      </w:tr>
    </w:tbl>
    <w:p w14:paraId="6A1517E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1.029, 1.033, 1.053 and 1.019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7EA"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1.019, 1.016, 1.011 and 1.020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7EB" w14:textId="77777777" w:rsidR="005B21ED" w:rsidRDefault="005B21ED" w:rsidP="00622E63">
      <w:pPr>
        <w:rPr>
          <w:rFonts w:ascii="Calibri" w:eastAsia="Calibri" w:hAnsi="Calibri" w:cs="Calibri"/>
          <w:sz w:val="24"/>
          <w:szCs w:val="24"/>
        </w:rPr>
      </w:pPr>
    </w:p>
    <w:p w14:paraId="6A1517EC" w14:textId="77777777" w:rsidR="005B21ED" w:rsidRDefault="009925BE">
      <w:pPr>
        <w:spacing w:after="200" w:line="276" w:lineRule="auto"/>
        <w:rPr>
          <w:rFonts w:ascii="Calibri" w:eastAsia="Calibri" w:hAnsi="Calibri" w:cs="Calibri"/>
          <w:sz w:val="24"/>
          <w:szCs w:val="24"/>
        </w:rPr>
      </w:pPr>
      <w:r>
        <w:br w:type="page"/>
      </w:r>
    </w:p>
    <w:p w14:paraId="6A1517ED" w14:textId="1204EE05" w:rsidR="005B21ED" w:rsidRDefault="00831D1C">
      <w:pPr>
        <w:spacing w:after="200" w:line="276" w:lineRule="auto"/>
        <w:rPr>
          <w:rFonts w:ascii="Calibri" w:eastAsia="Calibri" w:hAnsi="Calibri" w:cs="Calibri"/>
          <w:sz w:val="24"/>
          <w:szCs w:val="24"/>
        </w:rPr>
      </w:pPr>
      <w:bookmarkStart w:id="90" w:name="_1mrcu09" w:colFirst="0" w:colLast="0"/>
      <w:bookmarkStart w:id="91" w:name="_Ref12022466"/>
      <w:bookmarkEnd w:id="90"/>
      <w:r w:rsidRPr="009853E6">
        <w:rPr>
          <w:rFonts w:asciiTheme="minorHAnsi" w:hAnsiTheme="minorHAnsi"/>
          <w:sz w:val="24"/>
        </w:rPr>
        <w:t xml:space="preserve">Table </w:t>
      </w:r>
      <w:r w:rsidRPr="009853E6">
        <w:rPr>
          <w:rFonts w:asciiTheme="minorHAnsi" w:hAnsiTheme="minorHAnsi"/>
          <w:sz w:val="24"/>
        </w:rPr>
        <w:fldChar w:fldCharType="begin"/>
      </w:r>
      <w:r w:rsidRPr="009853E6">
        <w:rPr>
          <w:rFonts w:asciiTheme="minorHAnsi" w:hAnsiTheme="minorHAnsi"/>
          <w:sz w:val="24"/>
        </w:rPr>
        <w:instrText xml:space="preserve"> SEQ Table \* ARABIC </w:instrText>
      </w:r>
      <w:r w:rsidRPr="009853E6">
        <w:rPr>
          <w:rFonts w:asciiTheme="minorHAnsi" w:hAnsiTheme="minorHAnsi"/>
          <w:sz w:val="24"/>
        </w:rPr>
        <w:fldChar w:fldCharType="separate"/>
      </w:r>
      <w:r w:rsidR="00BB566D">
        <w:rPr>
          <w:rFonts w:asciiTheme="minorHAnsi" w:hAnsiTheme="minorHAnsi"/>
          <w:noProof/>
          <w:sz w:val="24"/>
        </w:rPr>
        <w:t>28</w:t>
      </w:r>
      <w:r w:rsidRPr="009853E6">
        <w:rPr>
          <w:rFonts w:asciiTheme="minorHAnsi" w:hAnsiTheme="minorHAnsi"/>
          <w:sz w:val="24"/>
        </w:rPr>
        <w:fldChar w:fldCharType="end"/>
      </w:r>
      <w:bookmarkEnd w:id="91"/>
      <w:r w:rsidRPr="009853E6">
        <w:rPr>
          <w:rFonts w:asciiTheme="minorHAnsi" w:hAnsiTheme="minorHAnsi"/>
          <w:sz w:val="24"/>
        </w:rPr>
        <w:t xml:space="preserve"> </w:t>
      </w:r>
      <w:r w:rsidR="009925BE" w:rsidRPr="009853E6">
        <w:rPr>
          <w:rFonts w:ascii="Calibri" w:eastAsia="Calibri" w:hAnsi="Calibri" w:cs="Calibri"/>
          <w:sz w:val="24"/>
          <w:szCs w:val="24"/>
        </w:rPr>
        <w:t>Estimated</w:t>
      </w:r>
      <w:r w:rsidR="009925BE" w:rsidRPr="006756D8">
        <w:rPr>
          <w:rFonts w:ascii="Calibri" w:eastAsia="Calibri" w:hAnsi="Calibri" w:cs="Calibri"/>
          <w:sz w:val="24"/>
          <w:szCs w:val="24"/>
        </w:rPr>
        <w:t xml:space="preserve"> burden (from</w:t>
      </w:r>
      <w:r w:rsidR="009925BE">
        <w:rPr>
          <w:rFonts w:ascii="Calibri" w:eastAsia="Calibri" w:hAnsi="Calibri" w:cs="Calibri"/>
          <w:sz w:val="24"/>
          <w:szCs w:val="24"/>
        </w:rPr>
        <w:t xml:space="preserve"> multi pollutant study)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1"/>
        <w:gridCol w:w="1043"/>
        <w:gridCol w:w="1045"/>
        <w:gridCol w:w="1046"/>
        <w:gridCol w:w="1049"/>
        <w:gridCol w:w="1046"/>
        <w:gridCol w:w="1046"/>
        <w:gridCol w:w="1046"/>
        <w:gridCol w:w="1046"/>
        <w:gridCol w:w="1046"/>
        <w:gridCol w:w="1046"/>
        <w:gridCol w:w="1046"/>
        <w:gridCol w:w="1050"/>
      </w:tblGrid>
      <w:tr w:rsidR="005B21ED" w14:paraId="6A1517F7" w14:textId="77777777" w:rsidTr="004277E7">
        <w:trPr>
          <w:trHeight w:val="260"/>
        </w:trPr>
        <w:tc>
          <w:tcPr>
            <w:tcW w:w="2231" w:type="dxa"/>
            <w:vMerge w:val="restart"/>
            <w:tcBorders>
              <w:bottom w:val="single" w:sz="4" w:space="0" w:color="000000"/>
            </w:tcBorders>
            <w:vAlign w:val="bottom"/>
          </w:tcPr>
          <w:p w14:paraId="6A1517EE"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183" w:type="dxa"/>
            <w:gridSpan w:val="4"/>
            <w:tcBorders>
              <w:bottom w:val="single" w:sz="4" w:space="0" w:color="000000"/>
            </w:tcBorders>
            <w:vAlign w:val="bottom"/>
          </w:tcPr>
          <w:p w14:paraId="6A1517EF"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17F0"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p w14:paraId="6A1517F1"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184" w:type="dxa"/>
            <w:gridSpan w:val="4"/>
            <w:tcBorders>
              <w:bottom w:val="single" w:sz="4" w:space="0" w:color="000000"/>
            </w:tcBorders>
          </w:tcPr>
          <w:p w14:paraId="6A1517F2"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p w14:paraId="6A1517F3" w14:textId="77777777" w:rsidR="005B21ED" w:rsidRDefault="009925BE">
            <w:pPr>
              <w:jc w:val="center"/>
              <w:rPr>
                <w:rFonts w:ascii="Calibri" w:eastAsia="Calibri" w:hAnsi="Calibri" w:cs="Calibri"/>
                <w:sz w:val="24"/>
                <w:szCs w:val="24"/>
              </w:rPr>
            </w:pPr>
            <w:r>
              <w:rPr>
                <w:rFonts w:ascii="Calibri" w:eastAsia="Calibri" w:hAnsi="Calibri" w:cs="Calibri"/>
                <w:color w:val="000000"/>
              </w:rPr>
              <w:t>(</w:t>
            </w:r>
            <w:r>
              <w:rPr>
                <w:rFonts w:ascii="Calibri" w:eastAsia="Calibri" w:hAnsi="Calibri" w:cs="Calibri"/>
                <w:sz w:val="24"/>
                <w:szCs w:val="24"/>
              </w:rPr>
              <w:t>with cut-off)</w:t>
            </w:r>
          </w:p>
          <w:p w14:paraId="6A1517F4"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188" w:type="dxa"/>
            <w:gridSpan w:val="4"/>
            <w:tcBorders>
              <w:bottom w:val="single" w:sz="4" w:space="0" w:color="000000"/>
            </w:tcBorders>
          </w:tcPr>
          <w:p w14:paraId="6A1517F5"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6A1517F6"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tc>
      </w:tr>
      <w:tr w:rsidR="005B21ED" w14:paraId="6A1517FC" w14:textId="77777777" w:rsidTr="004277E7">
        <w:tc>
          <w:tcPr>
            <w:tcW w:w="2231" w:type="dxa"/>
            <w:vMerge/>
            <w:tcBorders>
              <w:bottom w:val="single" w:sz="4" w:space="0" w:color="000000"/>
            </w:tcBorders>
            <w:vAlign w:val="bottom"/>
          </w:tcPr>
          <w:p w14:paraId="6A1517F8"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183" w:type="dxa"/>
            <w:gridSpan w:val="4"/>
            <w:vAlign w:val="bottom"/>
          </w:tcPr>
          <w:p w14:paraId="6A1517F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184" w:type="dxa"/>
            <w:gridSpan w:val="4"/>
          </w:tcPr>
          <w:p w14:paraId="6A1517FA"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188" w:type="dxa"/>
            <w:gridSpan w:val="4"/>
          </w:tcPr>
          <w:p w14:paraId="6A1517FB"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80A" w14:textId="77777777" w:rsidTr="004277E7">
        <w:tc>
          <w:tcPr>
            <w:tcW w:w="2231" w:type="dxa"/>
            <w:vMerge/>
            <w:tcBorders>
              <w:bottom w:val="single" w:sz="4" w:space="0" w:color="000000"/>
            </w:tcBorders>
            <w:vAlign w:val="bottom"/>
          </w:tcPr>
          <w:p w14:paraId="6A1517FD"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043" w:type="dxa"/>
            <w:vAlign w:val="bottom"/>
          </w:tcPr>
          <w:p w14:paraId="6A1517FE"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45" w:type="dxa"/>
            <w:vAlign w:val="bottom"/>
          </w:tcPr>
          <w:p w14:paraId="6A1517FF"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800"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49" w:type="dxa"/>
          </w:tcPr>
          <w:p w14:paraId="6A151801"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46" w:type="dxa"/>
            <w:vAlign w:val="bottom"/>
          </w:tcPr>
          <w:p w14:paraId="6A151802"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46" w:type="dxa"/>
            <w:vAlign w:val="bottom"/>
          </w:tcPr>
          <w:p w14:paraId="6A151803"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804"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46" w:type="dxa"/>
          </w:tcPr>
          <w:p w14:paraId="6A151805"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46" w:type="dxa"/>
            <w:vAlign w:val="bottom"/>
          </w:tcPr>
          <w:p w14:paraId="6A151806" w14:textId="77777777" w:rsidR="005B21ED" w:rsidRDefault="009925BE">
            <w:pPr>
              <w:rPr>
                <w:rFonts w:ascii="Calibri" w:eastAsia="Calibri" w:hAnsi="Calibri" w:cs="Calibri"/>
                <w:color w:val="000000"/>
              </w:rPr>
            </w:pPr>
            <w:r>
              <w:rPr>
                <w:rFonts w:ascii="Calibri" w:eastAsia="Calibri" w:hAnsi="Calibri" w:cs="Calibri"/>
                <w:color w:val="000000"/>
              </w:rPr>
              <w:t>Jerrett</w:t>
            </w:r>
          </w:p>
        </w:tc>
        <w:tc>
          <w:tcPr>
            <w:tcW w:w="1046" w:type="dxa"/>
            <w:vAlign w:val="bottom"/>
          </w:tcPr>
          <w:p w14:paraId="6A151807"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808" w14:textId="77777777" w:rsidR="005B21ED" w:rsidRDefault="009925BE">
            <w:pPr>
              <w:rPr>
                <w:rFonts w:ascii="Calibri" w:eastAsia="Calibri" w:hAnsi="Calibri" w:cs="Calibri"/>
                <w:color w:val="000000"/>
              </w:rPr>
            </w:pPr>
            <w:r>
              <w:rPr>
                <w:rFonts w:ascii="Calibri" w:eastAsia="Calibri" w:hAnsi="Calibri" w:cs="Calibri"/>
                <w:color w:val="000000"/>
              </w:rPr>
              <w:t>Beelen</w:t>
            </w:r>
          </w:p>
        </w:tc>
        <w:tc>
          <w:tcPr>
            <w:tcW w:w="1050" w:type="dxa"/>
          </w:tcPr>
          <w:p w14:paraId="6A151809" w14:textId="77777777" w:rsidR="005B21ED" w:rsidRDefault="009925BE">
            <w:pPr>
              <w:rPr>
                <w:rFonts w:ascii="Calibri" w:eastAsia="Calibri" w:hAnsi="Calibri" w:cs="Calibri"/>
                <w:color w:val="000000"/>
              </w:rPr>
            </w:pPr>
            <w:r>
              <w:rPr>
                <w:rFonts w:ascii="Calibri" w:eastAsia="Calibri" w:hAnsi="Calibri" w:cs="Calibri"/>
                <w:color w:val="000000"/>
              </w:rPr>
              <w:t>Crouse</w:t>
            </w:r>
          </w:p>
        </w:tc>
      </w:tr>
      <w:tr w:rsidR="0076077D" w14:paraId="6A151818" w14:textId="77777777" w:rsidTr="004277E7">
        <w:tc>
          <w:tcPr>
            <w:tcW w:w="2231" w:type="dxa"/>
            <w:vAlign w:val="bottom"/>
          </w:tcPr>
          <w:p w14:paraId="6A15180B" w14:textId="26625B67" w:rsidR="0076077D" w:rsidRDefault="0076077D" w:rsidP="0076077D">
            <w:pPr>
              <w:rPr>
                <w:rFonts w:ascii="Calibri" w:eastAsia="Calibri" w:hAnsi="Calibri" w:cs="Calibri"/>
                <w:color w:val="000000"/>
              </w:rPr>
            </w:pPr>
            <w:r w:rsidRPr="00C90AFD">
              <w:rPr>
                <w:rFonts w:ascii="Calibri" w:eastAsia="Calibri" w:hAnsi="Calibri" w:cs="Calibri"/>
                <w:color w:val="000000"/>
              </w:rPr>
              <w:t>Bristol East</w:t>
            </w:r>
          </w:p>
        </w:tc>
        <w:tc>
          <w:tcPr>
            <w:tcW w:w="1043" w:type="dxa"/>
            <w:vAlign w:val="bottom"/>
          </w:tcPr>
          <w:p w14:paraId="6A15180C" w14:textId="562404A1" w:rsidR="0076077D" w:rsidRDefault="0076077D" w:rsidP="0076077D">
            <w:pPr>
              <w:jc w:val="right"/>
              <w:rPr>
                <w:rFonts w:ascii="Calibri" w:eastAsia="Calibri" w:hAnsi="Calibri" w:cs="Calibri"/>
                <w:color w:val="000000"/>
              </w:rPr>
            </w:pPr>
            <w:r>
              <w:rPr>
                <w:rFonts w:ascii="Calibri" w:hAnsi="Calibri" w:cs="Calibri"/>
                <w:color w:val="000000"/>
              </w:rPr>
              <w:t>11</w:t>
            </w:r>
          </w:p>
        </w:tc>
        <w:tc>
          <w:tcPr>
            <w:tcW w:w="1045" w:type="dxa"/>
            <w:vAlign w:val="bottom"/>
          </w:tcPr>
          <w:p w14:paraId="6A15180D" w14:textId="33674704" w:rsidR="0076077D" w:rsidRDefault="0076077D" w:rsidP="0076077D">
            <w:pPr>
              <w:jc w:val="right"/>
              <w:rPr>
                <w:rFonts w:ascii="Calibri" w:eastAsia="Calibri" w:hAnsi="Calibri" w:cs="Calibri"/>
                <w:color w:val="000000"/>
              </w:rPr>
            </w:pPr>
            <w:r>
              <w:rPr>
                <w:rFonts w:ascii="Calibri" w:hAnsi="Calibri" w:cs="Calibri"/>
                <w:color w:val="000000"/>
              </w:rPr>
              <w:t>12</w:t>
            </w:r>
          </w:p>
        </w:tc>
        <w:tc>
          <w:tcPr>
            <w:tcW w:w="1046" w:type="dxa"/>
            <w:vAlign w:val="bottom"/>
          </w:tcPr>
          <w:p w14:paraId="6A15180E" w14:textId="4D5137A5" w:rsidR="0076077D" w:rsidRDefault="0076077D" w:rsidP="0076077D">
            <w:pPr>
              <w:jc w:val="right"/>
              <w:rPr>
                <w:rFonts w:ascii="Calibri" w:eastAsia="Calibri" w:hAnsi="Calibri" w:cs="Calibri"/>
                <w:color w:val="000000"/>
              </w:rPr>
            </w:pPr>
            <w:r>
              <w:rPr>
                <w:rFonts w:ascii="Calibri" w:hAnsi="Calibri" w:cs="Calibri"/>
                <w:color w:val="000000"/>
              </w:rPr>
              <w:t>19</w:t>
            </w:r>
          </w:p>
        </w:tc>
        <w:tc>
          <w:tcPr>
            <w:tcW w:w="1049" w:type="dxa"/>
            <w:vAlign w:val="bottom"/>
          </w:tcPr>
          <w:p w14:paraId="6A15180F" w14:textId="121D65AF" w:rsidR="0076077D" w:rsidRDefault="0076077D" w:rsidP="0076077D">
            <w:pPr>
              <w:jc w:val="right"/>
              <w:rPr>
                <w:rFonts w:ascii="Calibri" w:eastAsia="Calibri" w:hAnsi="Calibri" w:cs="Calibri"/>
                <w:color w:val="000000"/>
              </w:rPr>
            </w:pPr>
            <w:r>
              <w:rPr>
                <w:rFonts w:ascii="Calibri" w:hAnsi="Calibri" w:cs="Calibri"/>
                <w:color w:val="000000"/>
              </w:rPr>
              <w:t>7</w:t>
            </w:r>
          </w:p>
        </w:tc>
        <w:tc>
          <w:tcPr>
            <w:tcW w:w="1046" w:type="dxa"/>
            <w:vAlign w:val="bottom"/>
          </w:tcPr>
          <w:p w14:paraId="6A151810" w14:textId="57D320F8" w:rsidR="0076077D" w:rsidRDefault="0076077D" w:rsidP="0076077D">
            <w:pPr>
              <w:jc w:val="right"/>
              <w:rPr>
                <w:rFonts w:ascii="Calibri" w:eastAsia="Calibri" w:hAnsi="Calibri" w:cs="Calibri"/>
                <w:color w:val="000000"/>
              </w:rPr>
            </w:pPr>
            <w:r>
              <w:rPr>
                <w:rFonts w:ascii="Calibri" w:hAnsi="Calibri" w:cs="Calibri"/>
                <w:color w:val="000000"/>
              </w:rPr>
              <w:t>21</w:t>
            </w:r>
          </w:p>
        </w:tc>
        <w:tc>
          <w:tcPr>
            <w:tcW w:w="1046" w:type="dxa"/>
            <w:vAlign w:val="bottom"/>
          </w:tcPr>
          <w:p w14:paraId="6A151811" w14:textId="55B48A8A" w:rsidR="0076077D" w:rsidRDefault="0076077D" w:rsidP="0076077D">
            <w:pPr>
              <w:jc w:val="right"/>
              <w:rPr>
                <w:rFonts w:ascii="Calibri" w:eastAsia="Calibri" w:hAnsi="Calibri" w:cs="Calibri"/>
                <w:color w:val="000000"/>
              </w:rPr>
            </w:pPr>
            <w:r>
              <w:rPr>
                <w:rFonts w:ascii="Calibri" w:hAnsi="Calibri" w:cs="Calibri"/>
                <w:color w:val="000000"/>
              </w:rPr>
              <w:t>18</w:t>
            </w:r>
          </w:p>
        </w:tc>
        <w:tc>
          <w:tcPr>
            <w:tcW w:w="1046" w:type="dxa"/>
            <w:vAlign w:val="bottom"/>
          </w:tcPr>
          <w:p w14:paraId="6A151812" w14:textId="2DC0FC27" w:rsidR="0076077D" w:rsidRDefault="0076077D" w:rsidP="0076077D">
            <w:pPr>
              <w:jc w:val="right"/>
              <w:rPr>
                <w:rFonts w:ascii="Calibri" w:eastAsia="Calibri" w:hAnsi="Calibri" w:cs="Calibri"/>
                <w:color w:val="000000"/>
              </w:rPr>
            </w:pPr>
            <w:r>
              <w:rPr>
                <w:rFonts w:ascii="Calibri" w:hAnsi="Calibri" w:cs="Calibri"/>
                <w:color w:val="000000"/>
              </w:rPr>
              <w:t>13</w:t>
            </w:r>
          </w:p>
        </w:tc>
        <w:tc>
          <w:tcPr>
            <w:tcW w:w="1046" w:type="dxa"/>
            <w:vAlign w:val="bottom"/>
          </w:tcPr>
          <w:p w14:paraId="6A151813" w14:textId="579F7459" w:rsidR="0076077D" w:rsidRDefault="0076077D" w:rsidP="0076077D">
            <w:pPr>
              <w:jc w:val="right"/>
              <w:rPr>
                <w:rFonts w:ascii="Calibri" w:eastAsia="Calibri" w:hAnsi="Calibri" w:cs="Calibri"/>
                <w:color w:val="000000"/>
              </w:rPr>
            </w:pPr>
            <w:r>
              <w:rPr>
                <w:rFonts w:ascii="Calibri" w:hAnsi="Calibri" w:cs="Calibri"/>
                <w:color w:val="000000"/>
              </w:rPr>
              <w:t>23</w:t>
            </w:r>
          </w:p>
        </w:tc>
        <w:tc>
          <w:tcPr>
            <w:tcW w:w="1046" w:type="dxa"/>
            <w:vAlign w:val="bottom"/>
          </w:tcPr>
          <w:p w14:paraId="6A151814" w14:textId="0CE49BBE" w:rsidR="0076077D" w:rsidRDefault="0076077D" w:rsidP="0076077D">
            <w:pPr>
              <w:jc w:val="right"/>
              <w:rPr>
                <w:rFonts w:ascii="Calibri" w:eastAsia="Calibri" w:hAnsi="Calibri" w:cs="Calibri"/>
                <w:color w:val="000000"/>
              </w:rPr>
            </w:pPr>
            <w:r>
              <w:rPr>
                <w:rFonts w:ascii="Calibri" w:hAnsi="Calibri" w:cs="Calibri"/>
                <w:color w:val="000000"/>
              </w:rPr>
              <w:t>32</w:t>
            </w:r>
          </w:p>
        </w:tc>
        <w:tc>
          <w:tcPr>
            <w:tcW w:w="1046" w:type="dxa"/>
            <w:vAlign w:val="bottom"/>
          </w:tcPr>
          <w:p w14:paraId="6A151815" w14:textId="20F9CA21" w:rsidR="0076077D" w:rsidRDefault="0076077D" w:rsidP="0076077D">
            <w:pPr>
              <w:jc w:val="right"/>
              <w:rPr>
                <w:rFonts w:ascii="Calibri" w:eastAsia="Calibri" w:hAnsi="Calibri" w:cs="Calibri"/>
                <w:color w:val="000000"/>
              </w:rPr>
            </w:pPr>
            <w:r>
              <w:rPr>
                <w:rFonts w:ascii="Calibri" w:hAnsi="Calibri" w:cs="Calibri"/>
                <w:color w:val="000000"/>
              </w:rPr>
              <w:t>30</w:t>
            </w:r>
          </w:p>
        </w:tc>
        <w:tc>
          <w:tcPr>
            <w:tcW w:w="1046" w:type="dxa"/>
            <w:vAlign w:val="bottom"/>
          </w:tcPr>
          <w:p w14:paraId="6A151816" w14:textId="17DEDD03" w:rsidR="0076077D" w:rsidRDefault="0076077D" w:rsidP="0076077D">
            <w:pPr>
              <w:jc w:val="right"/>
              <w:rPr>
                <w:rFonts w:ascii="Calibri" w:eastAsia="Calibri" w:hAnsi="Calibri" w:cs="Calibri"/>
                <w:color w:val="000000"/>
              </w:rPr>
            </w:pPr>
            <w:r>
              <w:rPr>
                <w:rFonts w:ascii="Calibri" w:hAnsi="Calibri" w:cs="Calibri"/>
                <w:color w:val="000000"/>
              </w:rPr>
              <w:t>32</w:t>
            </w:r>
          </w:p>
        </w:tc>
        <w:tc>
          <w:tcPr>
            <w:tcW w:w="1050" w:type="dxa"/>
            <w:vAlign w:val="bottom"/>
          </w:tcPr>
          <w:p w14:paraId="6A151817" w14:textId="0CFF7BDC" w:rsidR="0076077D" w:rsidRDefault="0076077D" w:rsidP="0076077D">
            <w:pPr>
              <w:jc w:val="right"/>
              <w:rPr>
                <w:rFonts w:ascii="Calibri" w:eastAsia="Calibri" w:hAnsi="Calibri" w:cs="Calibri"/>
                <w:color w:val="000000"/>
              </w:rPr>
            </w:pPr>
            <w:r>
              <w:rPr>
                <w:rFonts w:ascii="Calibri" w:hAnsi="Calibri" w:cs="Calibri"/>
                <w:color w:val="000000"/>
              </w:rPr>
              <w:t>30</w:t>
            </w:r>
          </w:p>
        </w:tc>
      </w:tr>
      <w:tr w:rsidR="0076077D" w14:paraId="6A151826" w14:textId="77777777" w:rsidTr="004277E7">
        <w:tc>
          <w:tcPr>
            <w:tcW w:w="2231" w:type="dxa"/>
            <w:vAlign w:val="bottom"/>
          </w:tcPr>
          <w:p w14:paraId="6A151819" w14:textId="4973F1FD" w:rsidR="0076077D" w:rsidRDefault="0076077D" w:rsidP="0076077D">
            <w:pPr>
              <w:rPr>
                <w:rFonts w:ascii="Calibri" w:eastAsia="Calibri" w:hAnsi="Calibri" w:cs="Calibri"/>
                <w:color w:val="000000"/>
              </w:rPr>
            </w:pPr>
            <w:r w:rsidRPr="00C90AFD">
              <w:rPr>
                <w:rFonts w:ascii="Calibri" w:eastAsia="Calibri" w:hAnsi="Calibri" w:cs="Calibri"/>
                <w:color w:val="000000"/>
              </w:rPr>
              <w:t>Bristol North West</w:t>
            </w:r>
          </w:p>
        </w:tc>
        <w:tc>
          <w:tcPr>
            <w:tcW w:w="1043" w:type="dxa"/>
            <w:vAlign w:val="bottom"/>
          </w:tcPr>
          <w:p w14:paraId="6A15181A" w14:textId="2AD972F0" w:rsidR="0076077D" w:rsidRDefault="0076077D" w:rsidP="0076077D">
            <w:pPr>
              <w:jc w:val="right"/>
              <w:rPr>
                <w:rFonts w:ascii="Calibri" w:eastAsia="Calibri" w:hAnsi="Calibri" w:cs="Calibri"/>
                <w:color w:val="000000"/>
              </w:rPr>
            </w:pPr>
            <w:r>
              <w:rPr>
                <w:rFonts w:ascii="Calibri" w:hAnsi="Calibri" w:cs="Calibri"/>
                <w:color w:val="000000"/>
              </w:rPr>
              <w:t>14</w:t>
            </w:r>
          </w:p>
        </w:tc>
        <w:tc>
          <w:tcPr>
            <w:tcW w:w="1045" w:type="dxa"/>
            <w:vAlign w:val="bottom"/>
          </w:tcPr>
          <w:p w14:paraId="6A15181B" w14:textId="00B72A22" w:rsidR="0076077D" w:rsidRDefault="0076077D" w:rsidP="0076077D">
            <w:pPr>
              <w:jc w:val="right"/>
              <w:rPr>
                <w:rFonts w:ascii="Calibri" w:eastAsia="Calibri" w:hAnsi="Calibri" w:cs="Calibri"/>
                <w:color w:val="000000"/>
              </w:rPr>
            </w:pPr>
            <w:r>
              <w:rPr>
                <w:rFonts w:ascii="Calibri" w:hAnsi="Calibri" w:cs="Calibri"/>
                <w:color w:val="000000"/>
              </w:rPr>
              <w:t>16</w:t>
            </w:r>
          </w:p>
        </w:tc>
        <w:tc>
          <w:tcPr>
            <w:tcW w:w="1046" w:type="dxa"/>
            <w:vAlign w:val="bottom"/>
          </w:tcPr>
          <w:p w14:paraId="6A15181C" w14:textId="3F80DAA3" w:rsidR="0076077D" w:rsidRDefault="0076077D" w:rsidP="0076077D">
            <w:pPr>
              <w:jc w:val="right"/>
              <w:rPr>
                <w:rFonts w:ascii="Calibri" w:eastAsia="Calibri" w:hAnsi="Calibri" w:cs="Calibri"/>
                <w:color w:val="000000"/>
              </w:rPr>
            </w:pPr>
            <w:r>
              <w:rPr>
                <w:rFonts w:ascii="Calibri" w:hAnsi="Calibri" w:cs="Calibri"/>
                <w:color w:val="000000"/>
              </w:rPr>
              <w:t>25</w:t>
            </w:r>
          </w:p>
        </w:tc>
        <w:tc>
          <w:tcPr>
            <w:tcW w:w="1049" w:type="dxa"/>
            <w:vAlign w:val="bottom"/>
          </w:tcPr>
          <w:p w14:paraId="6A15181D" w14:textId="077EE4F7" w:rsidR="0076077D" w:rsidRDefault="0076077D" w:rsidP="0076077D">
            <w:pPr>
              <w:jc w:val="right"/>
              <w:rPr>
                <w:rFonts w:ascii="Calibri" w:eastAsia="Calibri" w:hAnsi="Calibri" w:cs="Calibri"/>
                <w:color w:val="000000"/>
              </w:rPr>
            </w:pPr>
            <w:r>
              <w:rPr>
                <w:rFonts w:ascii="Calibri" w:hAnsi="Calibri" w:cs="Calibri"/>
                <w:color w:val="000000"/>
              </w:rPr>
              <w:t>9</w:t>
            </w:r>
          </w:p>
        </w:tc>
        <w:tc>
          <w:tcPr>
            <w:tcW w:w="1046" w:type="dxa"/>
            <w:vAlign w:val="bottom"/>
          </w:tcPr>
          <w:p w14:paraId="6A15181E" w14:textId="1DE9A5B6" w:rsidR="0076077D" w:rsidRDefault="0076077D" w:rsidP="0076077D">
            <w:pPr>
              <w:jc w:val="right"/>
              <w:rPr>
                <w:rFonts w:ascii="Calibri" w:eastAsia="Calibri" w:hAnsi="Calibri" w:cs="Calibri"/>
                <w:color w:val="000000"/>
              </w:rPr>
            </w:pPr>
            <w:r>
              <w:rPr>
                <w:rFonts w:ascii="Calibri" w:hAnsi="Calibri" w:cs="Calibri"/>
                <w:color w:val="000000"/>
              </w:rPr>
              <w:t>31</w:t>
            </w:r>
          </w:p>
        </w:tc>
        <w:tc>
          <w:tcPr>
            <w:tcW w:w="1046" w:type="dxa"/>
            <w:vAlign w:val="bottom"/>
          </w:tcPr>
          <w:p w14:paraId="6A15181F" w14:textId="7BB61F7F" w:rsidR="0076077D" w:rsidRDefault="0076077D" w:rsidP="0076077D">
            <w:pPr>
              <w:jc w:val="right"/>
              <w:rPr>
                <w:rFonts w:ascii="Calibri" w:eastAsia="Calibri" w:hAnsi="Calibri" w:cs="Calibri"/>
                <w:color w:val="000000"/>
              </w:rPr>
            </w:pPr>
            <w:r>
              <w:rPr>
                <w:rFonts w:ascii="Calibri" w:hAnsi="Calibri" w:cs="Calibri"/>
                <w:color w:val="000000"/>
              </w:rPr>
              <w:t>26</w:t>
            </w:r>
          </w:p>
        </w:tc>
        <w:tc>
          <w:tcPr>
            <w:tcW w:w="1046" w:type="dxa"/>
            <w:vAlign w:val="bottom"/>
          </w:tcPr>
          <w:p w14:paraId="6A151820" w14:textId="20AAB1DA" w:rsidR="0076077D" w:rsidRDefault="0076077D" w:rsidP="0076077D">
            <w:pPr>
              <w:jc w:val="right"/>
              <w:rPr>
                <w:rFonts w:ascii="Calibri" w:eastAsia="Calibri" w:hAnsi="Calibri" w:cs="Calibri"/>
                <w:color w:val="000000"/>
              </w:rPr>
            </w:pPr>
            <w:r>
              <w:rPr>
                <w:rFonts w:ascii="Calibri" w:hAnsi="Calibri" w:cs="Calibri"/>
                <w:color w:val="000000"/>
              </w:rPr>
              <w:t>18</w:t>
            </w:r>
          </w:p>
        </w:tc>
        <w:tc>
          <w:tcPr>
            <w:tcW w:w="1046" w:type="dxa"/>
            <w:vAlign w:val="bottom"/>
          </w:tcPr>
          <w:p w14:paraId="6A151821" w14:textId="673C7146" w:rsidR="0076077D" w:rsidRDefault="0076077D" w:rsidP="0076077D">
            <w:pPr>
              <w:jc w:val="right"/>
              <w:rPr>
                <w:rFonts w:ascii="Calibri" w:eastAsia="Calibri" w:hAnsi="Calibri" w:cs="Calibri"/>
                <w:color w:val="000000"/>
              </w:rPr>
            </w:pPr>
            <w:r>
              <w:rPr>
                <w:rFonts w:ascii="Calibri" w:hAnsi="Calibri" w:cs="Calibri"/>
                <w:color w:val="000000"/>
              </w:rPr>
              <w:t>32</w:t>
            </w:r>
          </w:p>
        </w:tc>
        <w:tc>
          <w:tcPr>
            <w:tcW w:w="1046" w:type="dxa"/>
            <w:vAlign w:val="bottom"/>
          </w:tcPr>
          <w:p w14:paraId="6A151822" w14:textId="59FD26E8" w:rsidR="0076077D" w:rsidRDefault="0076077D" w:rsidP="0076077D">
            <w:pPr>
              <w:jc w:val="right"/>
              <w:rPr>
                <w:rFonts w:ascii="Calibri" w:eastAsia="Calibri" w:hAnsi="Calibri" w:cs="Calibri"/>
                <w:color w:val="000000"/>
              </w:rPr>
            </w:pPr>
            <w:r>
              <w:rPr>
                <w:rFonts w:ascii="Calibri" w:hAnsi="Calibri" w:cs="Calibri"/>
                <w:color w:val="000000"/>
              </w:rPr>
              <w:t>45</w:t>
            </w:r>
          </w:p>
        </w:tc>
        <w:tc>
          <w:tcPr>
            <w:tcW w:w="1046" w:type="dxa"/>
            <w:vAlign w:val="bottom"/>
          </w:tcPr>
          <w:p w14:paraId="6A151823" w14:textId="7485C8B7" w:rsidR="0076077D" w:rsidRDefault="0076077D" w:rsidP="0076077D">
            <w:pPr>
              <w:jc w:val="right"/>
              <w:rPr>
                <w:rFonts w:ascii="Calibri" w:eastAsia="Calibri" w:hAnsi="Calibri" w:cs="Calibri"/>
                <w:color w:val="000000"/>
              </w:rPr>
            </w:pPr>
            <w:r>
              <w:rPr>
                <w:rFonts w:ascii="Calibri" w:hAnsi="Calibri" w:cs="Calibri"/>
                <w:color w:val="000000"/>
              </w:rPr>
              <w:t>42</w:t>
            </w:r>
          </w:p>
        </w:tc>
        <w:tc>
          <w:tcPr>
            <w:tcW w:w="1046" w:type="dxa"/>
            <w:vAlign w:val="bottom"/>
          </w:tcPr>
          <w:p w14:paraId="6A151824" w14:textId="6FB35039" w:rsidR="0076077D" w:rsidRDefault="0076077D" w:rsidP="0076077D">
            <w:pPr>
              <w:jc w:val="right"/>
              <w:rPr>
                <w:rFonts w:ascii="Calibri" w:eastAsia="Calibri" w:hAnsi="Calibri" w:cs="Calibri"/>
                <w:color w:val="000000"/>
              </w:rPr>
            </w:pPr>
            <w:r>
              <w:rPr>
                <w:rFonts w:ascii="Calibri" w:hAnsi="Calibri" w:cs="Calibri"/>
                <w:color w:val="000000"/>
              </w:rPr>
              <w:t>43</w:t>
            </w:r>
          </w:p>
        </w:tc>
        <w:tc>
          <w:tcPr>
            <w:tcW w:w="1050" w:type="dxa"/>
            <w:vAlign w:val="bottom"/>
          </w:tcPr>
          <w:p w14:paraId="6A151825" w14:textId="66C97776" w:rsidR="0076077D" w:rsidRDefault="0076077D" w:rsidP="0076077D">
            <w:pPr>
              <w:jc w:val="right"/>
              <w:rPr>
                <w:rFonts w:ascii="Calibri" w:eastAsia="Calibri" w:hAnsi="Calibri" w:cs="Calibri"/>
                <w:color w:val="000000"/>
              </w:rPr>
            </w:pPr>
            <w:r>
              <w:rPr>
                <w:rFonts w:ascii="Calibri" w:hAnsi="Calibri" w:cs="Calibri"/>
                <w:color w:val="000000"/>
              </w:rPr>
              <w:t>41</w:t>
            </w:r>
          </w:p>
        </w:tc>
      </w:tr>
      <w:tr w:rsidR="0076077D" w14:paraId="6A151888" w14:textId="77777777" w:rsidTr="00AA63C4">
        <w:tc>
          <w:tcPr>
            <w:tcW w:w="2231" w:type="dxa"/>
            <w:tcBorders>
              <w:bottom w:val="single" w:sz="4" w:space="0" w:color="000000"/>
            </w:tcBorders>
            <w:vAlign w:val="bottom"/>
          </w:tcPr>
          <w:p w14:paraId="6A15187B" w14:textId="1A817BEA" w:rsidR="0076077D" w:rsidRDefault="0076077D" w:rsidP="0076077D">
            <w:pPr>
              <w:rPr>
                <w:rFonts w:ascii="Calibri" w:eastAsia="Calibri" w:hAnsi="Calibri" w:cs="Calibri"/>
                <w:color w:val="000000"/>
              </w:rPr>
            </w:pPr>
            <w:r w:rsidRPr="00C90AFD">
              <w:rPr>
                <w:rFonts w:ascii="Calibri" w:eastAsia="Calibri" w:hAnsi="Calibri" w:cs="Calibri"/>
                <w:color w:val="000000"/>
              </w:rPr>
              <w:t>Bristol South</w:t>
            </w:r>
          </w:p>
        </w:tc>
        <w:tc>
          <w:tcPr>
            <w:tcW w:w="1043" w:type="dxa"/>
            <w:tcBorders>
              <w:bottom w:val="single" w:sz="4" w:space="0" w:color="000000"/>
            </w:tcBorders>
            <w:vAlign w:val="bottom"/>
          </w:tcPr>
          <w:p w14:paraId="6A15187C" w14:textId="74A644E1" w:rsidR="0076077D" w:rsidRDefault="0076077D" w:rsidP="0076077D">
            <w:pPr>
              <w:jc w:val="right"/>
              <w:rPr>
                <w:rFonts w:ascii="Calibri" w:eastAsia="Calibri" w:hAnsi="Calibri" w:cs="Calibri"/>
                <w:color w:val="000000"/>
              </w:rPr>
            </w:pPr>
            <w:r>
              <w:rPr>
                <w:rFonts w:ascii="Calibri" w:hAnsi="Calibri" w:cs="Calibri"/>
                <w:color w:val="000000"/>
              </w:rPr>
              <w:t>12</w:t>
            </w:r>
          </w:p>
        </w:tc>
        <w:tc>
          <w:tcPr>
            <w:tcW w:w="1045" w:type="dxa"/>
            <w:tcBorders>
              <w:bottom w:val="single" w:sz="4" w:space="0" w:color="000000"/>
            </w:tcBorders>
            <w:vAlign w:val="bottom"/>
          </w:tcPr>
          <w:p w14:paraId="6A15187D" w14:textId="3252A9D0" w:rsidR="0076077D" w:rsidRDefault="0076077D" w:rsidP="0076077D">
            <w:pPr>
              <w:jc w:val="right"/>
              <w:rPr>
                <w:rFonts w:ascii="Calibri" w:eastAsia="Calibri" w:hAnsi="Calibri" w:cs="Calibri"/>
                <w:color w:val="000000"/>
              </w:rPr>
            </w:pPr>
            <w:r>
              <w:rPr>
                <w:rFonts w:ascii="Calibri" w:hAnsi="Calibri" w:cs="Calibri"/>
                <w:color w:val="000000"/>
              </w:rPr>
              <w:t>13</w:t>
            </w:r>
          </w:p>
        </w:tc>
        <w:tc>
          <w:tcPr>
            <w:tcW w:w="1046" w:type="dxa"/>
            <w:tcBorders>
              <w:bottom w:val="single" w:sz="4" w:space="0" w:color="000000"/>
            </w:tcBorders>
            <w:vAlign w:val="bottom"/>
          </w:tcPr>
          <w:p w14:paraId="6A15187E" w14:textId="24C20E6E" w:rsidR="0076077D" w:rsidRDefault="0076077D" w:rsidP="0076077D">
            <w:pPr>
              <w:jc w:val="right"/>
              <w:rPr>
                <w:rFonts w:ascii="Calibri" w:eastAsia="Calibri" w:hAnsi="Calibri" w:cs="Calibri"/>
                <w:color w:val="000000"/>
              </w:rPr>
            </w:pPr>
            <w:r>
              <w:rPr>
                <w:rFonts w:ascii="Calibri" w:hAnsi="Calibri" w:cs="Calibri"/>
                <w:color w:val="000000"/>
              </w:rPr>
              <w:t>21</w:t>
            </w:r>
          </w:p>
        </w:tc>
        <w:tc>
          <w:tcPr>
            <w:tcW w:w="1049" w:type="dxa"/>
            <w:tcBorders>
              <w:bottom w:val="single" w:sz="4" w:space="0" w:color="000000"/>
            </w:tcBorders>
            <w:vAlign w:val="bottom"/>
          </w:tcPr>
          <w:p w14:paraId="6A15187F" w14:textId="0D00A260" w:rsidR="0076077D" w:rsidRDefault="0076077D" w:rsidP="0076077D">
            <w:pPr>
              <w:jc w:val="right"/>
              <w:rPr>
                <w:rFonts w:ascii="Calibri" w:eastAsia="Calibri" w:hAnsi="Calibri" w:cs="Calibri"/>
                <w:color w:val="000000"/>
              </w:rPr>
            </w:pPr>
            <w:r>
              <w:rPr>
                <w:rFonts w:ascii="Calibri" w:hAnsi="Calibri" w:cs="Calibri"/>
                <w:color w:val="000000"/>
              </w:rPr>
              <w:t>8</w:t>
            </w:r>
          </w:p>
        </w:tc>
        <w:tc>
          <w:tcPr>
            <w:tcW w:w="1046" w:type="dxa"/>
            <w:tcBorders>
              <w:bottom w:val="single" w:sz="4" w:space="0" w:color="000000"/>
            </w:tcBorders>
            <w:vAlign w:val="bottom"/>
          </w:tcPr>
          <w:p w14:paraId="6A151880" w14:textId="0110164C" w:rsidR="0076077D" w:rsidRDefault="0076077D" w:rsidP="0076077D">
            <w:pPr>
              <w:jc w:val="right"/>
              <w:rPr>
                <w:rFonts w:ascii="Calibri" w:eastAsia="Calibri" w:hAnsi="Calibri" w:cs="Calibri"/>
                <w:color w:val="000000"/>
              </w:rPr>
            </w:pPr>
            <w:r>
              <w:rPr>
                <w:rFonts w:ascii="Calibri" w:hAnsi="Calibri" w:cs="Calibri"/>
                <w:color w:val="000000"/>
              </w:rPr>
              <w:t>22</w:t>
            </w:r>
          </w:p>
        </w:tc>
        <w:tc>
          <w:tcPr>
            <w:tcW w:w="1046" w:type="dxa"/>
            <w:tcBorders>
              <w:bottom w:val="single" w:sz="4" w:space="0" w:color="000000"/>
            </w:tcBorders>
            <w:vAlign w:val="bottom"/>
          </w:tcPr>
          <w:p w14:paraId="6A151881" w14:textId="6CCB916D" w:rsidR="0076077D" w:rsidRDefault="0076077D" w:rsidP="0076077D">
            <w:pPr>
              <w:jc w:val="right"/>
              <w:rPr>
                <w:rFonts w:ascii="Calibri" w:eastAsia="Calibri" w:hAnsi="Calibri" w:cs="Calibri"/>
                <w:color w:val="000000"/>
              </w:rPr>
            </w:pPr>
            <w:r>
              <w:rPr>
                <w:rFonts w:ascii="Calibri" w:hAnsi="Calibri" w:cs="Calibri"/>
                <w:color w:val="000000"/>
              </w:rPr>
              <w:t>19</w:t>
            </w:r>
          </w:p>
        </w:tc>
        <w:tc>
          <w:tcPr>
            <w:tcW w:w="1046" w:type="dxa"/>
            <w:tcBorders>
              <w:bottom w:val="single" w:sz="4" w:space="0" w:color="000000"/>
            </w:tcBorders>
            <w:vAlign w:val="bottom"/>
          </w:tcPr>
          <w:p w14:paraId="6A151882" w14:textId="71336C8C" w:rsidR="0076077D" w:rsidRDefault="0076077D" w:rsidP="0076077D">
            <w:pPr>
              <w:jc w:val="right"/>
              <w:rPr>
                <w:rFonts w:ascii="Calibri" w:eastAsia="Calibri" w:hAnsi="Calibri" w:cs="Calibri"/>
                <w:color w:val="000000"/>
              </w:rPr>
            </w:pPr>
            <w:r>
              <w:rPr>
                <w:rFonts w:ascii="Calibri" w:hAnsi="Calibri" w:cs="Calibri"/>
                <w:color w:val="000000"/>
              </w:rPr>
              <w:t>13</w:t>
            </w:r>
          </w:p>
        </w:tc>
        <w:tc>
          <w:tcPr>
            <w:tcW w:w="1046" w:type="dxa"/>
            <w:tcBorders>
              <w:bottom w:val="single" w:sz="4" w:space="0" w:color="000000"/>
            </w:tcBorders>
            <w:vAlign w:val="bottom"/>
          </w:tcPr>
          <w:p w14:paraId="6A151883" w14:textId="6C177AC8" w:rsidR="0076077D" w:rsidRDefault="0076077D" w:rsidP="0076077D">
            <w:pPr>
              <w:jc w:val="right"/>
              <w:rPr>
                <w:rFonts w:ascii="Calibri" w:eastAsia="Calibri" w:hAnsi="Calibri" w:cs="Calibri"/>
                <w:color w:val="000000"/>
              </w:rPr>
            </w:pPr>
            <w:r>
              <w:rPr>
                <w:rFonts w:ascii="Calibri" w:hAnsi="Calibri" w:cs="Calibri"/>
                <w:color w:val="000000"/>
              </w:rPr>
              <w:t>23</w:t>
            </w:r>
          </w:p>
        </w:tc>
        <w:tc>
          <w:tcPr>
            <w:tcW w:w="1046" w:type="dxa"/>
            <w:tcBorders>
              <w:bottom w:val="single" w:sz="4" w:space="0" w:color="000000"/>
            </w:tcBorders>
            <w:vAlign w:val="bottom"/>
          </w:tcPr>
          <w:p w14:paraId="6A151884" w14:textId="39CBCDA8" w:rsidR="0076077D" w:rsidRDefault="0076077D" w:rsidP="0076077D">
            <w:pPr>
              <w:jc w:val="right"/>
              <w:rPr>
                <w:rFonts w:ascii="Calibri" w:eastAsia="Calibri" w:hAnsi="Calibri" w:cs="Calibri"/>
                <w:color w:val="000000"/>
              </w:rPr>
            </w:pPr>
            <w:r>
              <w:rPr>
                <w:rFonts w:ascii="Calibri" w:hAnsi="Calibri" w:cs="Calibri"/>
                <w:color w:val="000000"/>
              </w:rPr>
              <w:t>34</w:t>
            </w:r>
          </w:p>
        </w:tc>
        <w:tc>
          <w:tcPr>
            <w:tcW w:w="1046" w:type="dxa"/>
            <w:tcBorders>
              <w:bottom w:val="single" w:sz="4" w:space="0" w:color="000000"/>
            </w:tcBorders>
            <w:vAlign w:val="bottom"/>
          </w:tcPr>
          <w:p w14:paraId="6A151885" w14:textId="65D2501B" w:rsidR="0076077D" w:rsidRDefault="0076077D" w:rsidP="0076077D">
            <w:pPr>
              <w:jc w:val="right"/>
              <w:rPr>
                <w:rFonts w:ascii="Calibri" w:eastAsia="Calibri" w:hAnsi="Calibri" w:cs="Calibri"/>
                <w:color w:val="000000"/>
              </w:rPr>
            </w:pPr>
            <w:r>
              <w:rPr>
                <w:rFonts w:ascii="Calibri" w:hAnsi="Calibri" w:cs="Calibri"/>
                <w:color w:val="000000"/>
              </w:rPr>
              <w:t>32</w:t>
            </w:r>
          </w:p>
        </w:tc>
        <w:tc>
          <w:tcPr>
            <w:tcW w:w="1046" w:type="dxa"/>
            <w:tcBorders>
              <w:bottom w:val="single" w:sz="4" w:space="0" w:color="000000"/>
            </w:tcBorders>
            <w:vAlign w:val="bottom"/>
          </w:tcPr>
          <w:p w14:paraId="6A151886" w14:textId="5D182934" w:rsidR="0076077D" w:rsidRDefault="0076077D" w:rsidP="0076077D">
            <w:pPr>
              <w:jc w:val="right"/>
              <w:rPr>
                <w:rFonts w:ascii="Calibri" w:eastAsia="Calibri" w:hAnsi="Calibri" w:cs="Calibri"/>
                <w:color w:val="000000"/>
              </w:rPr>
            </w:pPr>
            <w:r>
              <w:rPr>
                <w:rFonts w:ascii="Calibri" w:hAnsi="Calibri" w:cs="Calibri"/>
                <w:color w:val="000000"/>
              </w:rPr>
              <w:t>34</w:t>
            </w:r>
          </w:p>
        </w:tc>
        <w:tc>
          <w:tcPr>
            <w:tcW w:w="1050" w:type="dxa"/>
            <w:tcBorders>
              <w:bottom w:val="single" w:sz="4" w:space="0" w:color="000000"/>
            </w:tcBorders>
            <w:vAlign w:val="bottom"/>
          </w:tcPr>
          <w:p w14:paraId="6A151887" w14:textId="08E9E957" w:rsidR="0076077D" w:rsidRDefault="0076077D" w:rsidP="0076077D">
            <w:pPr>
              <w:jc w:val="right"/>
              <w:rPr>
                <w:rFonts w:ascii="Calibri" w:eastAsia="Calibri" w:hAnsi="Calibri" w:cs="Calibri"/>
                <w:color w:val="000000"/>
              </w:rPr>
            </w:pPr>
            <w:r>
              <w:rPr>
                <w:rFonts w:ascii="Calibri" w:hAnsi="Calibri" w:cs="Calibri"/>
                <w:color w:val="000000"/>
              </w:rPr>
              <w:t>31</w:t>
            </w:r>
          </w:p>
        </w:tc>
      </w:tr>
      <w:tr w:rsidR="0076077D" w14:paraId="6A151896" w14:textId="77777777" w:rsidTr="00AA63C4">
        <w:tc>
          <w:tcPr>
            <w:tcW w:w="2231" w:type="dxa"/>
            <w:tcBorders>
              <w:bottom w:val="single" w:sz="36" w:space="0" w:color="auto"/>
            </w:tcBorders>
            <w:vAlign w:val="bottom"/>
          </w:tcPr>
          <w:p w14:paraId="6A151889" w14:textId="417FBF0D" w:rsidR="0076077D" w:rsidRDefault="0076077D" w:rsidP="0076077D">
            <w:pPr>
              <w:rPr>
                <w:rFonts w:ascii="Calibri" w:eastAsia="Calibri" w:hAnsi="Calibri" w:cs="Calibri"/>
                <w:color w:val="000000"/>
              </w:rPr>
            </w:pPr>
            <w:r w:rsidRPr="00C90AFD">
              <w:rPr>
                <w:rFonts w:ascii="Calibri" w:eastAsia="Calibri" w:hAnsi="Calibri" w:cs="Calibri"/>
                <w:color w:val="000000"/>
              </w:rPr>
              <w:t>Bristol West</w:t>
            </w:r>
          </w:p>
        </w:tc>
        <w:tc>
          <w:tcPr>
            <w:tcW w:w="1043" w:type="dxa"/>
            <w:tcBorders>
              <w:bottom w:val="single" w:sz="36" w:space="0" w:color="auto"/>
            </w:tcBorders>
            <w:vAlign w:val="bottom"/>
          </w:tcPr>
          <w:p w14:paraId="6A15188A" w14:textId="7B0D6593" w:rsidR="0076077D" w:rsidRDefault="0076077D" w:rsidP="0076077D">
            <w:pPr>
              <w:jc w:val="right"/>
              <w:rPr>
                <w:rFonts w:ascii="Calibri" w:eastAsia="Calibri" w:hAnsi="Calibri" w:cs="Calibri"/>
                <w:color w:val="000000"/>
              </w:rPr>
            </w:pPr>
            <w:r>
              <w:rPr>
                <w:rFonts w:ascii="Calibri" w:hAnsi="Calibri" w:cs="Calibri"/>
                <w:color w:val="000000"/>
              </w:rPr>
              <w:t>9</w:t>
            </w:r>
          </w:p>
        </w:tc>
        <w:tc>
          <w:tcPr>
            <w:tcW w:w="1045" w:type="dxa"/>
            <w:tcBorders>
              <w:bottom w:val="single" w:sz="36" w:space="0" w:color="auto"/>
            </w:tcBorders>
            <w:vAlign w:val="bottom"/>
          </w:tcPr>
          <w:p w14:paraId="6A15188B" w14:textId="237113EF" w:rsidR="0076077D" w:rsidRDefault="0076077D" w:rsidP="0076077D">
            <w:pPr>
              <w:jc w:val="right"/>
              <w:rPr>
                <w:rFonts w:ascii="Calibri" w:eastAsia="Calibri" w:hAnsi="Calibri" w:cs="Calibri"/>
                <w:color w:val="000000"/>
              </w:rPr>
            </w:pPr>
            <w:r>
              <w:rPr>
                <w:rFonts w:ascii="Calibri" w:hAnsi="Calibri" w:cs="Calibri"/>
                <w:color w:val="000000"/>
              </w:rPr>
              <w:t>10</w:t>
            </w:r>
          </w:p>
        </w:tc>
        <w:tc>
          <w:tcPr>
            <w:tcW w:w="1046" w:type="dxa"/>
            <w:tcBorders>
              <w:bottom w:val="single" w:sz="36" w:space="0" w:color="auto"/>
            </w:tcBorders>
            <w:vAlign w:val="bottom"/>
          </w:tcPr>
          <w:p w14:paraId="6A15188C" w14:textId="5FCE840B" w:rsidR="0076077D" w:rsidRDefault="0076077D" w:rsidP="0076077D">
            <w:pPr>
              <w:jc w:val="right"/>
              <w:rPr>
                <w:rFonts w:ascii="Calibri" w:eastAsia="Calibri" w:hAnsi="Calibri" w:cs="Calibri"/>
                <w:color w:val="000000"/>
              </w:rPr>
            </w:pPr>
            <w:r>
              <w:rPr>
                <w:rFonts w:ascii="Calibri" w:hAnsi="Calibri" w:cs="Calibri"/>
                <w:color w:val="000000"/>
              </w:rPr>
              <w:t>15</w:t>
            </w:r>
          </w:p>
        </w:tc>
        <w:tc>
          <w:tcPr>
            <w:tcW w:w="1049" w:type="dxa"/>
            <w:tcBorders>
              <w:bottom w:val="single" w:sz="36" w:space="0" w:color="auto"/>
            </w:tcBorders>
            <w:vAlign w:val="bottom"/>
          </w:tcPr>
          <w:p w14:paraId="6A15188D" w14:textId="0306CD1D" w:rsidR="0076077D" w:rsidRDefault="0076077D" w:rsidP="0076077D">
            <w:pPr>
              <w:jc w:val="right"/>
              <w:rPr>
                <w:rFonts w:ascii="Calibri" w:eastAsia="Calibri" w:hAnsi="Calibri" w:cs="Calibri"/>
                <w:color w:val="000000"/>
              </w:rPr>
            </w:pPr>
            <w:r>
              <w:rPr>
                <w:rFonts w:ascii="Calibri" w:hAnsi="Calibri" w:cs="Calibri"/>
                <w:color w:val="000000"/>
              </w:rPr>
              <w:t>6</w:t>
            </w:r>
          </w:p>
        </w:tc>
        <w:tc>
          <w:tcPr>
            <w:tcW w:w="1046" w:type="dxa"/>
            <w:tcBorders>
              <w:bottom w:val="single" w:sz="36" w:space="0" w:color="auto"/>
            </w:tcBorders>
            <w:vAlign w:val="bottom"/>
          </w:tcPr>
          <w:p w14:paraId="6A15188E" w14:textId="23BB39F4" w:rsidR="0076077D" w:rsidRDefault="0076077D" w:rsidP="0076077D">
            <w:pPr>
              <w:jc w:val="right"/>
              <w:rPr>
                <w:rFonts w:ascii="Calibri" w:eastAsia="Calibri" w:hAnsi="Calibri" w:cs="Calibri"/>
                <w:color w:val="000000"/>
              </w:rPr>
            </w:pPr>
            <w:r>
              <w:rPr>
                <w:rFonts w:ascii="Calibri" w:hAnsi="Calibri" w:cs="Calibri"/>
                <w:color w:val="000000"/>
              </w:rPr>
              <w:t>20</w:t>
            </w:r>
          </w:p>
        </w:tc>
        <w:tc>
          <w:tcPr>
            <w:tcW w:w="1046" w:type="dxa"/>
            <w:tcBorders>
              <w:bottom w:val="single" w:sz="36" w:space="0" w:color="auto"/>
            </w:tcBorders>
            <w:vAlign w:val="bottom"/>
          </w:tcPr>
          <w:p w14:paraId="6A15188F" w14:textId="2FD29828" w:rsidR="0076077D" w:rsidRDefault="0076077D" w:rsidP="0076077D">
            <w:pPr>
              <w:jc w:val="right"/>
              <w:rPr>
                <w:rFonts w:ascii="Calibri" w:eastAsia="Calibri" w:hAnsi="Calibri" w:cs="Calibri"/>
                <w:color w:val="000000"/>
              </w:rPr>
            </w:pPr>
            <w:r>
              <w:rPr>
                <w:rFonts w:ascii="Calibri" w:hAnsi="Calibri" w:cs="Calibri"/>
                <w:color w:val="000000"/>
              </w:rPr>
              <w:t>17</w:t>
            </w:r>
          </w:p>
        </w:tc>
        <w:tc>
          <w:tcPr>
            <w:tcW w:w="1046" w:type="dxa"/>
            <w:tcBorders>
              <w:bottom w:val="single" w:sz="36" w:space="0" w:color="auto"/>
            </w:tcBorders>
            <w:vAlign w:val="bottom"/>
          </w:tcPr>
          <w:p w14:paraId="6A151890" w14:textId="6ECDA6A9" w:rsidR="0076077D" w:rsidRDefault="0076077D" w:rsidP="0076077D">
            <w:pPr>
              <w:jc w:val="right"/>
              <w:rPr>
                <w:rFonts w:ascii="Calibri" w:eastAsia="Calibri" w:hAnsi="Calibri" w:cs="Calibri"/>
                <w:color w:val="000000"/>
              </w:rPr>
            </w:pPr>
            <w:r>
              <w:rPr>
                <w:rFonts w:ascii="Calibri" w:hAnsi="Calibri" w:cs="Calibri"/>
                <w:color w:val="000000"/>
              </w:rPr>
              <w:t>12</w:t>
            </w:r>
          </w:p>
        </w:tc>
        <w:tc>
          <w:tcPr>
            <w:tcW w:w="1046" w:type="dxa"/>
            <w:tcBorders>
              <w:bottom w:val="single" w:sz="36" w:space="0" w:color="auto"/>
            </w:tcBorders>
            <w:vAlign w:val="bottom"/>
          </w:tcPr>
          <w:p w14:paraId="6A151891" w14:textId="0F85E070" w:rsidR="0076077D" w:rsidRDefault="0076077D" w:rsidP="0076077D">
            <w:pPr>
              <w:jc w:val="right"/>
              <w:rPr>
                <w:rFonts w:ascii="Calibri" w:eastAsia="Calibri" w:hAnsi="Calibri" w:cs="Calibri"/>
                <w:color w:val="000000"/>
              </w:rPr>
            </w:pPr>
            <w:r>
              <w:rPr>
                <w:rFonts w:ascii="Calibri" w:hAnsi="Calibri" w:cs="Calibri"/>
                <w:color w:val="000000"/>
              </w:rPr>
              <w:t>21</w:t>
            </w:r>
          </w:p>
        </w:tc>
        <w:tc>
          <w:tcPr>
            <w:tcW w:w="1046" w:type="dxa"/>
            <w:tcBorders>
              <w:bottom w:val="single" w:sz="36" w:space="0" w:color="auto"/>
            </w:tcBorders>
            <w:vAlign w:val="bottom"/>
          </w:tcPr>
          <w:p w14:paraId="6A151892" w14:textId="4D0AC975" w:rsidR="0076077D" w:rsidRDefault="0076077D" w:rsidP="0076077D">
            <w:pPr>
              <w:jc w:val="right"/>
              <w:rPr>
                <w:rFonts w:ascii="Calibri" w:eastAsia="Calibri" w:hAnsi="Calibri" w:cs="Calibri"/>
                <w:color w:val="000000"/>
              </w:rPr>
            </w:pPr>
            <w:r>
              <w:rPr>
                <w:rFonts w:ascii="Calibri" w:hAnsi="Calibri" w:cs="Calibri"/>
                <w:color w:val="000000"/>
              </w:rPr>
              <w:t>29</w:t>
            </w:r>
          </w:p>
        </w:tc>
        <w:tc>
          <w:tcPr>
            <w:tcW w:w="1046" w:type="dxa"/>
            <w:tcBorders>
              <w:bottom w:val="single" w:sz="36" w:space="0" w:color="auto"/>
            </w:tcBorders>
            <w:vAlign w:val="bottom"/>
          </w:tcPr>
          <w:p w14:paraId="6A151893" w14:textId="64654754" w:rsidR="0076077D" w:rsidRDefault="0076077D" w:rsidP="0076077D">
            <w:pPr>
              <w:jc w:val="right"/>
              <w:rPr>
                <w:rFonts w:ascii="Calibri" w:eastAsia="Calibri" w:hAnsi="Calibri" w:cs="Calibri"/>
                <w:color w:val="000000"/>
              </w:rPr>
            </w:pPr>
            <w:r>
              <w:rPr>
                <w:rFonts w:ascii="Calibri" w:hAnsi="Calibri" w:cs="Calibri"/>
                <w:color w:val="000000"/>
              </w:rPr>
              <w:t>27</w:t>
            </w:r>
          </w:p>
        </w:tc>
        <w:tc>
          <w:tcPr>
            <w:tcW w:w="1046" w:type="dxa"/>
            <w:tcBorders>
              <w:bottom w:val="single" w:sz="36" w:space="0" w:color="auto"/>
            </w:tcBorders>
            <w:vAlign w:val="bottom"/>
          </w:tcPr>
          <w:p w14:paraId="6A151894" w14:textId="4D3554BA" w:rsidR="0076077D" w:rsidRDefault="0076077D" w:rsidP="0076077D">
            <w:pPr>
              <w:jc w:val="right"/>
              <w:rPr>
                <w:rFonts w:ascii="Calibri" w:eastAsia="Calibri" w:hAnsi="Calibri" w:cs="Calibri"/>
                <w:color w:val="000000"/>
              </w:rPr>
            </w:pPr>
            <w:r>
              <w:rPr>
                <w:rFonts w:ascii="Calibri" w:hAnsi="Calibri" w:cs="Calibri"/>
                <w:color w:val="000000"/>
              </w:rPr>
              <w:t>27</w:t>
            </w:r>
          </w:p>
        </w:tc>
        <w:tc>
          <w:tcPr>
            <w:tcW w:w="1050" w:type="dxa"/>
            <w:tcBorders>
              <w:bottom w:val="single" w:sz="36" w:space="0" w:color="auto"/>
            </w:tcBorders>
            <w:vAlign w:val="bottom"/>
          </w:tcPr>
          <w:p w14:paraId="6A151895" w14:textId="3148D3E6" w:rsidR="0076077D" w:rsidRDefault="0076077D" w:rsidP="0076077D">
            <w:pPr>
              <w:jc w:val="right"/>
              <w:rPr>
                <w:rFonts w:ascii="Calibri" w:eastAsia="Calibri" w:hAnsi="Calibri" w:cs="Calibri"/>
                <w:color w:val="000000"/>
              </w:rPr>
            </w:pPr>
            <w:r>
              <w:rPr>
                <w:rFonts w:ascii="Calibri" w:hAnsi="Calibri" w:cs="Calibri"/>
                <w:color w:val="000000"/>
              </w:rPr>
              <w:t>27</w:t>
            </w:r>
          </w:p>
        </w:tc>
      </w:tr>
      <w:tr w:rsidR="0076077D" w14:paraId="6A1518A4" w14:textId="77777777" w:rsidTr="00AA63C4">
        <w:tc>
          <w:tcPr>
            <w:tcW w:w="2231" w:type="dxa"/>
            <w:tcBorders>
              <w:top w:val="single" w:sz="36" w:space="0" w:color="auto"/>
            </w:tcBorders>
            <w:vAlign w:val="bottom"/>
          </w:tcPr>
          <w:p w14:paraId="6A151897" w14:textId="61F1E3C6" w:rsidR="0076077D" w:rsidRDefault="0076077D" w:rsidP="0076077D">
            <w:pPr>
              <w:rPr>
                <w:rFonts w:ascii="Calibri" w:eastAsia="Calibri" w:hAnsi="Calibri" w:cs="Calibri"/>
                <w:color w:val="000000"/>
              </w:rPr>
            </w:pPr>
            <w:r w:rsidRPr="00C90AFD">
              <w:rPr>
                <w:rFonts w:ascii="Calibri" w:eastAsia="Calibri" w:hAnsi="Calibri" w:cs="Calibri"/>
                <w:color w:val="000000"/>
              </w:rPr>
              <w:t xml:space="preserve">Bristol </w:t>
            </w:r>
            <w:r>
              <w:rPr>
                <w:rFonts w:ascii="Calibri" w:eastAsia="Calibri" w:hAnsi="Calibri" w:cs="Calibri"/>
                <w:color w:val="000000"/>
              </w:rPr>
              <w:t>City</w:t>
            </w:r>
          </w:p>
        </w:tc>
        <w:tc>
          <w:tcPr>
            <w:tcW w:w="1043" w:type="dxa"/>
            <w:tcBorders>
              <w:top w:val="single" w:sz="36" w:space="0" w:color="auto"/>
            </w:tcBorders>
            <w:vAlign w:val="bottom"/>
          </w:tcPr>
          <w:p w14:paraId="6A151898" w14:textId="0325A4DB" w:rsidR="0076077D" w:rsidRDefault="0076077D" w:rsidP="0076077D">
            <w:pPr>
              <w:jc w:val="right"/>
              <w:rPr>
                <w:rFonts w:ascii="Calibri" w:eastAsia="Calibri" w:hAnsi="Calibri" w:cs="Calibri"/>
                <w:color w:val="000000"/>
              </w:rPr>
            </w:pPr>
            <w:r>
              <w:rPr>
                <w:rFonts w:ascii="Calibri" w:hAnsi="Calibri" w:cs="Calibri"/>
                <w:color w:val="000000"/>
              </w:rPr>
              <w:t>45</w:t>
            </w:r>
          </w:p>
        </w:tc>
        <w:tc>
          <w:tcPr>
            <w:tcW w:w="1045" w:type="dxa"/>
            <w:tcBorders>
              <w:top w:val="single" w:sz="36" w:space="0" w:color="auto"/>
            </w:tcBorders>
            <w:vAlign w:val="bottom"/>
          </w:tcPr>
          <w:p w14:paraId="6A151899" w14:textId="2C31BE4C" w:rsidR="0076077D" w:rsidRDefault="0076077D" w:rsidP="0076077D">
            <w:pPr>
              <w:jc w:val="right"/>
              <w:rPr>
                <w:rFonts w:ascii="Calibri" w:eastAsia="Calibri" w:hAnsi="Calibri" w:cs="Calibri"/>
                <w:color w:val="000000"/>
              </w:rPr>
            </w:pPr>
            <w:r>
              <w:rPr>
                <w:rFonts w:ascii="Calibri" w:hAnsi="Calibri" w:cs="Calibri"/>
                <w:color w:val="000000"/>
              </w:rPr>
              <w:t>51</w:t>
            </w:r>
          </w:p>
        </w:tc>
        <w:tc>
          <w:tcPr>
            <w:tcW w:w="1046" w:type="dxa"/>
            <w:tcBorders>
              <w:top w:val="single" w:sz="36" w:space="0" w:color="auto"/>
            </w:tcBorders>
            <w:vAlign w:val="bottom"/>
          </w:tcPr>
          <w:p w14:paraId="6A15189A" w14:textId="44CD546E" w:rsidR="0076077D" w:rsidRDefault="0076077D" w:rsidP="0076077D">
            <w:pPr>
              <w:jc w:val="right"/>
              <w:rPr>
                <w:rFonts w:ascii="Calibri" w:eastAsia="Calibri" w:hAnsi="Calibri" w:cs="Calibri"/>
                <w:color w:val="000000"/>
              </w:rPr>
            </w:pPr>
            <w:r>
              <w:rPr>
                <w:rFonts w:ascii="Calibri" w:hAnsi="Calibri" w:cs="Calibri"/>
                <w:color w:val="000000"/>
              </w:rPr>
              <w:t>80</w:t>
            </w:r>
          </w:p>
        </w:tc>
        <w:tc>
          <w:tcPr>
            <w:tcW w:w="1049" w:type="dxa"/>
            <w:tcBorders>
              <w:top w:val="single" w:sz="36" w:space="0" w:color="auto"/>
            </w:tcBorders>
            <w:vAlign w:val="bottom"/>
          </w:tcPr>
          <w:p w14:paraId="6A15189B" w14:textId="520F863F" w:rsidR="0076077D" w:rsidRDefault="0076077D" w:rsidP="0076077D">
            <w:pPr>
              <w:jc w:val="right"/>
              <w:rPr>
                <w:rFonts w:ascii="Calibri" w:eastAsia="Calibri" w:hAnsi="Calibri" w:cs="Calibri"/>
                <w:color w:val="000000"/>
              </w:rPr>
            </w:pPr>
            <w:r>
              <w:rPr>
                <w:rFonts w:ascii="Calibri" w:hAnsi="Calibri" w:cs="Calibri"/>
                <w:color w:val="000000"/>
              </w:rPr>
              <w:t>30</w:t>
            </w:r>
          </w:p>
        </w:tc>
        <w:tc>
          <w:tcPr>
            <w:tcW w:w="1046" w:type="dxa"/>
            <w:tcBorders>
              <w:top w:val="single" w:sz="36" w:space="0" w:color="auto"/>
            </w:tcBorders>
            <w:vAlign w:val="bottom"/>
          </w:tcPr>
          <w:p w14:paraId="6A15189C" w14:textId="1F9E8676" w:rsidR="0076077D" w:rsidRDefault="0076077D" w:rsidP="0076077D">
            <w:pPr>
              <w:jc w:val="right"/>
              <w:rPr>
                <w:rFonts w:ascii="Calibri" w:eastAsia="Calibri" w:hAnsi="Calibri" w:cs="Calibri"/>
                <w:color w:val="000000"/>
              </w:rPr>
            </w:pPr>
            <w:r>
              <w:rPr>
                <w:rFonts w:ascii="Calibri" w:hAnsi="Calibri" w:cs="Calibri"/>
                <w:color w:val="000000"/>
              </w:rPr>
              <w:t>95</w:t>
            </w:r>
          </w:p>
        </w:tc>
        <w:tc>
          <w:tcPr>
            <w:tcW w:w="1046" w:type="dxa"/>
            <w:tcBorders>
              <w:top w:val="single" w:sz="36" w:space="0" w:color="auto"/>
            </w:tcBorders>
            <w:vAlign w:val="bottom"/>
          </w:tcPr>
          <w:p w14:paraId="6A15189D" w14:textId="284AA414" w:rsidR="0076077D" w:rsidRDefault="0076077D" w:rsidP="0076077D">
            <w:pPr>
              <w:jc w:val="right"/>
              <w:rPr>
                <w:rFonts w:ascii="Calibri" w:eastAsia="Calibri" w:hAnsi="Calibri" w:cs="Calibri"/>
                <w:color w:val="000000"/>
              </w:rPr>
            </w:pPr>
            <w:r>
              <w:rPr>
                <w:rFonts w:ascii="Calibri" w:hAnsi="Calibri" w:cs="Calibri"/>
                <w:color w:val="000000"/>
              </w:rPr>
              <w:t>80</w:t>
            </w:r>
          </w:p>
        </w:tc>
        <w:tc>
          <w:tcPr>
            <w:tcW w:w="1046" w:type="dxa"/>
            <w:tcBorders>
              <w:top w:val="single" w:sz="36" w:space="0" w:color="auto"/>
            </w:tcBorders>
            <w:vAlign w:val="bottom"/>
          </w:tcPr>
          <w:p w14:paraId="6A15189E" w14:textId="514E0B9B" w:rsidR="0076077D" w:rsidRDefault="0076077D" w:rsidP="0076077D">
            <w:pPr>
              <w:jc w:val="right"/>
              <w:rPr>
                <w:rFonts w:ascii="Calibri" w:eastAsia="Calibri" w:hAnsi="Calibri" w:cs="Calibri"/>
                <w:color w:val="000000"/>
              </w:rPr>
            </w:pPr>
            <w:r>
              <w:rPr>
                <w:rFonts w:ascii="Calibri" w:hAnsi="Calibri" w:cs="Calibri"/>
                <w:color w:val="000000"/>
              </w:rPr>
              <w:t>55</w:t>
            </w:r>
          </w:p>
        </w:tc>
        <w:tc>
          <w:tcPr>
            <w:tcW w:w="1046" w:type="dxa"/>
            <w:tcBorders>
              <w:top w:val="single" w:sz="36" w:space="0" w:color="auto"/>
            </w:tcBorders>
            <w:vAlign w:val="bottom"/>
          </w:tcPr>
          <w:p w14:paraId="6A15189F" w14:textId="7BAB290E" w:rsidR="0076077D" w:rsidRDefault="0076077D" w:rsidP="0076077D">
            <w:pPr>
              <w:jc w:val="right"/>
              <w:rPr>
                <w:rFonts w:ascii="Calibri" w:eastAsia="Calibri" w:hAnsi="Calibri" w:cs="Calibri"/>
                <w:color w:val="000000"/>
              </w:rPr>
            </w:pPr>
            <w:r>
              <w:rPr>
                <w:rFonts w:ascii="Calibri" w:hAnsi="Calibri" w:cs="Calibri"/>
                <w:color w:val="000000"/>
              </w:rPr>
              <w:t>99</w:t>
            </w:r>
          </w:p>
        </w:tc>
        <w:tc>
          <w:tcPr>
            <w:tcW w:w="1046" w:type="dxa"/>
            <w:tcBorders>
              <w:top w:val="single" w:sz="36" w:space="0" w:color="auto"/>
            </w:tcBorders>
            <w:vAlign w:val="bottom"/>
          </w:tcPr>
          <w:p w14:paraId="6A1518A0" w14:textId="64300D65" w:rsidR="0076077D" w:rsidRDefault="0076077D" w:rsidP="0076077D">
            <w:pPr>
              <w:jc w:val="right"/>
              <w:rPr>
                <w:rFonts w:ascii="Calibri" w:eastAsia="Calibri" w:hAnsi="Calibri" w:cs="Calibri"/>
                <w:color w:val="000000"/>
              </w:rPr>
            </w:pPr>
            <w:r>
              <w:rPr>
                <w:rFonts w:ascii="Calibri" w:hAnsi="Calibri" w:cs="Calibri"/>
                <w:color w:val="000000"/>
              </w:rPr>
              <w:t>140</w:t>
            </w:r>
          </w:p>
        </w:tc>
        <w:tc>
          <w:tcPr>
            <w:tcW w:w="1046" w:type="dxa"/>
            <w:tcBorders>
              <w:top w:val="single" w:sz="36" w:space="0" w:color="auto"/>
            </w:tcBorders>
            <w:vAlign w:val="bottom"/>
          </w:tcPr>
          <w:p w14:paraId="6A1518A1" w14:textId="76E67BF3" w:rsidR="0076077D" w:rsidRDefault="0076077D" w:rsidP="0076077D">
            <w:pPr>
              <w:jc w:val="right"/>
              <w:rPr>
                <w:rFonts w:ascii="Calibri" w:eastAsia="Calibri" w:hAnsi="Calibri" w:cs="Calibri"/>
                <w:color w:val="000000"/>
              </w:rPr>
            </w:pPr>
            <w:r>
              <w:rPr>
                <w:rFonts w:ascii="Calibri" w:hAnsi="Calibri" w:cs="Calibri"/>
                <w:color w:val="000000"/>
              </w:rPr>
              <w:t>131</w:t>
            </w:r>
          </w:p>
        </w:tc>
        <w:tc>
          <w:tcPr>
            <w:tcW w:w="1046" w:type="dxa"/>
            <w:tcBorders>
              <w:top w:val="single" w:sz="36" w:space="0" w:color="auto"/>
            </w:tcBorders>
            <w:vAlign w:val="bottom"/>
          </w:tcPr>
          <w:p w14:paraId="6A1518A2" w14:textId="16F0FF56" w:rsidR="0076077D" w:rsidRDefault="0076077D" w:rsidP="0076077D">
            <w:pPr>
              <w:jc w:val="right"/>
              <w:rPr>
                <w:rFonts w:ascii="Calibri" w:eastAsia="Calibri" w:hAnsi="Calibri" w:cs="Calibri"/>
                <w:color w:val="000000"/>
              </w:rPr>
            </w:pPr>
            <w:r>
              <w:rPr>
                <w:rFonts w:ascii="Calibri" w:hAnsi="Calibri" w:cs="Calibri"/>
                <w:color w:val="000000"/>
              </w:rPr>
              <w:t>135</w:t>
            </w:r>
          </w:p>
        </w:tc>
        <w:tc>
          <w:tcPr>
            <w:tcW w:w="1050" w:type="dxa"/>
            <w:tcBorders>
              <w:top w:val="single" w:sz="36" w:space="0" w:color="auto"/>
            </w:tcBorders>
            <w:vAlign w:val="bottom"/>
          </w:tcPr>
          <w:p w14:paraId="6A1518A3" w14:textId="700DD232" w:rsidR="0076077D" w:rsidRDefault="0076077D" w:rsidP="0076077D">
            <w:pPr>
              <w:jc w:val="right"/>
              <w:rPr>
                <w:rFonts w:ascii="Calibri" w:eastAsia="Calibri" w:hAnsi="Calibri" w:cs="Calibri"/>
                <w:color w:val="000000"/>
              </w:rPr>
            </w:pPr>
            <w:r>
              <w:rPr>
                <w:rFonts w:ascii="Calibri" w:hAnsi="Calibri" w:cs="Calibri"/>
                <w:color w:val="000000"/>
              </w:rPr>
              <w:t>129</w:t>
            </w:r>
          </w:p>
        </w:tc>
      </w:tr>
    </w:tbl>
    <w:p w14:paraId="6A1518A5"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1.029, 1.033, 1.053 and 1.019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8A6"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Using COMEAP’s recommended concentration-response coefficient of 1.019, 1.016, 1.011 and 1.020 per 10 μg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Jerrett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Beelen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282CCA40" w14:textId="77777777" w:rsidR="00BE185E" w:rsidRPr="00622E63" w:rsidRDefault="00BE185E" w:rsidP="00622E63">
      <w:pPr>
        <w:rPr>
          <w:rFonts w:ascii="Calibri" w:eastAsia="Calibri" w:hAnsi="Calibri" w:cs="Calibri"/>
          <w:sz w:val="24"/>
          <w:szCs w:val="24"/>
        </w:rPr>
      </w:pPr>
    </w:p>
    <w:p w14:paraId="6A1518AA" w14:textId="5957BE7C" w:rsidR="005B21ED" w:rsidRDefault="009925BE">
      <w:pPr>
        <w:widowControl w:val="0"/>
        <w:pBdr>
          <w:top w:val="nil"/>
          <w:left w:val="nil"/>
          <w:bottom w:val="nil"/>
          <w:right w:val="nil"/>
          <w:between w:val="nil"/>
        </w:pBdr>
        <w:spacing w:line="276" w:lineRule="auto"/>
        <w:rPr>
          <w:rFonts w:ascii="Calibri" w:eastAsia="Calibri" w:hAnsi="Calibri" w:cs="Calibri"/>
          <w:b/>
          <w:sz w:val="24"/>
          <w:szCs w:val="24"/>
        </w:rPr>
        <w:sectPr w:rsidR="005B21ED" w:rsidSect="00B8337D">
          <w:pgSz w:w="16838" w:h="11906" w:orient="landscape"/>
          <w:pgMar w:top="1134" w:right="1134" w:bottom="1134" w:left="1134" w:header="709" w:footer="709" w:gutter="0"/>
          <w:cols w:space="720"/>
        </w:sectPr>
      </w:pPr>
      <w:r>
        <w:br w:type="page"/>
      </w:r>
    </w:p>
    <w:p w14:paraId="6A1518A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92" w:name="_Toc24456317"/>
      <w:r>
        <w:rPr>
          <w:rFonts w:ascii="Calibri" w:eastAsia="Calibri" w:hAnsi="Calibri" w:cs="Calibri"/>
          <w:sz w:val="24"/>
          <w:szCs w:val="24"/>
        </w:rPr>
        <w:t>Additional Health and economic assessment methods</w:t>
      </w:r>
      <w:bookmarkEnd w:id="92"/>
    </w:p>
    <w:p w14:paraId="6A1518AC" w14:textId="77777777" w:rsidR="005B21ED" w:rsidRDefault="005B21ED">
      <w:pPr>
        <w:jc w:val="both"/>
        <w:rPr>
          <w:rFonts w:ascii="Calibri" w:eastAsia="Calibri" w:hAnsi="Calibri" w:cs="Calibri"/>
        </w:rPr>
      </w:pPr>
    </w:p>
    <w:p w14:paraId="6A1518AD" w14:textId="77777777" w:rsidR="005B21ED" w:rsidRDefault="009925BE">
      <w:pPr>
        <w:jc w:val="both"/>
        <w:rPr>
          <w:rFonts w:ascii="Calibri" w:eastAsia="Calibri" w:hAnsi="Calibri" w:cs="Calibri"/>
        </w:rPr>
      </w:pPr>
      <w:r>
        <w:rPr>
          <w:rFonts w:ascii="Calibri" w:eastAsia="Calibri" w:hAnsi="Calibri" w:cs="Calibri"/>
          <w:i/>
        </w:rPr>
        <w:t>Anthropogenic PM</w:t>
      </w:r>
      <w:r>
        <w:rPr>
          <w:rFonts w:ascii="Calibri" w:eastAsia="Calibri" w:hAnsi="Calibri" w:cs="Calibri"/>
          <w:i/>
          <w:vertAlign w:val="subscript"/>
        </w:rPr>
        <w:t>2.5</w:t>
      </w:r>
      <w:r>
        <w:rPr>
          <w:rFonts w:ascii="Calibri" w:eastAsia="Calibri" w:hAnsi="Calibri" w:cs="Calibri"/>
        </w:rPr>
        <w:t>: Non-anthropogenic PM</w:t>
      </w:r>
      <w:r>
        <w:rPr>
          <w:rFonts w:ascii="Calibri" w:eastAsia="Calibri" w:hAnsi="Calibri" w:cs="Calibri"/>
          <w:vertAlign w:val="subscript"/>
        </w:rPr>
        <w:t>2.5</w:t>
      </w:r>
      <w:r>
        <w:rPr>
          <w:rFonts w:ascii="Calibri" w:eastAsia="Calibri" w:hAnsi="Calibri" w:cs="Calibri"/>
        </w:rPr>
        <w:t xml:space="preserve"> was derived by subtracting the modelled contribution from natural sources – here sea-salt - from the total PM</w:t>
      </w:r>
      <w:r>
        <w:rPr>
          <w:rFonts w:ascii="Calibri" w:eastAsia="Calibri" w:hAnsi="Calibri" w:cs="Calibri"/>
          <w:vertAlign w:val="subscript"/>
        </w:rPr>
        <w:t>2.5</w:t>
      </w:r>
      <w:r>
        <w:rPr>
          <w:rFonts w:ascii="Calibri" w:eastAsia="Calibri" w:hAnsi="Calibri" w:cs="Calibri"/>
        </w:rPr>
        <w:t xml:space="preserve"> modelled as above to give anthropogenic PM</w:t>
      </w:r>
      <w:r>
        <w:rPr>
          <w:rFonts w:ascii="Calibri" w:eastAsia="Calibri" w:hAnsi="Calibri" w:cs="Calibri"/>
          <w:vertAlign w:val="subscript"/>
        </w:rPr>
        <w:t>2.5</w:t>
      </w:r>
      <w:r>
        <w:rPr>
          <w:rFonts w:ascii="Calibri" w:eastAsia="Calibri" w:hAnsi="Calibri" w:cs="Calibri"/>
        </w:rPr>
        <w:t>.</w:t>
      </w:r>
    </w:p>
    <w:p w14:paraId="6A1518AE" w14:textId="77777777" w:rsidR="005B21ED" w:rsidRDefault="005B21ED">
      <w:pPr>
        <w:jc w:val="both"/>
        <w:rPr>
          <w:rFonts w:ascii="Calibri" w:eastAsia="Calibri" w:hAnsi="Calibri" w:cs="Calibri"/>
        </w:rPr>
      </w:pPr>
    </w:p>
    <w:p w14:paraId="6A1518AF" w14:textId="277B502B" w:rsidR="005B21ED" w:rsidRDefault="009925BE">
      <w:pPr>
        <w:jc w:val="both"/>
        <w:rPr>
          <w:rFonts w:ascii="Calibri" w:eastAsia="Calibri" w:hAnsi="Calibri" w:cs="Calibri"/>
          <w:color w:val="000000"/>
        </w:rPr>
      </w:pPr>
      <w:r>
        <w:rPr>
          <w:rFonts w:ascii="Calibri" w:eastAsia="Calibri" w:hAnsi="Calibri" w:cs="Calibri"/>
          <w:i/>
          <w:color w:val="000000"/>
        </w:rPr>
        <w:t xml:space="preserve">Population data in </w:t>
      </w:r>
      <w:r w:rsidR="005E25EB" w:rsidRPr="005E25EB">
        <w:rPr>
          <w:rFonts w:ascii="Calibri" w:eastAsia="Calibri" w:hAnsi="Calibri" w:cs="Calibri"/>
          <w:i/>
          <w:color w:val="000000"/>
        </w:rPr>
        <w:t>Bristol</w:t>
      </w:r>
      <w:r>
        <w:rPr>
          <w:rFonts w:ascii="Calibri" w:eastAsia="Calibri" w:hAnsi="Calibri" w:cs="Calibri"/>
          <w:i/>
          <w:color w:val="000000"/>
        </w:rPr>
        <w:t>:</w:t>
      </w:r>
      <w:r>
        <w:rPr>
          <w:rFonts w:ascii="Calibri" w:eastAsia="Calibri" w:hAnsi="Calibri" w:cs="Calibri"/>
          <w:color w:val="000000"/>
        </w:rPr>
        <w:t xml:space="preserve"> </w:t>
      </w:r>
      <w:r>
        <w:rPr>
          <w:rFonts w:ascii="Calibri" w:eastAsia="Calibri" w:hAnsi="Calibri" w:cs="Calibri"/>
        </w:rPr>
        <w:t xml:space="preserve">2011 census data by ward by 5 year age group and gender (ONS, 2012) was split into 1 year age groups using the age ratios from </w:t>
      </w:r>
      <w:r>
        <w:rPr>
          <w:rFonts w:ascii="Calibri" w:eastAsia="Calibri" w:hAnsi="Calibri" w:cs="Calibri"/>
          <w:color w:val="000000"/>
        </w:rPr>
        <w:t xml:space="preserve">single </w:t>
      </w:r>
      <w:r>
        <w:rPr>
          <w:rFonts w:ascii="Calibri" w:eastAsia="Calibri" w:hAnsi="Calibri" w:cs="Calibri"/>
        </w:rPr>
        <w:t xml:space="preserve">year </w:t>
      </w:r>
      <w:r>
        <w:rPr>
          <w:rFonts w:ascii="Calibri" w:eastAsia="Calibri" w:hAnsi="Calibri" w:cs="Calibri"/>
          <w:color w:val="000000"/>
        </w:rPr>
        <w:t xml:space="preserve">of age and gender </w:t>
      </w:r>
      <w:r>
        <w:rPr>
          <w:rFonts w:ascii="Calibri" w:eastAsia="Calibri" w:hAnsi="Calibri" w:cs="Calibri"/>
        </w:rPr>
        <w:t>population data,</w:t>
      </w:r>
      <w:r>
        <w:rPr>
          <w:rFonts w:ascii="Calibri" w:eastAsia="Calibri" w:hAnsi="Calibri" w:cs="Calibri"/>
          <w:color w:val="000000"/>
        </w:rPr>
        <w:t xml:space="preserve"> by LSOA, for mid-2012 (ONS, 2016a).</w:t>
      </w:r>
    </w:p>
    <w:p w14:paraId="6A1518B0" w14:textId="77777777" w:rsidR="005B21ED" w:rsidRDefault="005B21ED">
      <w:pPr>
        <w:jc w:val="both"/>
        <w:rPr>
          <w:rFonts w:ascii="Calibri" w:eastAsia="Calibri" w:hAnsi="Calibri" w:cs="Calibri"/>
        </w:rPr>
      </w:pPr>
    </w:p>
    <w:p w14:paraId="6A1518B1" w14:textId="45BA8885" w:rsidR="005B21ED" w:rsidRDefault="009925BE">
      <w:pPr>
        <w:jc w:val="both"/>
        <w:rPr>
          <w:rFonts w:ascii="Calibri" w:eastAsia="Calibri" w:hAnsi="Calibri" w:cs="Calibri"/>
          <w:color w:val="000000"/>
        </w:rPr>
      </w:pPr>
      <w:r>
        <w:rPr>
          <w:rFonts w:ascii="Calibri" w:eastAsia="Calibri" w:hAnsi="Calibri" w:cs="Calibri"/>
          <w:i/>
        </w:rPr>
        <w:t xml:space="preserve">Deaths data in </w:t>
      </w:r>
      <w:r w:rsidR="005E25EB" w:rsidRPr="005E25EB">
        <w:rPr>
          <w:rFonts w:ascii="Calibri" w:eastAsia="Calibri" w:hAnsi="Calibri" w:cs="Calibri"/>
          <w:i/>
        </w:rPr>
        <w:t>Bristol</w:t>
      </w:r>
      <w:r w:rsidRPr="005E25EB">
        <w:rPr>
          <w:rFonts w:ascii="Calibri" w:eastAsia="Calibri" w:hAnsi="Calibri" w:cs="Calibri"/>
          <w:i/>
        </w:rPr>
        <w:t>:</w:t>
      </w:r>
      <w:r>
        <w:rPr>
          <w:rFonts w:ascii="Calibri" w:eastAsia="Calibri" w:hAnsi="Calibri" w:cs="Calibri"/>
        </w:rPr>
        <w:t xml:space="preserve"> </w:t>
      </w:r>
      <w:r>
        <w:rPr>
          <w:rFonts w:ascii="Calibri" w:eastAsia="Calibri" w:hAnsi="Calibri" w:cs="Calibri"/>
          <w:color w:val="000000"/>
        </w:rPr>
        <w:t xml:space="preserve">Deaths data by gender and 5 year age group by ward for 2011 was obtained on request from ONS (ONS, 2016b).  It was scaled to 1 year age groups using age group ratios from data by LSOA by single year of age and gender for mid-2014 (ONS, 2016c).  Ward data was then aggregated up to </w:t>
      </w:r>
      <w:r w:rsidR="007332E3" w:rsidRPr="007332E3">
        <w:rPr>
          <w:rFonts w:ascii="Calibri" w:eastAsia="Calibri" w:hAnsi="Calibri" w:cs="Calibri"/>
          <w:color w:val="000000"/>
        </w:rPr>
        <w:t xml:space="preserve">constituency </w:t>
      </w:r>
      <w:r>
        <w:rPr>
          <w:rFonts w:ascii="Calibri" w:eastAsia="Calibri" w:hAnsi="Calibri" w:cs="Calibri"/>
          <w:color w:val="000000"/>
        </w:rPr>
        <w:t>level.</w:t>
      </w:r>
    </w:p>
    <w:p w14:paraId="6A1518B2" w14:textId="498C2E01" w:rsidR="005B21ED" w:rsidRDefault="005B21ED">
      <w:pPr>
        <w:jc w:val="both"/>
        <w:rPr>
          <w:rFonts w:ascii="Calibri" w:eastAsia="Calibri" w:hAnsi="Calibri" w:cs="Calibri"/>
        </w:rPr>
      </w:pPr>
    </w:p>
    <w:p w14:paraId="6A1518B3" w14:textId="77777777" w:rsidR="005B21ED" w:rsidRDefault="009925BE">
      <w:pPr>
        <w:jc w:val="both"/>
        <w:rPr>
          <w:rFonts w:ascii="Calibri" w:eastAsia="Calibri" w:hAnsi="Calibri" w:cs="Calibri"/>
          <w:u w:val="single"/>
        </w:rPr>
      </w:pPr>
      <w:r>
        <w:rPr>
          <w:rFonts w:ascii="Calibri" w:eastAsia="Calibri" w:hAnsi="Calibri" w:cs="Calibri"/>
          <w:u w:val="single"/>
        </w:rPr>
        <w:t>Mortality Burden</w:t>
      </w:r>
    </w:p>
    <w:p w14:paraId="6A1518B4" w14:textId="77777777" w:rsidR="005B21ED" w:rsidRDefault="009925BE">
      <w:pPr>
        <w:jc w:val="both"/>
        <w:rPr>
          <w:rFonts w:ascii="Calibri" w:eastAsia="Calibri" w:hAnsi="Calibri" w:cs="Calibri"/>
          <w:color w:val="000000"/>
        </w:rPr>
      </w:pPr>
      <w:r>
        <w:rPr>
          <w:rFonts w:ascii="Calibri" w:eastAsia="Calibri" w:hAnsi="Calibri" w:cs="Calibri"/>
          <w:color w:val="000000"/>
        </w:rPr>
        <w:t>The calculations followed COMEAP (2018a) and earlier methodology from COMEAP (2010) and Gowers et al (2014).</w:t>
      </w:r>
    </w:p>
    <w:p w14:paraId="6A1518B5" w14:textId="77777777" w:rsidR="005B21ED" w:rsidRDefault="005B21ED">
      <w:pPr>
        <w:jc w:val="both"/>
        <w:rPr>
          <w:rFonts w:ascii="Calibri" w:eastAsia="Calibri" w:hAnsi="Calibri" w:cs="Calibri"/>
          <w:color w:val="000000"/>
        </w:rPr>
      </w:pPr>
    </w:p>
    <w:p w14:paraId="6A1518B6" w14:textId="77777777" w:rsidR="005B21ED" w:rsidRDefault="009925BE">
      <w:pPr>
        <w:jc w:val="both"/>
        <w:rPr>
          <w:rFonts w:ascii="Calibri" w:eastAsia="Calibri" w:hAnsi="Calibri" w:cs="Calibri"/>
          <w:color w:val="000000"/>
        </w:rPr>
      </w:pPr>
      <w:r>
        <w:rPr>
          <w:rFonts w:ascii="Calibri" w:eastAsia="Calibri" w:hAnsi="Calibri" w:cs="Calibri"/>
          <w:color w:val="000000"/>
        </w:rPr>
        <w:t xml:space="preserve">Using the COMEAP (2010)/Gowers </w:t>
      </w:r>
      <w:r>
        <w:rPr>
          <w:rFonts w:ascii="Calibri" w:eastAsia="Calibri" w:hAnsi="Calibri" w:cs="Calibri"/>
          <w:i/>
          <w:color w:val="000000"/>
        </w:rPr>
        <w:t xml:space="preserve">et </w:t>
      </w:r>
      <w:r>
        <w:rPr>
          <w:rFonts w:ascii="Calibri" w:eastAsia="Calibri" w:hAnsi="Calibri" w:cs="Calibri"/>
          <w:color w:val="000000"/>
        </w:rPr>
        <w:t>al (2014) methodology as the first example, the relative risk (RR) per 10 μg m</w:t>
      </w:r>
      <w:r>
        <w:rPr>
          <w:rFonts w:ascii="Calibri" w:eastAsia="Calibri" w:hAnsi="Calibri" w:cs="Calibri"/>
          <w:color w:val="000000"/>
          <w:vertAlign w:val="superscript"/>
        </w:rPr>
        <w:t>-3</w:t>
      </w:r>
      <w:r>
        <w:rPr>
          <w:rFonts w:ascii="Calibri" w:eastAsia="Calibri" w:hAnsi="Calibri" w:cs="Calibri"/>
          <w:color w:val="000000"/>
        </w:rPr>
        <w:t xml:space="preserve"> was scaled to a new relative risk for the relevant anthropogenic PM</w:t>
      </w:r>
      <w:r>
        <w:rPr>
          <w:rFonts w:ascii="Calibri" w:eastAsia="Calibri" w:hAnsi="Calibri" w:cs="Calibri"/>
          <w:color w:val="000000"/>
          <w:vertAlign w:val="subscript"/>
        </w:rPr>
        <w:t>2.5</w:t>
      </w:r>
      <w:r>
        <w:rPr>
          <w:rFonts w:ascii="Calibri" w:eastAsia="Calibri" w:hAnsi="Calibri" w:cs="Calibri"/>
          <w:color w:val="000000"/>
        </w:rPr>
        <w:t xml:space="preserve"> concentration.  The equation used was:</w:t>
      </w:r>
    </w:p>
    <w:p w14:paraId="6A1518B7" w14:textId="77777777" w:rsidR="005B21ED" w:rsidRDefault="009925BE">
      <w:pPr>
        <w:jc w:val="both"/>
        <w:rPr>
          <w:rFonts w:ascii="Calibri" w:eastAsia="Calibri" w:hAnsi="Calibri" w:cs="Calibri"/>
          <w:color w:val="000000"/>
        </w:rPr>
      </w:pPr>
      <w:r>
        <w:rPr>
          <w:rFonts w:ascii="Calibri" w:eastAsia="Calibri" w:hAnsi="Calibri" w:cs="Calibri"/>
          <w:color w:val="000000"/>
        </w:rPr>
        <w:t>RR(x) = 1.06x/10 where x is the average concentration of interest.</w:t>
      </w:r>
    </w:p>
    <w:p w14:paraId="6A1518B8" w14:textId="77777777" w:rsidR="005B21ED" w:rsidRDefault="009925BE">
      <w:pPr>
        <w:jc w:val="both"/>
        <w:rPr>
          <w:rFonts w:ascii="Calibri" w:eastAsia="Calibri" w:hAnsi="Calibri" w:cs="Calibri"/>
          <w:color w:val="000000"/>
        </w:rPr>
      </w:pPr>
      <w:r>
        <w:rPr>
          <w:rFonts w:ascii="Calibri" w:eastAsia="Calibri" w:hAnsi="Calibri" w:cs="Calibri"/>
          <w:color w:val="000000"/>
        </w:rPr>
        <w:t>The new RR(x) was then converted to the attributable fraction (AF) using the following formula:</w:t>
      </w:r>
    </w:p>
    <w:p w14:paraId="6A1518B9" w14:textId="77777777" w:rsidR="005B21ED" w:rsidRDefault="009925BE">
      <w:pPr>
        <w:jc w:val="both"/>
        <w:rPr>
          <w:rFonts w:ascii="Calibri" w:eastAsia="Calibri" w:hAnsi="Calibri" w:cs="Calibri"/>
          <w:color w:val="000000"/>
        </w:rPr>
      </w:pPr>
      <w:r>
        <w:rPr>
          <w:rFonts w:ascii="Calibri" w:eastAsia="Calibri" w:hAnsi="Calibri" w:cs="Calibri"/>
          <w:color w:val="000000"/>
        </w:rPr>
        <w:t>AF = (RR-1)/RR multiplied by 100 to give a percentage.</w:t>
      </w:r>
    </w:p>
    <w:p w14:paraId="6A1518BA" w14:textId="40E09D1A" w:rsidR="005B21ED" w:rsidRDefault="009925BE">
      <w:pPr>
        <w:jc w:val="both"/>
        <w:rPr>
          <w:rFonts w:ascii="Calibri" w:eastAsia="Calibri" w:hAnsi="Calibri" w:cs="Calibri"/>
          <w:color w:val="000000"/>
        </w:rPr>
      </w:pPr>
      <w:r>
        <w:rPr>
          <w:rFonts w:ascii="Calibri" w:eastAsia="Calibri" w:hAnsi="Calibri" w:cs="Calibri"/>
          <w:color w:val="000000"/>
        </w:rPr>
        <w:t>The attributable fraction was then multiplied by the number of deaths in the relevant gender and 5</w:t>
      </w:r>
      <w:r w:rsidR="002B45DE">
        <w:rPr>
          <w:rFonts w:ascii="Calibri" w:eastAsia="Calibri" w:hAnsi="Calibri" w:cs="Calibri"/>
          <w:color w:val="000000"/>
        </w:rPr>
        <w:t>-</w:t>
      </w:r>
      <w:r>
        <w:rPr>
          <w:rFonts w:ascii="Calibri" w:eastAsia="Calibri" w:hAnsi="Calibri" w:cs="Calibri"/>
          <w:color w:val="000000"/>
        </w:rPr>
        <w:t>year age group aged 30+ to give the number of attributable deaths.</w:t>
      </w:r>
    </w:p>
    <w:p w14:paraId="6A1518BB" w14:textId="40DEE4C0" w:rsidR="005B21ED" w:rsidRDefault="009925BE">
      <w:pPr>
        <w:jc w:val="both"/>
        <w:rPr>
          <w:rFonts w:ascii="Calibri" w:eastAsia="Calibri" w:hAnsi="Calibri" w:cs="Calibri"/>
          <w:color w:val="000000"/>
        </w:rPr>
      </w:pPr>
      <w:r>
        <w:rPr>
          <w:rFonts w:ascii="Calibri" w:eastAsia="Calibri" w:hAnsi="Calibri" w:cs="Calibri"/>
          <w:color w:val="000000"/>
        </w:rPr>
        <w:t>The attributable deaths were then summed across the 5</w:t>
      </w:r>
      <w:r w:rsidR="002B45DE">
        <w:rPr>
          <w:rFonts w:ascii="Calibri" w:eastAsia="Calibri" w:hAnsi="Calibri" w:cs="Calibri"/>
          <w:color w:val="000000"/>
        </w:rPr>
        <w:t>-</w:t>
      </w:r>
      <w:r>
        <w:rPr>
          <w:rFonts w:ascii="Calibri" w:eastAsia="Calibri" w:hAnsi="Calibri" w:cs="Calibri"/>
          <w:color w:val="000000"/>
        </w:rPr>
        <w:t>year age groups above aged 30, for both males and females, to give a total for each ward.</w:t>
      </w:r>
    </w:p>
    <w:p w14:paraId="6A1518BC" w14:textId="50D6C94C" w:rsidR="005B21ED" w:rsidRDefault="009925BE">
      <w:pPr>
        <w:jc w:val="both"/>
        <w:rPr>
          <w:rFonts w:ascii="Calibri" w:eastAsia="Calibri" w:hAnsi="Calibri" w:cs="Calibri"/>
          <w:color w:val="000000"/>
        </w:rPr>
      </w:pPr>
      <w:r>
        <w:rPr>
          <w:rFonts w:ascii="Calibri" w:eastAsia="Calibri" w:hAnsi="Calibri" w:cs="Calibri"/>
          <w:color w:val="000000"/>
        </w:rPr>
        <w:t xml:space="preserve">The calculations above were done at ward level and the results for deaths summed to give a total for each </w:t>
      </w:r>
      <w:r w:rsidR="008D2A12" w:rsidRPr="008D2A12">
        <w:rPr>
          <w:rFonts w:ascii="Calibri" w:eastAsia="Calibri" w:hAnsi="Calibri" w:cs="Calibri"/>
          <w:color w:val="000000"/>
        </w:rPr>
        <w:t>constituency</w:t>
      </w:r>
      <w:r>
        <w:rPr>
          <w:rFonts w:ascii="Calibri" w:eastAsia="Calibri" w:hAnsi="Calibri" w:cs="Calibri"/>
          <w:color w:val="000000"/>
        </w:rPr>
        <w:t xml:space="preserve">.  This allows different death rates in different wards and </w:t>
      </w:r>
      <w:r w:rsidR="008D2A12" w:rsidRPr="008D2A12">
        <w:rPr>
          <w:rFonts w:ascii="Calibri" w:eastAsia="Calibri" w:hAnsi="Calibri" w:cs="Calibri"/>
          <w:color w:val="000000"/>
        </w:rPr>
        <w:t xml:space="preserve">constituency </w:t>
      </w:r>
      <w:r>
        <w:rPr>
          <w:rFonts w:ascii="Calibri" w:eastAsia="Calibri" w:hAnsi="Calibri" w:cs="Calibri"/>
          <w:color w:val="000000"/>
        </w:rPr>
        <w:t>to influence the results.</w:t>
      </w:r>
    </w:p>
    <w:p w14:paraId="6A1518BD" w14:textId="77777777" w:rsidR="005B21ED" w:rsidRDefault="009925BE">
      <w:pPr>
        <w:jc w:val="both"/>
        <w:rPr>
          <w:rFonts w:ascii="Calibri" w:eastAsia="Calibri" w:hAnsi="Calibri" w:cs="Calibri"/>
          <w:color w:val="000000"/>
        </w:rPr>
      </w:pPr>
      <w:r>
        <w:rPr>
          <w:rFonts w:ascii="Calibri" w:eastAsia="Calibri" w:hAnsi="Calibri" w:cs="Calibri"/>
          <w:color w:val="000000"/>
        </w:rPr>
        <w:t>The process was repeated for the lower and upper confidence intervals around the relative risks, and for a cut-off of 7 μg m</w:t>
      </w:r>
      <w:r>
        <w:rPr>
          <w:rFonts w:ascii="Calibri" w:eastAsia="Calibri" w:hAnsi="Calibri" w:cs="Calibri"/>
          <w:color w:val="000000"/>
          <w:vertAlign w:val="superscript"/>
        </w:rPr>
        <w:t>-3</w:t>
      </w:r>
      <w:r>
        <w:rPr>
          <w:rFonts w:ascii="Calibri" w:eastAsia="Calibri" w:hAnsi="Calibri" w:cs="Calibri"/>
          <w:color w:val="000000"/>
        </w:rPr>
        <w:t xml:space="preserve"> PM</w:t>
      </w:r>
      <w:r>
        <w:rPr>
          <w:rFonts w:ascii="Calibri" w:eastAsia="Calibri" w:hAnsi="Calibri" w:cs="Calibri"/>
          <w:color w:val="000000"/>
          <w:vertAlign w:val="subscript"/>
        </w:rPr>
        <w:t>2.5</w:t>
      </w:r>
      <w:r>
        <w:rPr>
          <w:rFonts w:ascii="Calibri" w:eastAsia="Calibri" w:hAnsi="Calibri" w:cs="Calibri"/>
          <w:color w:val="000000"/>
        </w:rPr>
        <w:t xml:space="preserve">. </w:t>
      </w:r>
    </w:p>
    <w:p w14:paraId="6A1518BE" w14:textId="77777777" w:rsidR="005B21ED" w:rsidRDefault="005B21ED">
      <w:pPr>
        <w:jc w:val="both"/>
        <w:rPr>
          <w:rFonts w:ascii="Calibri" w:eastAsia="Calibri" w:hAnsi="Calibri" w:cs="Calibri"/>
          <w:color w:val="000000"/>
        </w:rPr>
      </w:pPr>
    </w:p>
    <w:p w14:paraId="6A1518BF" w14:textId="77777777" w:rsidR="005B21ED" w:rsidRDefault="009925BE">
      <w:pPr>
        <w:jc w:val="both"/>
        <w:rPr>
          <w:rFonts w:ascii="Calibri" w:eastAsia="Calibri" w:hAnsi="Calibri" w:cs="Calibri"/>
          <w:color w:val="000000"/>
          <w:vertAlign w:val="subscript"/>
        </w:rPr>
      </w:pPr>
      <w:r>
        <w:rPr>
          <w:rFonts w:ascii="Calibri" w:eastAsia="Calibri" w:hAnsi="Calibri" w:cs="Calibri"/>
          <w:color w:val="000000"/>
        </w:rPr>
        <w:t>The COMEAP (2018a) methodology uses the above method for PM</w:t>
      </w:r>
      <w:r>
        <w:rPr>
          <w:rFonts w:ascii="Calibri" w:eastAsia="Calibri" w:hAnsi="Calibri" w:cs="Calibri"/>
          <w:color w:val="000000"/>
          <w:vertAlign w:val="subscript"/>
        </w:rPr>
        <w:t>2.5</w:t>
      </w:r>
      <w:r>
        <w:rPr>
          <w:rFonts w:ascii="Calibri" w:eastAsia="Calibri" w:hAnsi="Calibri" w:cs="Calibri"/>
          <w:color w:val="000000"/>
        </w:rPr>
        <w:t xml:space="preserve"> but also calculates a result using a single-pollutant model relative risk for NO</w:t>
      </w:r>
      <w:r>
        <w:rPr>
          <w:rFonts w:ascii="Calibri" w:eastAsia="Calibri" w:hAnsi="Calibri" w:cs="Calibri"/>
          <w:color w:val="000000"/>
          <w:vertAlign w:val="subscript"/>
        </w:rPr>
        <w:t>2</w:t>
      </w:r>
      <w:r>
        <w:rPr>
          <w:rFonts w:ascii="Calibri" w:eastAsia="Calibri" w:hAnsi="Calibri" w:cs="Calibri"/>
          <w:color w:val="000000"/>
        </w:rPr>
        <w:t xml:space="preserve"> and a result combining multi-pollutant model estimates for NO</w:t>
      </w:r>
      <w:r>
        <w:rPr>
          <w:rFonts w:ascii="Calibri" w:eastAsia="Calibri" w:hAnsi="Calibri" w:cs="Calibri"/>
          <w:color w:val="000000"/>
          <w:vertAlign w:val="subscript"/>
        </w:rPr>
        <w:t>2</w:t>
      </w:r>
      <w:r>
        <w:rPr>
          <w:rFonts w:ascii="Calibri" w:eastAsia="Calibri" w:hAnsi="Calibri" w:cs="Calibri"/>
          <w:color w:val="000000"/>
        </w:rPr>
        <w:t xml:space="preserve"> and PM</w:t>
      </w:r>
      <w:r>
        <w:rPr>
          <w:rFonts w:ascii="Calibri" w:eastAsia="Calibri" w:hAnsi="Calibri" w:cs="Calibri"/>
          <w:color w:val="000000"/>
          <w:vertAlign w:val="subscript"/>
        </w:rPr>
        <w:t xml:space="preserve">2.5. </w:t>
      </w:r>
    </w:p>
    <w:p w14:paraId="6A1518C0" w14:textId="77777777" w:rsidR="005B21ED" w:rsidRDefault="005B21ED">
      <w:pPr>
        <w:jc w:val="both"/>
        <w:rPr>
          <w:rFonts w:ascii="Calibri" w:eastAsia="Calibri" w:hAnsi="Calibri" w:cs="Calibri"/>
          <w:color w:val="000000"/>
        </w:rPr>
      </w:pPr>
    </w:p>
    <w:p w14:paraId="6A1518C1" w14:textId="41A564A3" w:rsidR="005B21ED" w:rsidRDefault="009925BE">
      <w:pPr>
        <w:jc w:val="both"/>
        <w:rPr>
          <w:rFonts w:ascii="Calibri" w:eastAsia="Calibri" w:hAnsi="Calibri" w:cs="Calibri"/>
          <w:color w:val="000000"/>
        </w:rPr>
      </w:pPr>
      <w:r>
        <w:rPr>
          <w:rFonts w:ascii="Calibri" w:eastAsia="Calibri" w:hAnsi="Calibri" w:cs="Calibri"/>
          <w:color w:val="000000"/>
        </w:rPr>
        <w:t>The method for the single-pollutant model calculation for NO</w:t>
      </w:r>
      <w:r>
        <w:rPr>
          <w:rFonts w:ascii="Calibri" w:eastAsia="Calibri" w:hAnsi="Calibri" w:cs="Calibri"/>
          <w:color w:val="000000"/>
          <w:vertAlign w:val="subscript"/>
        </w:rPr>
        <w:t>2</w:t>
      </w:r>
      <w:r>
        <w:rPr>
          <w:rFonts w:ascii="Calibri" w:eastAsia="Calibri" w:hAnsi="Calibri" w:cs="Calibri"/>
          <w:color w:val="000000"/>
        </w:rPr>
        <w:t xml:space="preserve"> is exactly analogous to that above for PM</w:t>
      </w:r>
      <w:r>
        <w:rPr>
          <w:rFonts w:ascii="Calibri" w:eastAsia="Calibri" w:hAnsi="Calibri" w:cs="Calibri"/>
          <w:color w:val="000000"/>
          <w:vertAlign w:val="subscript"/>
        </w:rPr>
        <w:t>2.5</w:t>
      </w:r>
      <w:r>
        <w:rPr>
          <w:rFonts w:ascii="Calibri" w:eastAsia="Calibri" w:hAnsi="Calibri" w:cs="Calibri"/>
          <w:color w:val="000000"/>
        </w:rPr>
        <w:t xml:space="preserve"> except that the relative risk used is 1.023 (1.008 – 1.037) and the cut-off where used is 5 μg m</w:t>
      </w:r>
      <w:r>
        <w:rPr>
          <w:rFonts w:ascii="Calibri" w:eastAsia="Calibri" w:hAnsi="Calibri" w:cs="Calibri"/>
          <w:color w:val="000000"/>
          <w:vertAlign w:val="superscript"/>
        </w:rPr>
        <w:t>-3</w:t>
      </w:r>
      <w:r>
        <w:rPr>
          <w:rFonts w:ascii="Calibri" w:eastAsia="Calibri" w:hAnsi="Calibri" w:cs="Calibri"/>
          <w:color w:val="000000"/>
        </w:rPr>
        <w:t xml:space="preserve"> NO</w:t>
      </w:r>
      <w:r>
        <w:rPr>
          <w:rFonts w:ascii="Calibri" w:eastAsia="Calibri" w:hAnsi="Calibri" w:cs="Calibri"/>
          <w:color w:val="000000"/>
          <w:vertAlign w:val="subscript"/>
        </w:rPr>
        <w:t>2</w:t>
      </w:r>
      <w:r>
        <w:rPr>
          <w:rFonts w:ascii="Calibri" w:eastAsia="Calibri" w:hAnsi="Calibri" w:cs="Calibri"/>
          <w:color w:val="000000"/>
        </w:rPr>
        <w:t>.</w:t>
      </w:r>
    </w:p>
    <w:p w14:paraId="6A1518C2" w14:textId="77777777" w:rsidR="005B21ED" w:rsidRDefault="005B21ED">
      <w:pPr>
        <w:jc w:val="both"/>
        <w:rPr>
          <w:rFonts w:ascii="Calibri" w:eastAsia="Calibri" w:hAnsi="Calibri" w:cs="Calibri"/>
          <w:color w:val="000000"/>
        </w:rPr>
      </w:pPr>
    </w:p>
    <w:p w14:paraId="6A1518C3" w14:textId="16862A80" w:rsidR="005B21ED" w:rsidRDefault="009925BE">
      <w:pPr>
        <w:jc w:val="both"/>
        <w:rPr>
          <w:rFonts w:ascii="Calibri" w:eastAsia="Calibri" w:hAnsi="Calibri" w:cs="Calibri"/>
          <w:color w:val="000000"/>
        </w:rPr>
      </w:pPr>
      <w:r>
        <w:rPr>
          <w:rFonts w:ascii="Calibri" w:eastAsia="Calibri" w:hAnsi="Calibri" w:cs="Calibri"/>
          <w:color w:val="000000"/>
        </w:rPr>
        <w:t xml:space="preserve">The method using multi-pollutant model results is also based on the same method for scaling the relevant relative risks (see </w:t>
      </w:r>
      <w:r>
        <w:rPr>
          <w:rFonts w:ascii="Calibri" w:eastAsia="Calibri" w:hAnsi="Calibri" w:cs="Calibri"/>
          <w:sz w:val="24"/>
          <w:szCs w:val="24"/>
        </w:rPr>
        <w:t>Table 10</w:t>
      </w:r>
      <w:r>
        <w:rPr>
          <w:rFonts w:ascii="Calibri" w:eastAsia="Calibri" w:hAnsi="Calibri" w:cs="Calibri"/>
          <w:color w:val="000000"/>
        </w:rPr>
        <w:t>) according to the relevant pollution concentration.  In this case though, there are more calculations (16) because calculations are done separately for each pollutant for relative risks derived from each of 4 studies, both with and without the relevant cut-off for each pollutant.  There is also an additional step in that the NO</w:t>
      </w:r>
      <w:r>
        <w:rPr>
          <w:rFonts w:ascii="Calibri" w:eastAsia="Calibri" w:hAnsi="Calibri" w:cs="Calibri"/>
          <w:color w:val="000000"/>
          <w:vertAlign w:val="subscript"/>
        </w:rPr>
        <w:t>2</w:t>
      </w:r>
      <w:r>
        <w:rPr>
          <w:rFonts w:ascii="Calibri" w:eastAsia="Calibri" w:hAnsi="Calibri" w:cs="Calibri"/>
          <w:color w:val="000000"/>
        </w:rPr>
        <w:t xml:space="preserve"> and PM</w:t>
      </w:r>
      <w:r>
        <w:rPr>
          <w:rFonts w:ascii="Calibri" w:eastAsia="Calibri" w:hAnsi="Calibri" w:cs="Calibri"/>
          <w:color w:val="000000"/>
          <w:vertAlign w:val="subscript"/>
        </w:rPr>
        <w:t xml:space="preserve">2.5 </w:t>
      </w:r>
      <w:r>
        <w:rPr>
          <w:rFonts w:ascii="Calibri" w:eastAsia="Calibri" w:hAnsi="Calibri" w:cs="Calibri"/>
          <w:color w:val="000000"/>
        </w:rPr>
        <w:t xml:space="preserve">results within each study are summed and then the final result expressed as the range for the sums across the 4 studies.  This can be illustrated by </w:t>
      </w:r>
      <w:r w:rsidRPr="006756D8">
        <w:rPr>
          <w:rFonts w:ascii="Calibri" w:eastAsia="Calibri" w:hAnsi="Calibri" w:cs="Calibri"/>
          <w:color w:val="000000"/>
        </w:rPr>
        <w:t xml:space="preserve">examining </w:t>
      </w:r>
      <w:r w:rsidR="009731BB" w:rsidRPr="006756D8">
        <w:rPr>
          <w:rFonts w:ascii="Calibri" w:eastAsia="Calibri" w:hAnsi="Calibri" w:cs="Calibri"/>
          <w:color w:val="000000"/>
        </w:rPr>
        <w:fldChar w:fldCharType="begin"/>
      </w:r>
      <w:r w:rsidR="009731BB" w:rsidRPr="006756D8">
        <w:rPr>
          <w:rFonts w:ascii="Calibri" w:eastAsia="Calibri" w:hAnsi="Calibri" w:cs="Calibri"/>
          <w:color w:val="000000"/>
        </w:rPr>
        <w:instrText xml:space="preserve"> REF _Ref12022460 \h </w:instrText>
      </w:r>
      <w:r w:rsidR="006756D8">
        <w:rPr>
          <w:rFonts w:ascii="Calibri" w:eastAsia="Calibri" w:hAnsi="Calibri" w:cs="Calibri"/>
          <w:color w:val="000000"/>
        </w:rPr>
        <w:instrText xml:space="preserve"> \* MERGEFORMAT </w:instrText>
      </w:r>
      <w:r w:rsidR="009731BB" w:rsidRPr="006756D8">
        <w:rPr>
          <w:rFonts w:ascii="Calibri" w:eastAsia="Calibri" w:hAnsi="Calibri" w:cs="Calibri"/>
          <w:color w:val="000000"/>
        </w:rPr>
      </w:r>
      <w:r w:rsidR="009731BB" w:rsidRPr="006756D8">
        <w:rPr>
          <w:rFonts w:ascii="Calibri" w:eastAsia="Calibri" w:hAnsi="Calibri" w:cs="Calibri"/>
          <w:color w:val="000000"/>
        </w:rPr>
        <w:fldChar w:fldCharType="separate"/>
      </w:r>
      <w:r w:rsidR="00BB566D" w:rsidRPr="009853E6">
        <w:rPr>
          <w:rFonts w:asciiTheme="minorHAnsi" w:hAnsiTheme="minorHAnsi"/>
          <w:sz w:val="24"/>
        </w:rPr>
        <w:t xml:space="preserve">Table </w:t>
      </w:r>
      <w:r w:rsidR="00BB566D">
        <w:rPr>
          <w:rFonts w:asciiTheme="minorHAnsi" w:hAnsiTheme="minorHAnsi"/>
          <w:noProof/>
          <w:sz w:val="24"/>
        </w:rPr>
        <w:t>27</w:t>
      </w:r>
      <w:r w:rsidR="009731BB" w:rsidRPr="006756D8">
        <w:rPr>
          <w:rFonts w:ascii="Calibri" w:eastAsia="Calibri" w:hAnsi="Calibri" w:cs="Calibri"/>
          <w:color w:val="000000"/>
        </w:rPr>
        <w:fldChar w:fldCharType="end"/>
      </w:r>
      <w:r w:rsidR="009731BB" w:rsidRPr="006756D8">
        <w:rPr>
          <w:rFonts w:ascii="Calibri" w:eastAsia="Calibri" w:hAnsi="Calibri" w:cs="Calibri"/>
          <w:color w:val="000000"/>
        </w:rPr>
        <w:t xml:space="preserve"> </w:t>
      </w:r>
      <w:r w:rsidRPr="006756D8">
        <w:rPr>
          <w:rFonts w:ascii="Calibri" w:eastAsia="Calibri" w:hAnsi="Calibri" w:cs="Calibri"/>
          <w:color w:val="000000"/>
        </w:rPr>
        <w:t xml:space="preserve">and </w:t>
      </w:r>
      <w:r w:rsidR="009731BB" w:rsidRPr="006756D8">
        <w:rPr>
          <w:rFonts w:ascii="Calibri" w:eastAsia="Calibri" w:hAnsi="Calibri" w:cs="Calibri"/>
          <w:color w:val="000000"/>
        </w:rPr>
        <w:fldChar w:fldCharType="begin"/>
      </w:r>
      <w:r w:rsidR="009731BB" w:rsidRPr="006756D8">
        <w:rPr>
          <w:rFonts w:ascii="Calibri" w:eastAsia="Calibri" w:hAnsi="Calibri" w:cs="Calibri"/>
          <w:color w:val="000000"/>
        </w:rPr>
        <w:instrText xml:space="preserve"> REF _Ref12022466 \h </w:instrText>
      </w:r>
      <w:r w:rsidR="006756D8">
        <w:rPr>
          <w:rFonts w:ascii="Calibri" w:eastAsia="Calibri" w:hAnsi="Calibri" w:cs="Calibri"/>
          <w:color w:val="000000"/>
        </w:rPr>
        <w:instrText xml:space="preserve"> \* MERGEFORMAT </w:instrText>
      </w:r>
      <w:r w:rsidR="009731BB" w:rsidRPr="006756D8">
        <w:rPr>
          <w:rFonts w:ascii="Calibri" w:eastAsia="Calibri" w:hAnsi="Calibri" w:cs="Calibri"/>
          <w:color w:val="000000"/>
        </w:rPr>
      </w:r>
      <w:r w:rsidR="009731BB" w:rsidRPr="006756D8">
        <w:rPr>
          <w:rFonts w:ascii="Calibri" w:eastAsia="Calibri" w:hAnsi="Calibri" w:cs="Calibri"/>
          <w:color w:val="000000"/>
        </w:rPr>
        <w:fldChar w:fldCharType="separate"/>
      </w:r>
      <w:r w:rsidR="00BB566D" w:rsidRPr="009853E6">
        <w:rPr>
          <w:rFonts w:asciiTheme="minorHAnsi" w:hAnsiTheme="minorHAnsi"/>
          <w:sz w:val="24"/>
        </w:rPr>
        <w:t xml:space="preserve">Table </w:t>
      </w:r>
      <w:r w:rsidR="00BB566D">
        <w:rPr>
          <w:rFonts w:asciiTheme="minorHAnsi" w:hAnsiTheme="minorHAnsi"/>
          <w:noProof/>
          <w:sz w:val="24"/>
        </w:rPr>
        <w:t>28</w:t>
      </w:r>
      <w:r w:rsidR="009731BB" w:rsidRPr="006756D8">
        <w:rPr>
          <w:rFonts w:ascii="Calibri" w:eastAsia="Calibri" w:hAnsi="Calibri" w:cs="Calibri"/>
          <w:color w:val="000000"/>
        </w:rPr>
        <w:fldChar w:fldCharType="end"/>
      </w:r>
      <w:r w:rsidR="009731BB" w:rsidRPr="006756D8">
        <w:rPr>
          <w:rFonts w:ascii="Calibri" w:eastAsia="Calibri" w:hAnsi="Calibri" w:cs="Calibri"/>
          <w:color w:val="000000"/>
        </w:rPr>
        <w:t xml:space="preserve"> </w:t>
      </w:r>
      <w:r w:rsidRPr="006756D8">
        <w:rPr>
          <w:rFonts w:ascii="Calibri" w:eastAsia="Calibri" w:hAnsi="Calibri" w:cs="Calibri"/>
          <w:color w:val="000000"/>
        </w:rPr>
        <w:t xml:space="preserve">(with and without the cut-offs).  It can be seen for </w:t>
      </w:r>
      <w:r w:rsidR="00B075EF">
        <w:rPr>
          <w:rFonts w:ascii="Calibri" w:eastAsia="Calibri" w:hAnsi="Calibri" w:cs="Calibri"/>
          <w:color w:val="000000"/>
        </w:rPr>
        <w:t>Halton</w:t>
      </w:r>
      <w:r w:rsidRPr="006756D8">
        <w:rPr>
          <w:rFonts w:ascii="Calibri" w:eastAsia="Calibri" w:hAnsi="Calibri" w:cs="Calibri"/>
          <w:color w:val="000000"/>
        </w:rPr>
        <w:t>, for example, that</w:t>
      </w:r>
      <w:r>
        <w:rPr>
          <w:rFonts w:ascii="Calibri" w:eastAsia="Calibri" w:hAnsi="Calibri" w:cs="Calibri"/>
          <w:color w:val="000000"/>
        </w:rPr>
        <w:t xml:space="preserve"> the sum of column 2 (</w:t>
      </w:r>
      <w:r w:rsidR="00B075EF">
        <w:rPr>
          <w:rFonts w:ascii="Calibri" w:eastAsia="Calibri" w:hAnsi="Calibri" w:cs="Calibri"/>
          <w:color w:val="000000"/>
        </w:rPr>
        <w:t>3</w:t>
      </w:r>
      <w:r>
        <w:rPr>
          <w:rFonts w:ascii="Calibri" w:eastAsia="Calibri" w:hAnsi="Calibri" w:cs="Calibri"/>
          <w:color w:val="000000"/>
        </w:rPr>
        <w:t>4 attributable deaths) and column 6 (</w:t>
      </w:r>
      <w:r w:rsidR="00B075EF">
        <w:rPr>
          <w:rFonts w:ascii="Calibri" w:eastAsia="Calibri" w:hAnsi="Calibri" w:cs="Calibri"/>
          <w:color w:val="000000"/>
        </w:rPr>
        <w:t>42</w:t>
      </w:r>
      <w:r>
        <w:rPr>
          <w:rFonts w:ascii="Calibri" w:eastAsia="Calibri" w:hAnsi="Calibri" w:cs="Calibri"/>
          <w:color w:val="000000"/>
        </w:rPr>
        <w:t xml:space="preserve"> attributable deaths) leads to the result in column 10 (</w:t>
      </w:r>
      <w:r w:rsidR="00B075EF">
        <w:rPr>
          <w:rFonts w:ascii="Calibri" w:eastAsia="Calibri" w:hAnsi="Calibri" w:cs="Calibri"/>
          <w:color w:val="000000"/>
        </w:rPr>
        <w:t>76</w:t>
      </w:r>
      <w:r>
        <w:rPr>
          <w:rFonts w:ascii="Calibri" w:eastAsia="Calibri" w:hAnsi="Calibri" w:cs="Calibri"/>
          <w:color w:val="000000"/>
        </w:rPr>
        <w:t xml:space="preserve"> attributable deaths).  In this example, the results in columns 2 and 6 should be regarded only as intermediate steps in the calculation as it may be that one is over-estimated and the other under-estimated.  This is thought to cancel out for the summed result, which is therefore more robust.</w:t>
      </w:r>
    </w:p>
    <w:p w14:paraId="6A1518C4" w14:textId="77777777" w:rsidR="005B21ED" w:rsidRDefault="005B21ED">
      <w:pPr>
        <w:jc w:val="both"/>
        <w:rPr>
          <w:rFonts w:ascii="Calibri" w:eastAsia="Calibri" w:hAnsi="Calibri" w:cs="Calibri"/>
        </w:rPr>
      </w:pPr>
    </w:p>
    <w:p w14:paraId="6A1518C5" w14:textId="77777777" w:rsidR="005B21ED" w:rsidRDefault="009925BE">
      <w:pPr>
        <w:jc w:val="both"/>
        <w:rPr>
          <w:rFonts w:ascii="Calibri" w:eastAsia="Calibri" w:hAnsi="Calibri" w:cs="Calibri"/>
          <w:u w:val="single"/>
        </w:rPr>
      </w:pPr>
      <w:r>
        <w:rPr>
          <w:rFonts w:ascii="Calibri" w:eastAsia="Calibri" w:hAnsi="Calibri" w:cs="Calibri"/>
          <w:u w:val="single"/>
        </w:rPr>
        <w:t>Mortality Impact</w:t>
      </w:r>
    </w:p>
    <w:p w14:paraId="6A1518C6" w14:textId="77777777" w:rsidR="005B21ED" w:rsidRDefault="009925BE">
      <w:pPr>
        <w:jc w:val="both"/>
        <w:rPr>
          <w:rFonts w:ascii="Calibri" w:eastAsia="Calibri" w:hAnsi="Calibri" w:cs="Calibri"/>
          <w:i/>
        </w:rPr>
      </w:pPr>
      <w:r>
        <w:rPr>
          <w:rFonts w:ascii="Calibri" w:eastAsia="Calibri" w:hAnsi="Calibri" w:cs="Calibri"/>
          <w:i/>
        </w:rPr>
        <w:t>Projections for the baseline life tables before applying concentration changes</w:t>
      </w:r>
    </w:p>
    <w:p w14:paraId="6A1518C7" w14:textId="77777777" w:rsidR="005B21ED" w:rsidRDefault="009925BE">
      <w:pPr>
        <w:jc w:val="both"/>
        <w:rPr>
          <w:rFonts w:ascii="Calibri" w:eastAsia="Calibri" w:hAnsi="Calibri" w:cs="Calibri"/>
        </w:rPr>
      </w:pPr>
      <w:r>
        <w:rPr>
          <w:rFonts w:ascii="Calibri" w:eastAsia="Calibri" w:hAnsi="Calibri" w:cs="Calibri"/>
        </w:rPr>
        <w:t>Natural change – current population size, age distributions and mortality rates will generate future changes in population and age structure in any case.  We did not add this separately as it is already taken into account in our life table modelling.</w:t>
      </w:r>
    </w:p>
    <w:p w14:paraId="6A1518C8" w14:textId="77777777" w:rsidR="005B21ED" w:rsidRDefault="009925BE">
      <w:pPr>
        <w:jc w:val="both"/>
        <w:rPr>
          <w:rFonts w:ascii="Calibri" w:eastAsia="Calibri" w:hAnsi="Calibri" w:cs="Calibri"/>
        </w:rPr>
      </w:pPr>
      <w:r>
        <w:rPr>
          <w:rFonts w:ascii="Calibri" w:eastAsia="Calibri" w:hAnsi="Calibri" w:cs="Calibri"/>
        </w:rPr>
        <w:t>Changes in births over time – actual data on numbers of births in each local authority was used from 2011-2015</w:t>
      </w:r>
      <w:r>
        <w:rPr>
          <w:rFonts w:ascii="Calibri" w:eastAsia="Calibri" w:hAnsi="Calibri" w:cs="Calibri"/>
          <w:vertAlign w:val="superscript"/>
        </w:rPr>
        <w:t xml:space="preserve"> </w:t>
      </w:r>
      <w:r>
        <w:rPr>
          <w:rFonts w:ascii="Calibri" w:eastAsia="Calibri" w:hAnsi="Calibri" w:cs="Calibri"/>
          <w:color w:val="000000"/>
        </w:rPr>
        <w:t>(ONS, 2016d)</w:t>
      </w:r>
      <w:r>
        <w:rPr>
          <w:rFonts w:ascii="Calibri" w:eastAsia="Calibri" w:hAnsi="Calibri" w:cs="Calibri"/>
        </w:rPr>
        <w:t xml:space="preserve">, birth projections by local authority were used from 2016 to 2033 </w:t>
      </w:r>
      <w:r>
        <w:rPr>
          <w:rFonts w:ascii="Calibri" w:eastAsia="Calibri" w:hAnsi="Calibri" w:cs="Calibri"/>
          <w:color w:val="000000"/>
        </w:rPr>
        <w:t>(ONS, 2016e)</w:t>
      </w:r>
      <w:r>
        <w:rPr>
          <w:rFonts w:ascii="Calibri" w:eastAsia="Calibri" w:hAnsi="Calibri" w:cs="Calibri"/>
        </w:rPr>
        <w:t xml:space="preserve"> and the ratio of birth projections to 2039 births for England obtained from national populations projections </w:t>
      </w:r>
      <w:r>
        <w:rPr>
          <w:rFonts w:ascii="Calibri" w:eastAsia="Calibri" w:hAnsi="Calibri" w:cs="Calibri"/>
          <w:color w:val="000000"/>
        </w:rPr>
        <w:t>(ONS, 2015a)</w:t>
      </w:r>
      <w:r>
        <w:rPr>
          <w:rFonts w:ascii="Calibri" w:eastAsia="Calibri" w:hAnsi="Calibri" w:cs="Calibri"/>
        </w:rPr>
        <w:t xml:space="preserve"> was used to scale 2039 births in local authorities to local authority births for 2040 to 2114.  No projections were available after 2114 so births were left constant for 2115 to 2134.</w:t>
      </w:r>
    </w:p>
    <w:p w14:paraId="6A1518CA" w14:textId="190749B3" w:rsidR="005B21ED" w:rsidRDefault="009925BE">
      <w:pPr>
        <w:jc w:val="both"/>
        <w:rPr>
          <w:rFonts w:ascii="Calibri" w:eastAsia="Calibri" w:hAnsi="Calibri" w:cs="Calibri"/>
        </w:rPr>
      </w:pPr>
      <w:r>
        <w:rPr>
          <w:rFonts w:ascii="Calibri" w:eastAsia="Calibri" w:hAnsi="Calibri" w:cs="Calibri"/>
        </w:rPr>
        <w:t>Mortality rate improvements were applied to the 2011 all</w:t>
      </w:r>
      <w:r w:rsidR="001D334B">
        <w:rPr>
          <w:rFonts w:ascii="Calibri" w:eastAsia="Calibri" w:hAnsi="Calibri" w:cs="Calibri"/>
        </w:rPr>
        <w:t>-</w:t>
      </w:r>
      <w:r>
        <w:rPr>
          <w:rFonts w:ascii="Calibri" w:eastAsia="Calibri" w:hAnsi="Calibri" w:cs="Calibri"/>
        </w:rPr>
        <w:t xml:space="preserve">cause hazard rates according to the projected % improvements per year provided by ONS.  Percentage improvements for different example ages are provided in Office for National Statistics </w:t>
      </w:r>
      <w:r>
        <w:rPr>
          <w:rFonts w:ascii="Calibri" w:eastAsia="Calibri" w:hAnsi="Calibri" w:cs="Calibri"/>
          <w:color w:val="000000"/>
        </w:rPr>
        <w:t>(ONS, 2015b)</w:t>
      </w:r>
      <w:r>
        <w:rPr>
          <w:rFonts w:ascii="Calibri" w:eastAsia="Calibri" w:hAnsi="Calibri" w:cs="Calibri"/>
        </w:rPr>
        <w:t>; we requested the full set of percentage improvements from ONS.</w:t>
      </w:r>
    </w:p>
    <w:p w14:paraId="6A1518CB" w14:textId="77777777" w:rsidR="005B21ED" w:rsidRDefault="009925BE">
      <w:pPr>
        <w:jc w:val="both"/>
        <w:rPr>
          <w:rFonts w:ascii="Calibri" w:eastAsia="Calibri" w:hAnsi="Calibri" w:cs="Calibri"/>
        </w:rPr>
      </w:pPr>
      <w:r>
        <w:rPr>
          <w:rFonts w:ascii="Calibri" w:eastAsia="Calibri" w:hAnsi="Calibri" w:cs="Calibri"/>
        </w:rPr>
        <w:t>Migration – predicting migration at the current time post the European referendum is particularly uncertain with both increases and decreases forecast.  We did not therefore include this in our first analyses as presented in this report. Over the country as a whole this contribution to overall health impacts is likely to be small. This can be explored further in future work.</w:t>
      </w:r>
    </w:p>
    <w:p w14:paraId="6A1518CC" w14:textId="77777777" w:rsidR="005B21ED" w:rsidRDefault="009925BE">
      <w:pPr>
        <w:jc w:val="both"/>
        <w:rPr>
          <w:rFonts w:ascii="Calibri" w:eastAsia="Calibri" w:hAnsi="Calibri" w:cs="Calibri"/>
        </w:rPr>
      </w:pPr>
      <w:r>
        <w:rPr>
          <w:rFonts w:ascii="Calibri" w:eastAsia="Calibri" w:hAnsi="Calibri" w:cs="Calibri"/>
          <w:i/>
        </w:rPr>
        <w:t>Lags</w:t>
      </w:r>
      <w:r>
        <w:rPr>
          <w:rFonts w:ascii="Calibri" w:eastAsia="Calibri" w:hAnsi="Calibri" w:cs="Calibri"/>
        </w:rPr>
        <w:t>: The approach allowed for a delay between exposure and effect using the recommended distribution of lags from COMEAP</w:t>
      </w:r>
      <w:r>
        <w:rPr>
          <w:rFonts w:ascii="Calibri" w:eastAsia="Calibri" w:hAnsi="Calibri" w:cs="Calibri"/>
          <w:color w:val="000000"/>
        </w:rPr>
        <w:t xml:space="preserve"> (COMEAP, 2010) </w:t>
      </w:r>
      <w:r>
        <w:rPr>
          <w:rFonts w:ascii="Calibri" w:eastAsia="Calibri" w:hAnsi="Calibri" w:cs="Calibri"/>
        </w:rPr>
        <w:t>i.e. 30% of the effect in the first year, 12.5% in each of years 2-5 and 20% spread over years 5-20. An analogous approach was used for the effects of long-term exposure to NO</w:t>
      </w:r>
      <w:r>
        <w:rPr>
          <w:rFonts w:ascii="Calibri" w:eastAsia="Calibri" w:hAnsi="Calibri" w:cs="Calibri"/>
          <w:vertAlign w:val="subscript"/>
        </w:rPr>
        <w:t>2</w:t>
      </w:r>
      <w:r>
        <w:rPr>
          <w:rFonts w:ascii="Calibri" w:eastAsia="Calibri" w:hAnsi="Calibri" w:cs="Calibri"/>
        </w:rPr>
        <w:t>. HRAPIE (WHO, 2013) recommended that, in the absence of information on likely lags between long-term exposure to NO</w:t>
      </w:r>
      <w:r>
        <w:rPr>
          <w:rFonts w:ascii="Calibri" w:eastAsia="Calibri" w:hAnsi="Calibri" w:cs="Calibri"/>
          <w:vertAlign w:val="subscript"/>
        </w:rPr>
        <w:t>2</w:t>
      </w:r>
      <w:r>
        <w:rPr>
          <w:rFonts w:ascii="Calibri" w:eastAsia="Calibri" w:hAnsi="Calibri" w:cs="Calibri"/>
        </w:rPr>
        <w:t xml:space="preserve"> and mortality, calculations should follow whatever lags are chosen for PM</w:t>
      </w:r>
      <w:r>
        <w:rPr>
          <w:rFonts w:ascii="Calibri" w:eastAsia="Calibri" w:hAnsi="Calibri" w:cs="Calibri"/>
          <w:vertAlign w:val="subscript"/>
        </w:rPr>
        <w:t>2.5</w:t>
      </w:r>
      <w:r>
        <w:rPr>
          <w:rFonts w:ascii="Calibri" w:eastAsia="Calibri" w:hAnsi="Calibri" w:cs="Calibri"/>
        </w:rPr>
        <w:t>.</w:t>
      </w:r>
    </w:p>
    <w:p w14:paraId="6A1518CD" w14:textId="77777777" w:rsidR="005B21ED" w:rsidRDefault="005B21ED">
      <w:pPr>
        <w:jc w:val="both"/>
        <w:rPr>
          <w:rFonts w:ascii="Calibri" w:eastAsia="Calibri" w:hAnsi="Calibri" w:cs="Calibri"/>
        </w:rPr>
      </w:pPr>
    </w:p>
    <w:p w14:paraId="6A1518CE" w14:textId="77777777" w:rsidR="005B21ED" w:rsidRDefault="009925BE">
      <w:pPr>
        <w:spacing w:line="360" w:lineRule="auto"/>
        <w:jc w:val="both"/>
        <w:rPr>
          <w:rFonts w:ascii="Calibri" w:eastAsia="Calibri" w:hAnsi="Calibri" w:cs="Calibri"/>
        </w:rPr>
      </w:pPr>
      <w:r>
        <w:rPr>
          <w:rFonts w:ascii="Calibri" w:eastAsia="Calibri" w:hAnsi="Calibri" w:cs="Calibri"/>
          <w:i/>
        </w:rPr>
        <w:t>Calculations</w:t>
      </w:r>
    </w:p>
    <w:p w14:paraId="6A1518CF" w14:textId="0EC36A2D" w:rsidR="005B21ED" w:rsidRDefault="009925BE">
      <w:pPr>
        <w:jc w:val="both"/>
        <w:rPr>
          <w:rFonts w:ascii="Calibri" w:eastAsia="Calibri" w:hAnsi="Calibri" w:cs="Calibri"/>
        </w:rPr>
      </w:pPr>
      <w:r>
        <w:rPr>
          <w:rFonts w:ascii="Calibri" w:eastAsia="Calibri" w:hAnsi="Calibri" w:cs="Calibri"/>
        </w:rPr>
        <w:t xml:space="preserve">The relative risk (RR) per 10 </w:t>
      </w:r>
      <w:r>
        <w:rPr>
          <w:rFonts w:ascii="Calibri" w:eastAsia="Calibri" w:hAnsi="Calibri" w:cs="Calibri"/>
          <w:color w:val="000000"/>
        </w:rPr>
        <w:t>μg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 xml:space="preserve">was scaled to a new relative risk for the appropriate population-weighted mean for each gender in each </w:t>
      </w:r>
      <w:r w:rsidR="00912EEC">
        <w:rPr>
          <w:rFonts w:ascii="Calibri" w:eastAsia="Calibri" w:hAnsi="Calibri" w:cs="Calibri"/>
          <w:sz w:val="24"/>
          <w:szCs w:val="24"/>
        </w:rPr>
        <w:t xml:space="preserve">constituency </w:t>
      </w:r>
      <w:r>
        <w:rPr>
          <w:rFonts w:ascii="Calibri" w:eastAsia="Calibri" w:hAnsi="Calibri" w:cs="Calibri"/>
        </w:rPr>
        <w:t>for each scenario and year. The equation used (for the example coefficient of 1.06) was: RR(x) = 1.06x/10 where x is the concentration of interest (with a negative sign for a reduction).  Concentrations were assumed to reduce linearly between the years in which modelled concentrations were available (2011, 201</w:t>
      </w:r>
      <w:r w:rsidR="00A75B47">
        <w:rPr>
          <w:rFonts w:ascii="Calibri" w:eastAsia="Calibri" w:hAnsi="Calibri" w:cs="Calibri"/>
        </w:rPr>
        <w:t>7</w:t>
      </w:r>
      <w:r>
        <w:rPr>
          <w:rFonts w:ascii="Calibri" w:eastAsia="Calibri" w:hAnsi="Calibri" w:cs="Calibri"/>
        </w:rPr>
        <w:t>, 2020, 2025, 2030). The scaled RR was then used to adjust the all</w:t>
      </w:r>
      <w:r w:rsidR="001D334B">
        <w:rPr>
          <w:rFonts w:ascii="Calibri" w:eastAsia="Calibri" w:hAnsi="Calibri" w:cs="Calibri"/>
        </w:rPr>
        <w:t>-</w:t>
      </w:r>
      <w:r>
        <w:rPr>
          <w:rFonts w:ascii="Calibri" w:eastAsia="Calibri" w:hAnsi="Calibri" w:cs="Calibri"/>
        </w:rPr>
        <w:t>cause hazard rates in the life table calculations.</w:t>
      </w:r>
    </w:p>
    <w:p w14:paraId="6A1518D0" w14:textId="505959D0" w:rsidR="005B21ED" w:rsidRDefault="009925BE">
      <w:pPr>
        <w:jc w:val="both"/>
        <w:rPr>
          <w:rFonts w:ascii="Calibri" w:eastAsia="Calibri" w:hAnsi="Calibri" w:cs="Calibri"/>
        </w:rPr>
      </w:pPr>
      <w:r>
        <w:rPr>
          <w:rFonts w:ascii="Calibri" w:eastAsia="Calibri" w:hAnsi="Calibri" w:cs="Calibri"/>
        </w:rPr>
        <w:t xml:space="preserve">For the 5 </w:t>
      </w:r>
      <w:r>
        <w:rPr>
          <w:rFonts w:ascii="Calibri" w:eastAsia="Calibri" w:hAnsi="Calibri" w:cs="Calibri"/>
          <w:color w:val="000000"/>
        </w:rPr>
        <w:t>μg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cut-off for NO</w:t>
      </w:r>
      <w:r>
        <w:rPr>
          <w:rFonts w:ascii="Calibri" w:eastAsia="Calibri" w:hAnsi="Calibri" w:cs="Calibri"/>
          <w:vertAlign w:val="subscript"/>
        </w:rPr>
        <w:t>2</w:t>
      </w:r>
      <w:r>
        <w:rPr>
          <w:rFonts w:ascii="Calibri" w:eastAsia="Calibri" w:hAnsi="Calibri" w:cs="Calibri"/>
        </w:rPr>
        <w:t>, ward concentrations were interpolated between 2011, 201</w:t>
      </w:r>
      <w:r w:rsidR="00A75B47">
        <w:rPr>
          <w:rFonts w:ascii="Calibri" w:eastAsia="Calibri" w:hAnsi="Calibri" w:cs="Calibri"/>
        </w:rPr>
        <w:t>7</w:t>
      </w:r>
      <w:r>
        <w:rPr>
          <w:rFonts w:ascii="Calibri" w:eastAsia="Calibri" w:hAnsi="Calibri" w:cs="Calibri"/>
        </w:rPr>
        <w:t>, 2020, 2025 and 2030</w:t>
      </w:r>
      <w:r w:rsidR="002B45DE">
        <w:rPr>
          <w:rFonts w:ascii="Calibri" w:eastAsia="Calibri" w:hAnsi="Calibri" w:cs="Calibri"/>
        </w:rPr>
        <w:t xml:space="preserve"> </w:t>
      </w:r>
      <w:r>
        <w:rPr>
          <w:rFonts w:ascii="Calibri" w:eastAsia="Calibri" w:hAnsi="Calibri" w:cs="Calibri"/>
        </w:rPr>
        <w:t xml:space="preserve">and 5 </w:t>
      </w:r>
      <w:r>
        <w:rPr>
          <w:rFonts w:ascii="Calibri" w:eastAsia="Calibri" w:hAnsi="Calibri" w:cs="Calibri"/>
          <w:color w:val="000000"/>
        </w:rPr>
        <w:t>μg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 xml:space="preserve">was then subtracted from the ward concentrations in each year.  Any resulting negative concentrations were then set to zero before all the ward concentrations were population-weighted to </w:t>
      </w:r>
      <w:r w:rsidR="004374CA">
        <w:rPr>
          <w:rFonts w:ascii="Calibri" w:eastAsia="Calibri" w:hAnsi="Calibri" w:cs="Calibri"/>
          <w:sz w:val="24"/>
          <w:szCs w:val="24"/>
        </w:rPr>
        <w:t xml:space="preserve">constituency </w:t>
      </w:r>
      <w:r>
        <w:rPr>
          <w:rFonts w:ascii="Calibri" w:eastAsia="Calibri" w:hAnsi="Calibri" w:cs="Calibri"/>
        </w:rPr>
        <w:t>level as normal.</w:t>
      </w:r>
    </w:p>
    <w:p w14:paraId="6A1518D1" w14:textId="77777777" w:rsidR="005B21ED" w:rsidRDefault="009925BE">
      <w:pPr>
        <w:jc w:val="both"/>
        <w:rPr>
          <w:rFonts w:ascii="Calibri" w:eastAsia="Calibri" w:hAnsi="Calibri" w:cs="Calibri"/>
        </w:rPr>
      </w:pPr>
      <w:r>
        <w:rPr>
          <w:rFonts w:ascii="Calibri" w:eastAsia="Calibri" w:hAnsi="Calibri" w:cs="Calibri"/>
        </w:rPr>
        <w:t xml:space="preserve">Life table calculations were programmed in SQL based on the methods used in the standard IOMLIFET spreadsheets </w:t>
      </w:r>
      <w:r>
        <w:rPr>
          <w:rFonts w:ascii="Calibri" w:eastAsia="Calibri" w:hAnsi="Calibri" w:cs="Calibri"/>
          <w:vertAlign w:val="superscript"/>
        </w:rPr>
        <w:t>132</w:t>
      </w:r>
      <w:r>
        <w:rPr>
          <w:rFonts w:ascii="Calibri" w:eastAsia="Calibri" w:hAnsi="Calibri" w:cs="Calibri"/>
        </w:rPr>
        <w:t xml:space="preserve"> with the following amendments:</w:t>
      </w:r>
    </w:p>
    <w:p w14:paraId="6A1518D2"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Extension to 2134 (105 years after 2030)</w:t>
      </w:r>
    </w:p>
    <w:p w14:paraId="6A1518D3"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Adjustment of the baseline hazard rates over time according to projected mortality rate improvements</w:t>
      </w:r>
    </w:p>
    <w:p w14:paraId="6A1518D4"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Inclusion of changes in numbers of births over time</w:t>
      </w:r>
    </w:p>
    <w:p w14:paraId="6A1518D5"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IOMLIFET excludes neonatal deaths. We included neonatal deaths and followed the South East Public Health Observatory life-expectancy calculator</w:t>
      </w:r>
      <w:r>
        <w:rPr>
          <w:rFonts w:ascii="Calibri" w:eastAsia="Calibri" w:hAnsi="Calibri" w:cs="Calibri"/>
          <w:color w:val="000000"/>
          <w:vertAlign w:val="superscript"/>
        </w:rPr>
        <w:footnoteReference w:id="39"/>
      </w:r>
      <w:r>
        <w:rPr>
          <w:rFonts w:ascii="Calibri" w:eastAsia="Calibri" w:hAnsi="Calibri" w:cs="Calibri"/>
          <w:color w:val="000000"/>
        </w:rPr>
        <w:t xml:space="preserve"> and Gowers et al. (2014) in taking into account the uneven distribution of deaths over the course of the first year when calculating the survival probability. (The survival probability (the ratio of the number alive at the end of the year to the number alive at the beginning) is derived by the equivalent of adding half the deaths back onto the mid-year population to give the starting population and subtracting half the deaths from the mid-year population to give the end population, assuming deaths are distributed evenly across the year. This is not the case in the first year where a weighting factor based on 90% of the deaths occurring in the first half of the year and 10% in the second half is used instead. After rearrangement the actual formula is (1- 0.1 x hazard rate)/(1+ 0.9 x hazard rate) rather than the (1- 0.5 x hazard rate)/(1+ 0.5 x hazard rate) used in other years.)</w:t>
      </w:r>
    </w:p>
    <w:p w14:paraId="6A1518D6" w14:textId="4687309C" w:rsidR="005B21ED" w:rsidRDefault="009925BE">
      <w:pPr>
        <w:jc w:val="both"/>
        <w:rPr>
          <w:rFonts w:ascii="Calibri" w:eastAsia="Calibri" w:hAnsi="Calibri" w:cs="Calibri"/>
        </w:rPr>
      </w:pPr>
      <w:r>
        <w:rPr>
          <w:rFonts w:ascii="Calibri" w:eastAsia="Calibri" w:hAnsi="Calibri" w:cs="Calibri"/>
        </w:rPr>
        <w:t xml:space="preserve">Results for total and annual life years lost by </w:t>
      </w:r>
      <w:r w:rsidR="000745F5" w:rsidRPr="006C0AF9">
        <w:rPr>
          <w:rFonts w:ascii="Calibri" w:eastAsia="Calibri" w:hAnsi="Calibri" w:cs="Calibri"/>
          <w:sz w:val="24"/>
          <w:szCs w:val="24"/>
        </w:rPr>
        <w:t>constituenc</w:t>
      </w:r>
      <w:r w:rsidR="000745F5">
        <w:rPr>
          <w:rFonts w:ascii="Calibri" w:eastAsia="Calibri" w:hAnsi="Calibri" w:cs="Calibri"/>
          <w:sz w:val="24"/>
          <w:szCs w:val="24"/>
        </w:rPr>
        <w:t xml:space="preserve">y </w:t>
      </w:r>
      <w:r>
        <w:rPr>
          <w:rFonts w:ascii="Calibri" w:eastAsia="Calibri" w:hAnsi="Calibri" w:cs="Calibri"/>
        </w:rPr>
        <w:t xml:space="preserve">were then summed to </w:t>
      </w:r>
      <w:r w:rsidR="00AE083D">
        <w:rPr>
          <w:rFonts w:ascii="Calibri" w:eastAsia="Calibri" w:hAnsi="Calibri" w:cs="Calibri"/>
          <w:sz w:val="24"/>
          <w:szCs w:val="24"/>
        </w:rPr>
        <w:t>Bristol</w:t>
      </w:r>
      <w:r>
        <w:rPr>
          <w:rFonts w:ascii="Calibri" w:eastAsia="Calibri" w:hAnsi="Calibri" w:cs="Calibri"/>
          <w:sz w:val="24"/>
          <w:szCs w:val="24"/>
        </w:rPr>
        <w:t xml:space="preserve"> level</w:t>
      </w:r>
      <w:r>
        <w:rPr>
          <w:rFonts w:ascii="Calibri" w:eastAsia="Calibri" w:hAnsi="Calibri" w:cs="Calibri"/>
        </w:rPr>
        <w:t>. We also used the life tables to calculate changes in life expectancy.</w:t>
      </w:r>
    </w:p>
    <w:p w14:paraId="6A1518D7" w14:textId="77777777" w:rsidR="005B21ED" w:rsidRDefault="005B21ED">
      <w:pPr>
        <w:jc w:val="both"/>
        <w:rPr>
          <w:rFonts w:ascii="Calibri" w:eastAsia="Calibri" w:hAnsi="Calibri" w:cs="Calibri"/>
        </w:rPr>
      </w:pPr>
    </w:p>
    <w:p w14:paraId="6A1518D8" w14:textId="77777777" w:rsidR="005B21ED" w:rsidRDefault="009925BE">
      <w:pPr>
        <w:jc w:val="both"/>
        <w:rPr>
          <w:rFonts w:ascii="Calibri" w:eastAsia="Calibri" w:hAnsi="Calibri" w:cs="Calibri"/>
          <w:u w:val="single"/>
        </w:rPr>
      </w:pPr>
      <w:r>
        <w:rPr>
          <w:rFonts w:ascii="Calibri" w:eastAsia="Calibri" w:hAnsi="Calibri" w:cs="Calibri"/>
          <w:u w:val="single"/>
        </w:rPr>
        <w:t>Economic valuation</w:t>
      </w:r>
      <w:r>
        <w:rPr>
          <w:rFonts w:ascii="Calibri" w:eastAsia="Calibri" w:hAnsi="Calibri" w:cs="Calibri"/>
          <w:u w:val="single"/>
          <w:vertAlign w:val="superscript"/>
        </w:rPr>
        <w:footnoteReference w:id="40"/>
      </w:r>
    </w:p>
    <w:p w14:paraId="6A1518D9" w14:textId="7B31081C" w:rsidR="005B21ED" w:rsidRDefault="009925BE">
      <w:pPr>
        <w:jc w:val="both"/>
        <w:rPr>
          <w:rFonts w:ascii="Calibri" w:eastAsia="Calibri" w:hAnsi="Calibri" w:cs="Calibri"/>
        </w:rPr>
      </w:pPr>
      <w:r>
        <w:rPr>
          <w:rFonts w:ascii="Calibri" w:eastAsia="Calibri" w:hAnsi="Calibri" w:cs="Calibri"/>
        </w:rPr>
        <w:t>The approach taken here is based on the discipline of environmental economics (ExternE, 2005).  Environmental economics was developed partly in response to recognition of the externalities, or external costs, posed by various human activities.  ‘Externalities’ are unforeseen effects that arise from action that benefits one party generally to the detriment of others, when those effects are external, or not considered, in the decision</w:t>
      </w:r>
      <w:r w:rsidR="00910723">
        <w:rPr>
          <w:rFonts w:ascii="Calibri" w:eastAsia="Calibri" w:hAnsi="Calibri" w:cs="Calibri"/>
        </w:rPr>
        <w:t>-</w:t>
      </w:r>
      <w:r>
        <w:rPr>
          <w:rFonts w:ascii="Calibri" w:eastAsia="Calibri" w:hAnsi="Calibri" w:cs="Calibri"/>
        </w:rPr>
        <w:t>making process.  Notable examples include the loss of utility from effects of air pollution arising from power generation or transport.  The question faced by the economist in this situation is not how to allocate a defined amount of resource (the health service budget), but how much should be spent to mitigate externalities.  This requires that health impacts are monetised in order that the benefits of action can be compared directly with the costs in a benefit-cost analysis.</w:t>
      </w:r>
    </w:p>
    <w:p w14:paraId="6A1518DA" w14:textId="77777777" w:rsidR="005B21ED" w:rsidRDefault="005B21ED">
      <w:pPr>
        <w:jc w:val="both"/>
        <w:rPr>
          <w:rFonts w:ascii="Calibri" w:eastAsia="Calibri" w:hAnsi="Calibri" w:cs="Calibri"/>
        </w:rPr>
      </w:pPr>
    </w:p>
    <w:p w14:paraId="6A1518DB" w14:textId="77777777" w:rsidR="005B21ED" w:rsidRDefault="009925BE">
      <w:pPr>
        <w:jc w:val="both"/>
        <w:rPr>
          <w:rFonts w:ascii="Calibri" w:eastAsia="Calibri" w:hAnsi="Calibri" w:cs="Calibri"/>
        </w:rPr>
      </w:pPr>
      <w:r>
        <w:rPr>
          <w:rFonts w:ascii="Calibri" w:eastAsia="Calibri" w:hAnsi="Calibri" w:cs="Calibri"/>
        </w:rPr>
        <w:t>Several approaches have been taken to value mortality impacts (the impacts that dominate the assessment made in this report), though all seek to quantify public preference, demonstrating consistency in objective with the health economics work in deriving QALYs for various conditions.  The methods used for valuing a death fall into three categories:</w:t>
      </w:r>
    </w:p>
    <w:p w14:paraId="6A1518DC" w14:textId="77777777" w:rsidR="005B21ED" w:rsidRDefault="009925BE">
      <w:pPr>
        <w:jc w:val="both"/>
        <w:rPr>
          <w:rFonts w:ascii="Calibri" w:eastAsia="Calibri" w:hAnsi="Calibri" w:cs="Calibri"/>
        </w:rPr>
      </w:pPr>
      <w:r>
        <w:rPr>
          <w:rFonts w:ascii="Calibri" w:eastAsia="Calibri" w:hAnsi="Calibri" w:cs="Calibri"/>
        </w:rPr>
        <w:t>Wage-risk studies, which consider the additional wage demanded of people working in risky occupations, providing an estimate of willingness to accept (WTA) risk.</w:t>
      </w:r>
    </w:p>
    <w:p w14:paraId="6A1518DD" w14:textId="77777777" w:rsidR="005B21ED" w:rsidRDefault="009925BE">
      <w:pPr>
        <w:jc w:val="both"/>
        <w:rPr>
          <w:rFonts w:ascii="Calibri" w:eastAsia="Calibri" w:hAnsi="Calibri" w:cs="Calibri"/>
        </w:rPr>
      </w:pPr>
      <w:r>
        <w:rPr>
          <w:rFonts w:ascii="Calibri" w:eastAsia="Calibri" w:hAnsi="Calibri" w:cs="Calibri"/>
        </w:rPr>
        <w:t>Consumer market studies, that consider the willingness of individuals to pay (WTP) for equipment that will reduce their risk of death.  Several studies were carried out on car safety equipment (air bags, etc.) before they were made mandatory.</w:t>
      </w:r>
    </w:p>
    <w:p w14:paraId="6A1518DE" w14:textId="77777777" w:rsidR="005B21ED" w:rsidRDefault="009925BE">
      <w:pPr>
        <w:jc w:val="both"/>
        <w:rPr>
          <w:rFonts w:ascii="Calibri" w:eastAsia="Calibri" w:hAnsi="Calibri" w:cs="Calibri"/>
        </w:rPr>
      </w:pPr>
      <w:r>
        <w:rPr>
          <w:rFonts w:ascii="Calibri" w:eastAsia="Calibri" w:hAnsi="Calibri" w:cs="Calibri"/>
        </w:rPr>
        <w:t>Contingent valuation (CV) surveys, where individuals are asked for their WTP for treatments that will reduce the risk of a health impact of some kind, or of dying within X years.</w:t>
      </w:r>
    </w:p>
    <w:p w14:paraId="6A1518DF" w14:textId="77777777" w:rsidR="005B21ED" w:rsidRDefault="009925BE">
      <w:pPr>
        <w:jc w:val="both"/>
        <w:rPr>
          <w:rFonts w:ascii="Calibri" w:eastAsia="Calibri" w:hAnsi="Calibri" w:cs="Calibri"/>
        </w:rPr>
      </w:pPr>
      <w:r>
        <w:rPr>
          <w:rFonts w:ascii="Calibri" w:eastAsia="Calibri" w:hAnsi="Calibri" w:cs="Calibri"/>
        </w:rPr>
        <w:t>Early work in this field was affected by various biases.  Considerable effort has been taken over the last three decades to identify these biases and refine CV approaches to reduce them, with some success.</w:t>
      </w:r>
    </w:p>
    <w:p w14:paraId="6A1518E0" w14:textId="77777777" w:rsidR="005B21ED" w:rsidRDefault="009925BE">
      <w:pPr>
        <w:jc w:val="both"/>
        <w:rPr>
          <w:rFonts w:ascii="Calibri" w:eastAsia="Calibri" w:hAnsi="Calibri" w:cs="Calibri"/>
        </w:rPr>
      </w:pPr>
      <w:r>
        <w:rPr>
          <w:rFonts w:ascii="Calibri" w:eastAsia="Calibri" w:hAnsi="Calibri" w:cs="Calibri"/>
        </w:rPr>
        <w:t>In the context of health valuation, the underlying calculations are similar whichever of the three methods just mentioned is used.  In the case of the wage risk studies, for example, it may be observed that construction workers operating at height will accept an additional risk of death annually of 1 in 1,000 (0.001), for an additional wage of £1000.  The value of statistical life (VSL) calculated from these figures would be £1000/0.001 - £1,000,000.  A review by OECD gives an averaged VSL for EU Member States of €3million.  UK Government, via the Department for Transport, adopts a value that is lower by about 40% of £1.56 million (DfT, 2017).</w:t>
      </w:r>
    </w:p>
    <w:p w14:paraId="6A1518E1" w14:textId="77777777" w:rsidR="005B21ED" w:rsidRDefault="005B21ED">
      <w:pPr>
        <w:jc w:val="both"/>
        <w:rPr>
          <w:rFonts w:ascii="Calibri" w:eastAsia="Calibri" w:hAnsi="Calibri" w:cs="Calibri"/>
        </w:rPr>
      </w:pPr>
    </w:p>
    <w:p w14:paraId="6A1518E2" w14:textId="77777777" w:rsidR="005B21ED" w:rsidRDefault="009925BE">
      <w:pPr>
        <w:jc w:val="both"/>
        <w:rPr>
          <w:rFonts w:ascii="Calibri" w:eastAsia="Calibri" w:hAnsi="Calibri" w:cs="Calibri"/>
        </w:rPr>
      </w:pPr>
      <w:r>
        <w:rPr>
          <w:rFonts w:ascii="Calibri" w:eastAsia="Calibri" w:hAnsi="Calibri" w:cs="Calibri"/>
        </w:rPr>
        <w:t>Opinion is divided as to whether valuation of mortality should concern ‘deaths’ or ‘life years lost’.  The OECD is firmly committed to use of the VSL (OECD, 2012).  UK government, through the Interdepartmental Group on Costs and Benefits, however, values mortality in terms of the loss of life expectancy expressed as the ‘Value of a Life Year’ (VOLY), taking a value of £36,379 in 2014 prices.  The basic approach to quantification, however, is the same, with values elicited against a change in the risk of a health outcome, in this case, the loss of a life year.  The large difference between the unit values for VSL and VOLY is partly mitigated in subsequent analysis by the number of life years lost being about 10 times higher than the number of deaths.  However, the UK government position generates estimates of air pollution damage that are significantly lower than estimates made using the OECD position.  Given that the UK government position is followed here, results should be considered to be at the conservative end of plausible ranges.</w:t>
      </w:r>
    </w:p>
    <w:p w14:paraId="6A1518E3" w14:textId="77777777" w:rsidR="005B21ED" w:rsidRDefault="009925BE">
      <w:pPr>
        <w:jc w:val="both"/>
        <w:rPr>
          <w:rFonts w:ascii="Calibri" w:eastAsia="Calibri" w:hAnsi="Calibri" w:cs="Calibri"/>
        </w:rPr>
      </w:pPr>
      <w:r>
        <w:rPr>
          <w:rFonts w:ascii="Calibri" w:eastAsia="Calibri" w:hAnsi="Calibri" w:cs="Calibri"/>
        </w:rPr>
        <w:t>Similar calculations can be made to assess the WTP to avoid ill health more generally, such as development of respiratory or cardiovascular disease.  The total impact for morbidity has a number of elements:</w:t>
      </w:r>
    </w:p>
    <w:p w14:paraId="6A1518E4" w14:textId="77777777" w:rsidR="005B21ED" w:rsidRDefault="009925BE">
      <w:pPr>
        <w:jc w:val="both"/>
        <w:rPr>
          <w:rFonts w:ascii="Calibri" w:eastAsia="Calibri" w:hAnsi="Calibri" w:cs="Calibri"/>
        </w:rPr>
      </w:pPr>
      <w:r>
        <w:rPr>
          <w:rFonts w:ascii="Calibri" w:eastAsia="Calibri" w:hAnsi="Calibri" w:cs="Calibri"/>
        </w:rPr>
        <w:t>WTP to avoid lost utility (being well, and enjoying the opportunities that good health offers)</w:t>
      </w:r>
    </w:p>
    <w:p w14:paraId="6A1518E8" w14:textId="77777777" w:rsidR="005B21ED" w:rsidRDefault="005B21ED">
      <w:pPr>
        <w:jc w:val="both"/>
        <w:rPr>
          <w:rFonts w:ascii="Calibri" w:eastAsia="Calibri" w:hAnsi="Calibri" w:cs="Calibri"/>
        </w:rPr>
      </w:pPr>
    </w:p>
    <w:p w14:paraId="6A1518E9" w14:textId="77777777" w:rsidR="005B21ED" w:rsidRDefault="009925BE">
      <w:pPr>
        <w:jc w:val="both"/>
        <w:rPr>
          <w:rFonts w:ascii="Calibri" w:eastAsia="Calibri" w:hAnsi="Calibri" w:cs="Calibri"/>
        </w:rPr>
      </w:pPr>
      <w:r>
        <w:rPr>
          <w:rFonts w:ascii="Calibri" w:eastAsia="Calibri" w:hAnsi="Calibri" w:cs="Calibri"/>
        </w:rPr>
        <w:t>Adopted values, discounting and uplift</w:t>
      </w:r>
    </w:p>
    <w:p w14:paraId="6A1518EA" w14:textId="77777777" w:rsidR="005B21ED" w:rsidRDefault="009925BE">
      <w:pPr>
        <w:jc w:val="both"/>
        <w:rPr>
          <w:rFonts w:ascii="Calibri" w:eastAsia="Calibri" w:hAnsi="Calibri" w:cs="Calibri"/>
        </w:rPr>
      </w:pPr>
      <w:r>
        <w:rPr>
          <w:rFonts w:ascii="Calibri" w:eastAsia="Calibri" w:hAnsi="Calibri" w:cs="Calibri"/>
        </w:rPr>
        <w:t>The values of most relevance concern acute and chronic mortality, as these have been shown by numerous studies to dominate the CBA.  The value of a lost year of life to chronic exposure as applied in the current analysis is £36,379, assuming that it reflects the loss of a year of life in ‘normal health’ taken from the guidance issued by Defra (2019).</w:t>
      </w:r>
    </w:p>
    <w:p w14:paraId="6A1518EB" w14:textId="77777777" w:rsidR="005B21ED" w:rsidRDefault="009925BE">
      <w:pPr>
        <w:jc w:val="both"/>
        <w:rPr>
          <w:rFonts w:ascii="Calibri" w:eastAsia="Calibri" w:hAnsi="Calibri" w:cs="Calibri"/>
        </w:rPr>
      </w:pPr>
      <w:r>
        <w:rPr>
          <w:rFonts w:ascii="Calibri" w:eastAsia="Calibri" w:hAnsi="Calibri" w:cs="Calibri"/>
        </w:rPr>
        <w:t>It is important to factor the time at which impacts occur into the analysis for two reasons.  The first is that values should be uplifted for future years to capture the likely effect of (anticipated) growth in incomes on WTP for health protection.  The second, opposing effect, concerns the need to discount future values on the basis that money or goods are more valuable now than at some point in the future.  There are several reasons for this. One is that resource available now can be used to increase the availability of resource in the future.  An obvious example concerns investment in infrastructure projects that facilitate economic development.  Along similar lines, investment in health research may lead to the development of cures or treatments for illnesses in the future.  Further information can be found in Guidance from Her Majesty’s Treasury in the ‘Green Book’ (HMT, 2018).</w:t>
      </w:r>
    </w:p>
    <w:p w14:paraId="6A1518EC" w14:textId="351EEAFC" w:rsidR="005B21ED" w:rsidRPr="006756D8" w:rsidRDefault="009925BE">
      <w:pPr>
        <w:jc w:val="both"/>
        <w:rPr>
          <w:rFonts w:ascii="Calibri" w:eastAsia="Calibri" w:hAnsi="Calibri" w:cs="Calibri"/>
        </w:rPr>
      </w:pPr>
      <w:r>
        <w:rPr>
          <w:rFonts w:ascii="Calibri" w:eastAsia="Calibri" w:hAnsi="Calibri" w:cs="Calibri"/>
        </w:rPr>
        <w:t xml:space="preserve">The Green Book recommends the use of declining discount rates for effects quantified over prolonged periods.  However, the impact of using declining discount rates in line with the HMT recommendation, rather than constant discount rates, will be minimal as they apply only after 30 years have passed, by which time values are </w:t>
      </w:r>
      <w:r w:rsidRPr="006756D8">
        <w:rPr>
          <w:rFonts w:ascii="Calibri" w:eastAsia="Calibri" w:hAnsi="Calibri" w:cs="Calibri"/>
        </w:rPr>
        <w:t>reduced by two thirds.  The impact of the declining rates will clearly increase over time, though the rate of decline (see</w:t>
      </w:r>
      <w:r w:rsidR="009731BB" w:rsidRPr="006756D8">
        <w:rPr>
          <w:rFonts w:ascii="Calibri" w:eastAsia="Calibri" w:hAnsi="Calibri" w:cs="Calibri"/>
        </w:rPr>
        <w:t xml:space="preserve"> </w:t>
      </w:r>
      <w:r w:rsidR="009731BB" w:rsidRPr="006756D8">
        <w:rPr>
          <w:rFonts w:ascii="Calibri" w:eastAsia="Calibri" w:hAnsi="Calibri" w:cs="Calibri"/>
        </w:rPr>
        <w:fldChar w:fldCharType="begin"/>
      </w:r>
      <w:r w:rsidR="009731BB" w:rsidRPr="006756D8">
        <w:rPr>
          <w:rFonts w:ascii="Calibri" w:eastAsia="Calibri" w:hAnsi="Calibri" w:cs="Calibri"/>
        </w:rPr>
        <w:instrText xml:space="preserve"> REF _Ref12022952 \h </w:instrText>
      </w:r>
      <w:r w:rsidR="006756D8">
        <w:rPr>
          <w:rFonts w:ascii="Calibri" w:eastAsia="Calibri" w:hAnsi="Calibri" w:cs="Calibri"/>
        </w:rPr>
        <w:instrText xml:space="preserve"> \* MERGEFORMAT </w:instrText>
      </w:r>
      <w:r w:rsidR="009731BB" w:rsidRPr="006756D8">
        <w:rPr>
          <w:rFonts w:ascii="Calibri" w:eastAsia="Calibri" w:hAnsi="Calibri" w:cs="Calibri"/>
        </w:rPr>
      </w:r>
      <w:r w:rsidR="009731BB" w:rsidRPr="006756D8">
        <w:rPr>
          <w:rFonts w:ascii="Calibri" w:eastAsia="Calibri" w:hAnsi="Calibri" w:cs="Calibri"/>
        </w:rPr>
        <w:fldChar w:fldCharType="separate"/>
      </w:r>
      <w:r w:rsidR="00BB566D" w:rsidRPr="009853E6">
        <w:rPr>
          <w:rFonts w:asciiTheme="minorHAnsi" w:hAnsiTheme="minorHAnsi"/>
          <w:sz w:val="24"/>
        </w:rPr>
        <w:t xml:space="preserve">Table </w:t>
      </w:r>
      <w:r w:rsidR="00BB566D">
        <w:rPr>
          <w:rFonts w:asciiTheme="minorHAnsi" w:hAnsiTheme="minorHAnsi"/>
          <w:noProof/>
          <w:sz w:val="24"/>
        </w:rPr>
        <w:t>29</w:t>
      </w:r>
      <w:r w:rsidR="009731BB" w:rsidRPr="006756D8">
        <w:rPr>
          <w:rFonts w:ascii="Calibri" w:eastAsia="Calibri" w:hAnsi="Calibri" w:cs="Calibri"/>
        </w:rPr>
        <w:fldChar w:fldCharType="end"/>
      </w:r>
      <w:r w:rsidRPr="006756D8">
        <w:rPr>
          <w:rFonts w:ascii="Calibri" w:eastAsia="Calibri" w:hAnsi="Calibri" w:cs="Calibri"/>
        </w:rPr>
        <w:t>) is so slight this will still make little difference.</w:t>
      </w:r>
    </w:p>
    <w:p w14:paraId="6A1518ED" w14:textId="77777777" w:rsidR="005B21ED" w:rsidRPr="006756D8" w:rsidRDefault="005B21ED">
      <w:pPr>
        <w:jc w:val="both"/>
        <w:rPr>
          <w:rFonts w:ascii="Calibri" w:eastAsia="Calibri" w:hAnsi="Calibri" w:cs="Calibri"/>
        </w:rPr>
      </w:pPr>
    </w:p>
    <w:p w14:paraId="6A1518EE" w14:textId="758AA8CF" w:rsidR="005B21ED" w:rsidRDefault="00831D1C">
      <w:pPr>
        <w:spacing w:after="200" w:line="276" w:lineRule="auto"/>
        <w:rPr>
          <w:rFonts w:ascii="Calibri" w:eastAsia="Calibri" w:hAnsi="Calibri" w:cs="Calibri"/>
        </w:rPr>
      </w:pPr>
      <w:bookmarkStart w:id="93" w:name="_2lwamvv" w:colFirst="0" w:colLast="0"/>
      <w:bookmarkStart w:id="94" w:name="_Ref12022952"/>
      <w:bookmarkEnd w:id="93"/>
      <w:r w:rsidRPr="009853E6">
        <w:rPr>
          <w:rFonts w:asciiTheme="minorHAnsi" w:hAnsiTheme="minorHAnsi"/>
          <w:sz w:val="24"/>
        </w:rPr>
        <w:t xml:space="preserve">Table </w:t>
      </w:r>
      <w:r w:rsidRPr="009853E6">
        <w:rPr>
          <w:rFonts w:asciiTheme="minorHAnsi" w:hAnsiTheme="minorHAnsi"/>
          <w:sz w:val="24"/>
        </w:rPr>
        <w:fldChar w:fldCharType="begin"/>
      </w:r>
      <w:r w:rsidRPr="009853E6">
        <w:rPr>
          <w:rFonts w:asciiTheme="minorHAnsi" w:hAnsiTheme="minorHAnsi"/>
          <w:sz w:val="24"/>
        </w:rPr>
        <w:instrText xml:space="preserve"> SEQ Table \* ARABIC </w:instrText>
      </w:r>
      <w:r w:rsidRPr="009853E6">
        <w:rPr>
          <w:rFonts w:asciiTheme="minorHAnsi" w:hAnsiTheme="minorHAnsi"/>
          <w:sz w:val="24"/>
        </w:rPr>
        <w:fldChar w:fldCharType="separate"/>
      </w:r>
      <w:r w:rsidR="00BB566D">
        <w:rPr>
          <w:rFonts w:asciiTheme="minorHAnsi" w:hAnsiTheme="minorHAnsi"/>
          <w:noProof/>
          <w:sz w:val="24"/>
        </w:rPr>
        <w:t>29</w:t>
      </w:r>
      <w:r w:rsidRPr="009853E6">
        <w:rPr>
          <w:rFonts w:asciiTheme="minorHAnsi" w:hAnsiTheme="minorHAnsi"/>
          <w:sz w:val="24"/>
        </w:rPr>
        <w:fldChar w:fldCharType="end"/>
      </w:r>
      <w:bookmarkEnd w:id="94"/>
      <w:r w:rsidRPr="009853E6">
        <w:rPr>
          <w:rFonts w:asciiTheme="minorHAnsi" w:hAnsiTheme="minorHAnsi"/>
          <w:sz w:val="24"/>
        </w:rPr>
        <w:t xml:space="preserve"> </w:t>
      </w:r>
      <w:r w:rsidR="009925BE" w:rsidRPr="009853E6">
        <w:rPr>
          <w:rFonts w:ascii="Calibri" w:eastAsia="Calibri" w:hAnsi="Calibri" w:cs="Calibri"/>
        </w:rPr>
        <w:t>Schedule</w:t>
      </w:r>
      <w:r w:rsidR="009925BE" w:rsidRPr="006756D8">
        <w:rPr>
          <w:rFonts w:ascii="Calibri" w:eastAsia="Calibri" w:hAnsi="Calibri" w:cs="Calibri"/>
        </w:rPr>
        <w:t xml:space="preserve"> of declining</w:t>
      </w:r>
      <w:r w:rsidR="009925BE">
        <w:rPr>
          <w:rFonts w:ascii="Calibri" w:eastAsia="Calibri" w:hAnsi="Calibri" w:cs="Calibri"/>
        </w:rPr>
        <w:t xml:space="preserve"> long</w:t>
      </w:r>
      <w:r w:rsidR="00910723">
        <w:rPr>
          <w:rFonts w:ascii="Calibri" w:eastAsia="Calibri" w:hAnsi="Calibri" w:cs="Calibri"/>
        </w:rPr>
        <w:t>-</w:t>
      </w:r>
      <w:r w:rsidR="009925BE">
        <w:rPr>
          <w:rFonts w:ascii="Calibri" w:eastAsia="Calibri" w:hAnsi="Calibri" w:cs="Calibri"/>
        </w:rPr>
        <w:t>term discount rates from HMT, 2018</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5B21ED" w14:paraId="6A1518F1" w14:textId="77777777">
        <w:tc>
          <w:tcPr>
            <w:tcW w:w="4505" w:type="dxa"/>
          </w:tcPr>
          <w:p w14:paraId="6A1518EF" w14:textId="77777777" w:rsidR="005B21ED" w:rsidRDefault="009925BE">
            <w:pPr>
              <w:jc w:val="both"/>
              <w:rPr>
                <w:rFonts w:ascii="Calibri" w:eastAsia="Calibri" w:hAnsi="Calibri" w:cs="Calibri"/>
              </w:rPr>
            </w:pPr>
            <w:r>
              <w:rPr>
                <w:rFonts w:ascii="Calibri" w:eastAsia="Calibri" w:hAnsi="Calibri" w:cs="Calibri"/>
              </w:rPr>
              <w:t>Period of years</w:t>
            </w:r>
          </w:p>
        </w:tc>
        <w:tc>
          <w:tcPr>
            <w:tcW w:w="4505" w:type="dxa"/>
          </w:tcPr>
          <w:p w14:paraId="6A1518F0" w14:textId="77777777" w:rsidR="005B21ED" w:rsidRDefault="009925BE">
            <w:pPr>
              <w:jc w:val="both"/>
              <w:rPr>
                <w:rFonts w:ascii="Calibri" w:eastAsia="Calibri" w:hAnsi="Calibri" w:cs="Calibri"/>
              </w:rPr>
            </w:pPr>
            <w:r>
              <w:rPr>
                <w:rFonts w:ascii="Calibri" w:eastAsia="Calibri" w:hAnsi="Calibri" w:cs="Calibri"/>
              </w:rPr>
              <w:t>Discount rate</w:t>
            </w:r>
          </w:p>
        </w:tc>
      </w:tr>
      <w:tr w:rsidR="005B21ED" w14:paraId="6A1518F4" w14:textId="77777777">
        <w:tc>
          <w:tcPr>
            <w:tcW w:w="4505" w:type="dxa"/>
          </w:tcPr>
          <w:p w14:paraId="6A1518F2" w14:textId="77777777" w:rsidR="005B21ED" w:rsidRDefault="009925BE">
            <w:pPr>
              <w:jc w:val="both"/>
              <w:rPr>
                <w:rFonts w:ascii="Calibri" w:eastAsia="Calibri" w:hAnsi="Calibri" w:cs="Calibri"/>
              </w:rPr>
            </w:pPr>
            <w:r>
              <w:rPr>
                <w:rFonts w:ascii="Calibri" w:eastAsia="Calibri" w:hAnsi="Calibri" w:cs="Calibri"/>
              </w:rPr>
              <w:t>0 – 30</w:t>
            </w:r>
          </w:p>
        </w:tc>
        <w:tc>
          <w:tcPr>
            <w:tcW w:w="4505" w:type="dxa"/>
          </w:tcPr>
          <w:p w14:paraId="6A1518F3" w14:textId="77777777" w:rsidR="005B21ED" w:rsidRDefault="009925BE">
            <w:pPr>
              <w:jc w:val="both"/>
              <w:rPr>
                <w:rFonts w:ascii="Calibri" w:eastAsia="Calibri" w:hAnsi="Calibri" w:cs="Calibri"/>
              </w:rPr>
            </w:pPr>
            <w:r>
              <w:rPr>
                <w:rFonts w:ascii="Calibri" w:eastAsia="Calibri" w:hAnsi="Calibri" w:cs="Calibri"/>
              </w:rPr>
              <w:t>3.5%</w:t>
            </w:r>
          </w:p>
        </w:tc>
      </w:tr>
      <w:tr w:rsidR="005B21ED" w14:paraId="6A1518F7" w14:textId="77777777">
        <w:tc>
          <w:tcPr>
            <w:tcW w:w="4505" w:type="dxa"/>
          </w:tcPr>
          <w:p w14:paraId="6A1518F5" w14:textId="77777777" w:rsidR="005B21ED" w:rsidRDefault="009925BE">
            <w:pPr>
              <w:jc w:val="both"/>
              <w:rPr>
                <w:rFonts w:ascii="Calibri" w:eastAsia="Calibri" w:hAnsi="Calibri" w:cs="Calibri"/>
              </w:rPr>
            </w:pPr>
            <w:r>
              <w:rPr>
                <w:rFonts w:ascii="Calibri" w:eastAsia="Calibri" w:hAnsi="Calibri" w:cs="Calibri"/>
              </w:rPr>
              <w:t>31 – 75</w:t>
            </w:r>
          </w:p>
        </w:tc>
        <w:tc>
          <w:tcPr>
            <w:tcW w:w="4505" w:type="dxa"/>
          </w:tcPr>
          <w:p w14:paraId="6A1518F6" w14:textId="77777777" w:rsidR="005B21ED" w:rsidRDefault="009925BE">
            <w:pPr>
              <w:jc w:val="both"/>
              <w:rPr>
                <w:rFonts w:ascii="Calibri" w:eastAsia="Calibri" w:hAnsi="Calibri" w:cs="Calibri"/>
              </w:rPr>
            </w:pPr>
            <w:r>
              <w:rPr>
                <w:rFonts w:ascii="Calibri" w:eastAsia="Calibri" w:hAnsi="Calibri" w:cs="Calibri"/>
              </w:rPr>
              <w:t>3.0%</w:t>
            </w:r>
          </w:p>
        </w:tc>
      </w:tr>
      <w:tr w:rsidR="005B21ED" w14:paraId="6A1518FA" w14:textId="77777777">
        <w:tc>
          <w:tcPr>
            <w:tcW w:w="4505" w:type="dxa"/>
          </w:tcPr>
          <w:p w14:paraId="6A1518F8" w14:textId="77777777" w:rsidR="005B21ED" w:rsidRDefault="009925BE">
            <w:pPr>
              <w:jc w:val="both"/>
              <w:rPr>
                <w:rFonts w:ascii="Calibri" w:eastAsia="Calibri" w:hAnsi="Calibri" w:cs="Calibri"/>
              </w:rPr>
            </w:pPr>
            <w:r>
              <w:rPr>
                <w:rFonts w:ascii="Calibri" w:eastAsia="Calibri" w:hAnsi="Calibri" w:cs="Calibri"/>
              </w:rPr>
              <w:t>76 – 125</w:t>
            </w:r>
          </w:p>
        </w:tc>
        <w:tc>
          <w:tcPr>
            <w:tcW w:w="4505" w:type="dxa"/>
          </w:tcPr>
          <w:p w14:paraId="6A1518F9" w14:textId="77777777" w:rsidR="005B21ED" w:rsidRDefault="009925BE">
            <w:pPr>
              <w:jc w:val="both"/>
              <w:rPr>
                <w:rFonts w:ascii="Calibri" w:eastAsia="Calibri" w:hAnsi="Calibri" w:cs="Calibri"/>
              </w:rPr>
            </w:pPr>
            <w:r>
              <w:rPr>
                <w:rFonts w:ascii="Calibri" w:eastAsia="Calibri" w:hAnsi="Calibri" w:cs="Calibri"/>
              </w:rPr>
              <w:t>2.5%</w:t>
            </w:r>
          </w:p>
        </w:tc>
      </w:tr>
      <w:tr w:rsidR="005B21ED" w14:paraId="6A1518FD" w14:textId="77777777">
        <w:tc>
          <w:tcPr>
            <w:tcW w:w="4505" w:type="dxa"/>
          </w:tcPr>
          <w:p w14:paraId="6A1518FB" w14:textId="77777777" w:rsidR="005B21ED" w:rsidRDefault="009925BE">
            <w:pPr>
              <w:jc w:val="both"/>
              <w:rPr>
                <w:rFonts w:ascii="Calibri" w:eastAsia="Calibri" w:hAnsi="Calibri" w:cs="Calibri"/>
              </w:rPr>
            </w:pPr>
            <w:r>
              <w:rPr>
                <w:rFonts w:ascii="Calibri" w:eastAsia="Calibri" w:hAnsi="Calibri" w:cs="Calibri"/>
              </w:rPr>
              <w:t>126 – 200</w:t>
            </w:r>
          </w:p>
        </w:tc>
        <w:tc>
          <w:tcPr>
            <w:tcW w:w="4505" w:type="dxa"/>
          </w:tcPr>
          <w:p w14:paraId="6A1518FC" w14:textId="77777777" w:rsidR="005B21ED" w:rsidRDefault="009925BE">
            <w:pPr>
              <w:jc w:val="both"/>
              <w:rPr>
                <w:rFonts w:ascii="Calibri" w:eastAsia="Calibri" w:hAnsi="Calibri" w:cs="Calibri"/>
              </w:rPr>
            </w:pPr>
            <w:r>
              <w:rPr>
                <w:rFonts w:ascii="Calibri" w:eastAsia="Calibri" w:hAnsi="Calibri" w:cs="Calibri"/>
              </w:rPr>
              <w:t>2.0%</w:t>
            </w:r>
          </w:p>
        </w:tc>
      </w:tr>
      <w:tr w:rsidR="005B21ED" w14:paraId="6A151900" w14:textId="77777777">
        <w:tc>
          <w:tcPr>
            <w:tcW w:w="4505" w:type="dxa"/>
          </w:tcPr>
          <w:p w14:paraId="6A1518FE" w14:textId="77777777" w:rsidR="005B21ED" w:rsidRDefault="009925BE">
            <w:pPr>
              <w:jc w:val="both"/>
              <w:rPr>
                <w:rFonts w:ascii="Calibri" w:eastAsia="Calibri" w:hAnsi="Calibri" w:cs="Calibri"/>
              </w:rPr>
            </w:pPr>
            <w:r>
              <w:rPr>
                <w:rFonts w:ascii="Calibri" w:eastAsia="Calibri" w:hAnsi="Calibri" w:cs="Calibri"/>
              </w:rPr>
              <w:t>201 – 300</w:t>
            </w:r>
          </w:p>
        </w:tc>
        <w:tc>
          <w:tcPr>
            <w:tcW w:w="4505" w:type="dxa"/>
          </w:tcPr>
          <w:p w14:paraId="6A1518FF" w14:textId="77777777" w:rsidR="005B21ED" w:rsidRDefault="009925BE">
            <w:pPr>
              <w:jc w:val="both"/>
              <w:rPr>
                <w:rFonts w:ascii="Calibri" w:eastAsia="Calibri" w:hAnsi="Calibri" w:cs="Calibri"/>
              </w:rPr>
            </w:pPr>
            <w:r>
              <w:rPr>
                <w:rFonts w:ascii="Calibri" w:eastAsia="Calibri" w:hAnsi="Calibri" w:cs="Calibri"/>
              </w:rPr>
              <w:t>1.5%</w:t>
            </w:r>
          </w:p>
        </w:tc>
      </w:tr>
      <w:tr w:rsidR="005B21ED" w14:paraId="6A151903" w14:textId="77777777">
        <w:tc>
          <w:tcPr>
            <w:tcW w:w="4505" w:type="dxa"/>
          </w:tcPr>
          <w:p w14:paraId="6A151901" w14:textId="77777777" w:rsidR="005B21ED" w:rsidRDefault="009925BE">
            <w:pPr>
              <w:jc w:val="both"/>
              <w:rPr>
                <w:rFonts w:ascii="Calibri" w:eastAsia="Calibri" w:hAnsi="Calibri" w:cs="Calibri"/>
              </w:rPr>
            </w:pPr>
            <w:r>
              <w:rPr>
                <w:rFonts w:ascii="Calibri" w:eastAsia="Calibri" w:hAnsi="Calibri" w:cs="Calibri"/>
              </w:rPr>
              <w:t>301+</w:t>
            </w:r>
          </w:p>
        </w:tc>
        <w:tc>
          <w:tcPr>
            <w:tcW w:w="4505" w:type="dxa"/>
          </w:tcPr>
          <w:p w14:paraId="6A151902" w14:textId="77777777" w:rsidR="005B21ED" w:rsidRDefault="009925BE">
            <w:pPr>
              <w:jc w:val="both"/>
              <w:rPr>
                <w:rFonts w:ascii="Calibri" w:eastAsia="Calibri" w:hAnsi="Calibri" w:cs="Calibri"/>
              </w:rPr>
            </w:pPr>
            <w:r>
              <w:rPr>
                <w:rFonts w:ascii="Calibri" w:eastAsia="Calibri" w:hAnsi="Calibri" w:cs="Calibri"/>
              </w:rPr>
              <w:t>1.0%</w:t>
            </w:r>
          </w:p>
        </w:tc>
      </w:tr>
    </w:tbl>
    <w:p w14:paraId="6A151904" w14:textId="77777777" w:rsidR="005B21ED" w:rsidRDefault="005B21ED">
      <w:pPr>
        <w:jc w:val="both"/>
        <w:rPr>
          <w:rFonts w:ascii="Calibri" w:eastAsia="Calibri" w:hAnsi="Calibri" w:cs="Calibri"/>
        </w:rPr>
      </w:pPr>
    </w:p>
    <w:p w14:paraId="6A151905" w14:textId="77777777" w:rsidR="005B21ED" w:rsidRDefault="009925BE">
      <w:pPr>
        <w:jc w:val="both"/>
        <w:rPr>
          <w:rFonts w:ascii="Calibri" w:eastAsia="Calibri" w:hAnsi="Calibri" w:cs="Calibri"/>
        </w:rPr>
      </w:pPr>
      <w:r>
        <w:rPr>
          <w:rFonts w:ascii="Calibri" w:eastAsia="Calibri" w:hAnsi="Calibri" w:cs="Calibri"/>
        </w:rPr>
        <w:t>The government guidance (HMT, 2019) recommends that future values should be uplifted at 2% per annum given that “It is expected that as people’s incomes rise, so too does their willingness to pay to reduce health risks such as those associated with air pollution.”  However, it is unclear whether the uplift of 2% is still appropriate.  It is notable that it was first developed before the economic crash of 2008, and so does not account for any change in growth since that time.  However, the present analysis is based on a long time-frame, so short-term perturbations to growth seem likely to be factored out in the longer term.</w:t>
      </w:r>
    </w:p>
    <w:p w14:paraId="6A151906" w14:textId="77777777" w:rsidR="005B21ED" w:rsidRDefault="009925BE">
      <w:pPr>
        <w:jc w:val="both"/>
        <w:rPr>
          <w:rFonts w:ascii="Calibri" w:eastAsia="Calibri" w:hAnsi="Calibri" w:cs="Calibri"/>
        </w:rPr>
      </w:pPr>
      <w:r>
        <w:rPr>
          <w:rFonts w:ascii="Calibri" w:eastAsia="Calibri" w:hAnsi="Calibri" w:cs="Calibri"/>
        </w:rPr>
        <w:t>Inequality is not factored explicitly into the economic analysis, beyond the acceptance of a national average estimate for mortality valuation (in other words, the values of disadvantaged groups are not down rated to reflect a likely lower WTP linked to reduced ability to pay).</w:t>
      </w:r>
    </w:p>
    <w:p w14:paraId="6A151907" w14:textId="77777777" w:rsidR="005B21ED" w:rsidRDefault="005B21ED">
      <w:pPr>
        <w:jc w:val="both"/>
        <w:rPr>
          <w:rFonts w:ascii="Calibri" w:eastAsia="Calibri" w:hAnsi="Calibri" w:cs="Calibri"/>
        </w:rPr>
      </w:pPr>
    </w:p>
    <w:p w14:paraId="6A151908" w14:textId="77777777" w:rsidR="005B21ED" w:rsidRDefault="009925BE">
      <w:pPr>
        <w:spacing w:after="200" w:line="276" w:lineRule="auto"/>
        <w:rPr>
          <w:rFonts w:ascii="Calibri" w:eastAsia="Calibri" w:hAnsi="Calibri" w:cs="Calibri"/>
        </w:rPr>
      </w:pPr>
      <w:r>
        <w:br w:type="page"/>
      </w:r>
    </w:p>
    <w:p w14:paraId="6A151909" w14:textId="4B0FC5B4" w:rsidR="005B21ED" w:rsidRDefault="009925BE">
      <w:pPr>
        <w:pStyle w:val="Heading1"/>
        <w:numPr>
          <w:ilvl w:val="0"/>
          <w:numId w:val="1"/>
        </w:numPr>
        <w:spacing w:line="360" w:lineRule="auto"/>
        <w:rPr>
          <w:rFonts w:ascii="Calibri" w:eastAsia="Calibri" w:hAnsi="Calibri" w:cs="Calibri"/>
          <w:color w:val="000000"/>
          <w:sz w:val="32"/>
          <w:szCs w:val="32"/>
        </w:rPr>
      </w:pPr>
      <w:bookmarkStart w:id="95" w:name="_Toc24456318"/>
      <w:r>
        <w:rPr>
          <w:rFonts w:ascii="Calibri" w:eastAsia="Calibri" w:hAnsi="Calibri" w:cs="Calibri"/>
          <w:color w:val="000000"/>
          <w:sz w:val="32"/>
          <w:szCs w:val="32"/>
        </w:rPr>
        <w:t>References</w:t>
      </w:r>
      <w:bookmarkEnd w:id="95"/>
    </w:p>
    <w:p w14:paraId="6A15190A" w14:textId="77777777" w:rsidR="005B21ED" w:rsidRDefault="005B21ED">
      <w:pPr>
        <w:jc w:val="both"/>
        <w:rPr>
          <w:rFonts w:ascii="Calibri" w:eastAsia="Calibri" w:hAnsi="Calibri" w:cs="Calibri"/>
          <w:sz w:val="24"/>
          <w:szCs w:val="24"/>
        </w:rPr>
      </w:pPr>
    </w:p>
    <w:p w14:paraId="6A15190B"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Beelen, R., Raaschou-Nielsen, O., Stafoggia, M., Andersen, Z. J., Weinmayr, G., Hoffmann, B., Wolf, K., Samoli, E., Fischer, P., Nieuwenhuijsen, M., Vineis, P., Xun, W. W., Katsouyanni, K., Dimakopoulou, K., Oudin, A., Forsberg, B., Modig, L., Havulinna, A. S., Lanki, T., Turunen, A., Oftedal, B., Nystad, W., Nafstad, P., De Faire, U., Pedersen, N. L., Ostenson, C. G., Fratiglioni, L., Penell, J., Korek, M., Pershagen, G., Eriksen, K. T., Overvad, K., Ellermann, T., Eeftens, M., Peeters, P. H., Meliefste, K., Wang, M., Bueno-De-Mesquita, B., Sugiri, D., Kramer, U., Heinrich, J., De Hoogh, K., Key, T., Peters, A., Hampel, R., Concin, H., Nagel, G., Ineichen, A., Schaffner, E., ProbstHensch, N., Kunzli, N., Schindler, C., Schikowski, T., Adam, M., Phuleria, H., Vilier, A., Clavel-Chapelon, F., Declercq, C., Grioni, S., Krogh, V., Tsai, M. Y., Ricceri, F., Sacerdote, C., Galassi, C., Migliore, E., Ranzi, A., Cesaroni, G., Badaloni, C., Forastiere, F., Tamayo, I., Amiano, P., Dorronsoro, M., Katsoulis, M., Trichopoulou, A., Brunekreef, B. &amp; Hoek, G. 2014. Effects of long-term exposure to air pollution on natural-cause mortality: an analysis of 22 European cohorts within the multicentre ESCAPE project. The Lancet, 383, 785-95.</w:t>
      </w:r>
    </w:p>
    <w:p w14:paraId="1F4A8E0A" w14:textId="4BE59C5D" w:rsidR="000538DB" w:rsidRDefault="000538DB">
      <w:pPr>
        <w:spacing w:after="200"/>
        <w:jc w:val="both"/>
        <w:rPr>
          <w:rFonts w:ascii="Calibri" w:eastAsia="Calibri" w:hAnsi="Calibri" w:cs="Calibri"/>
          <w:sz w:val="20"/>
          <w:szCs w:val="20"/>
        </w:rPr>
      </w:pPr>
      <w:r>
        <w:rPr>
          <w:rFonts w:ascii="Calibri" w:eastAsia="Calibri" w:hAnsi="Calibri" w:cs="Calibri"/>
          <w:sz w:val="20"/>
          <w:szCs w:val="20"/>
        </w:rPr>
        <w:t>Chilton S,</w:t>
      </w:r>
      <w:r w:rsidR="00945733">
        <w:rPr>
          <w:rFonts w:ascii="Calibri" w:eastAsia="Calibri" w:hAnsi="Calibri" w:cs="Calibri"/>
          <w:sz w:val="20"/>
          <w:szCs w:val="20"/>
        </w:rPr>
        <w:t xml:space="preserve"> Covey J, Jones-Lee M, Loomes G and Metcalf H (2004)</w:t>
      </w:r>
      <w:r>
        <w:rPr>
          <w:rFonts w:ascii="Calibri" w:eastAsia="Calibri" w:hAnsi="Calibri" w:cs="Calibri"/>
          <w:sz w:val="20"/>
          <w:szCs w:val="20"/>
        </w:rPr>
        <w:t xml:space="preserve"> </w:t>
      </w:r>
      <w:r w:rsidR="00F027F1">
        <w:rPr>
          <w:rFonts w:ascii="Calibri" w:eastAsia="Calibri" w:hAnsi="Calibri" w:cs="Calibri"/>
          <w:sz w:val="20"/>
          <w:szCs w:val="20"/>
        </w:rPr>
        <w:t>Valuation of health benefits associated with reductions in air pollution</w:t>
      </w:r>
      <w:r w:rsidR="00C45139">
        <w:rPr>
          <w:rFonts w:ascii="Calibri" w:eastAsia="Calibri" w:hAnsi="Calibri" w:cs="Calibri"/>
          <w:sz w:val="20"/>
          <w:szCs w:val="20"/>
        </w:rPr>
        <w:t>. Department for Environment, Food and Rural Affairs, London.  Available at:</w:t>
      </w:r>
      <w:r w:rsidR="00F85DE9">
        <w:rPr>
          <w:rFonts w:ascii="Calibri" w:eastAsia="Calibri" w:hAnsi="Calibri" w:cs="Calibri"/>
          <w:sz w:val="20"/>
          <w:szCs w:val="20"/>
        </w:rPr>
        <w:t xml:space="preserve"> </w:t>
      </w:r>
      <w:hyperlink r:id="rId38" w:history="1">
        <w:r w:rsidR="00F85DE9">
          <w:rPr>
            <w:rStyle w:val="Hyperlink"/>
          </w:rPr>
          <w:t>randd.defra.gov.uk/Document.aspx?Document=EP01006_4723_FRP.pdf</w:t>
        </w:r>
      </w:hyperlink>
      <w:r w:rsidR="00F85DE9">
        <w:t>  </w:t>
      </w:r>
    </w:p>
    <w:p w14:paraId="6A15190C" w14:textId="42AC7254"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(Committee on the Medical Effects of Air Pollutants), 2010, The mortality effects of long-term exposure to particulate matter air pollution in the UK, London, UK. Available at </w:t>
      </w:r>
      <w:hyperlink r:id="rId39">
        <w:r>
          <w:rPr>
            <w:rFonts w:ascii="Calibri" w:eastAsia="Calibri" w:hAnsi="Calibri" w:cs="Calibri"/>
            <w:color w:val="0000FF"/>
            <w:sz w:val="20"/>
            <w:szCs w:val="20"/>
            <w:u w:val="single"/>
          </w:rPr>
          <w:t>http://comeap.org.uk/documents/reports/128-the-mortality-effects-of-long-term-exposure-to-particulate-air-pollution-in-the-uk.html</w:t>
        </w:r>
      </w:hyperlink>
      <w:r>
        <w:rPr>
          <w:rFonts w:ascii="Calibri" w:eastAsia="Calibri" w:hAnsi="Calibri" w:cs="Calibri"/>
          <w:sz w:val="20"/>
          <w:szCs w:val="20"/>
        </w:rPr>
        <w:t>. (Accessed 7 June 2019).</w:t>
      </w:r>
    </w:p>
    <w:p w14:paraId="6A15190D" w14:textId="6CAAD27C"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(2015) Interim Statement on Quantifying the Association of Long-Term Average Concentrations of Nitrogen Dioxide and Mortality. </w:t>
      </w:r>
      <w:hyperlink r:id="rId40">
        <w:r>
          <w:rPr>
            <w:rFonts w:ascii="Calibri" w:eastAsia="Calibri" w:hAnsi="Calibri" w:cs="Calibri"/>
            <w:color w:val="0000FF"/>
            <w:sz w:val="20"/>
            <w:szCs w:val="20"/>
            <w:u w:val="single"/>
          </w:rPr>
          <w:t>https://www.gov.uk/government/publications/nitrogen-dioxide-interim-view-on-long-term-average-concentrations-and-mortality</w:t>
        </w:r>
      </w:hyperlink>
      <w:r>
        <w:rPr>
          <w:rFonts w:ascii="Calibri" w:eastAsia="Calibri" w:hAnsi="Calibri" w:cs="Calibri"/>
          <w:sz w:val="20"/>
          <w:szCs w:val="20"/>
        </w:rPr>
        <w:t>. (Accessed 7 June 2019).</w:t>
      </w:r>
    </w:p>
    <w:p w14:paraId="6A15190E" w14:textId="7059D44F"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(2016) Minutes of the meeting held on Wednesday 24th February 2016 COMEAP/2016/MIN/1 ‘Choice of cut-off’ under Item 5. Available from </w:t>
      </w:r>
      <w:hyperlink r:id="rId41" w:anchor="minutes">
        <w:r>
          <w:rPr>
            <w:rFonts w:ascii="Calibri" w:eastAsia="Calibri" w:hAnsi="Calibri" w:cs="Calibri"/>
            <w:color w:val="0000FF"/>
            <w:sz w:val="20"/>
            <w:szCs w:val="20"/>
            <w:u w:val="single"/>
          </w:rPr>
          <w:t>https://www.gov.uk/government/groups/committee-on-the-medical-effects-of-air-pollutants-comeap#minutes</w:t>
        </w:r>
      </w:hyperlink>
      <w:r>
        <w:rPr>
          <w:rFonts w:ascii="Calibri" w:eastAsia="Calibri" w:hAnsi="Calibri" w:cs="Calibri"/>
          <w:sz w:val="20"/>
          <w:szCs w:val="20"/>
        </w:rPr>
        <w:t>. (Accessed 7 June 2019).</w:t>
      </w:r>
    </w:p>
    <w:p w14:paraId="6A15190F" w14:textId="4132BEE1"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(2017) Annex A in Technical Report to Department for Environment Food &amp; Rural Affairs (DEFRA). Air quality plan for nitrogen dioxide (NO2) in the UK, 2017, ‘UK Plan for tackling roadside nitrogen dioxide concentrations – technical report’. </w:t>
      </w:r>
      <w:hyperlink r:id="rId42">
        <w:r>
          <w:rPr>
            <w:rFonts w:ascii="Calibri" w:eastAsia="Calibri" w:hAnsi="Calibri" w:cs="Calibri"/>
            <w:color w:val="0000FF"/>
            <w:sz w:val="20"/>
            <w:szCs w:val="20"/>
            <w:u w:val="single"/>
          </w:rPr>
          <w:t>https://assets.publishing.service.gov.uk/government/uploads/system/uploads/attachment_data/file/632916/air-quality-plan-technical-report.pdf</w:t>
        </w:r>
      </w:hyperlink>
      <w:r>
        <w:rPr>
          <w:rFonts w:ascii="Calibri" w:eastAsia="Calibri" w:hAnsi="Calibri" w:cs="Calibri"/>
          <w:sz w:val="20"/>
          <w:szCs w:val="20"/>
        </w:rPr>
        <w:t>. (Accessed 7 June 2019).</w:t>
      </w:r>
    </w:p>
    <w:p w14:paraId="6A151910" w14:textId="52D19208"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(2018a). Associations of long-term average concentrations of nitrogen dioxide with mortality. A report by the Committee on the Medical Effects of Air Pollutants. </w:t>
      </w:r>
      <w:hyperlink r:id="rId43">
        <w:r>
          <w:rPr>
            <w:rFonts w:ascii="Calibri" w:eastAsia="Calibri" w:hAnsi="Calibri" w:cs="Calibri"/>
            <w:color w:val="0000FF"/>
            <w:sz w:val="20"/>
            <w:szCs w:val="20"/>
            <w:u w:val="single"/>
          </w:rPr>
          <w:t>https://assets.publishing.service.gov.uk/government/uploads/system/uploads/attachment_data/file/734799/COMEAP_NO2_Report.pdf</w:t>
        </w:r>
      </w:hyperlink>
      <w:r>
        <w:rPr>
          <w:rFonts w:ascii="Calibri" w:eastAsia="Calibri" w:hAnsi="Calibri" w:cs="Calibri"/>
          <w:sz w:val="20"/>
          <w:szCs w:val="20"/>
        </w:rPr>
        <w:t>. (Accessed 7 June 2019).</w:t>
      </w:r>
    </w:p>
    <w:p w14:paraId="6A151911" w14:textId="4CDC2402"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(2018b)  Statement on quantifying mortality associated with long-term average concentrations of fine particulate matter (PM2.5) Available at: </w:t>
      </w:r>
      <w:hyperlink r:id="rId44">
        <w:r>
          <w:rPr>
            <w:rFonts w:ascii="Calibri" w:eastAsia="Calibri" w:hAnsi="Calibri" w:cs="Calibri"/>
            <w:color w:val="0000FF"/>
            <w:sz w:val="20"/>
            <w:szCs w:val="20"/>
            <w:u w:val="single"/>
          </w:rPr>
          <w:t>https://www.gov.uk/government/publications/particulate-air-pollution-effects-on-mortality</w:t>
        </w:r>
      </w:hyperlink>
      <w:r>
        <w:rPr>
          <w:rFonts w:ascii="Calibri" w:eastAsia="Calibri" w:hAnsi="Calibri" w:cs="Calibri"/>
          <w:sz w:val="20"/>
          <w:szCs w:val="20"/>
        </w:rPr>
        <w:t>. (Accessed 11 June 2019)</w:t>
      </w:r>
    </w:p>
    <w:p w14:paraId="6A151912" w14:textId="77777777"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Crouse, D. L., Peters, P. A., Hystad, P., Brook, J. R., Van Donkelaar, A., Martin, R. V., Villeneuve, P. J., Jerrett, M., Goldberg, M. S. &amp; Pope Iii, C. A. 2015a. Ambient PM2. 5, O3, and NO2 exposures and associations with mortality over 16 years of follow-up in the Canadian Census Health and Environment Cohort (CanCHEC). Environmental Health Perspectives, 123, 1180.</w:t>
      </w:r>
    </w:p>
    <w:p w14:paraId="6A151913" w14:textId="345E382B" w:rsidR="005B21ED" w:rsidRDefault="009925BE">
      <w:pPr>
        <w:spacing w:after="200"/>
        <w:jc w:val="both"/>
        <w:rPr>
          <w:rFonts w:ascii="Calibri" w:eastAsia="Calibri" w:hAnsi="Calibri" w:cs="Calibri"/>
          <w:sz w:val="20"/>
          <w:szCs w:val="20"/>
        </w:rPr>
      </w:pPr>
      <w:r>
        <w:rPr>
          <w:rFonts w:ascii="Calibri" w:eastAsia="Calibri" w:hAnsi="Calibri" w:cs="Calibri"/>
          <w:color w:val="000000"/>
          <w:sz w:val="20"/>
          <w:szCs w:val="20"/>
        </w:rPr>
        <w:t xml:space="preserve">Dajnak D, Walton H, Smith J D and Beevers S (June 2018). Greater Manchester Health and Economic Impact Assessment study. This report was produced by </w:t>
      </w:r>
      <w:r w:rsidR="00101504">
        <w:rPr>
          <w:rFonts w:ascii="Calibri" w:eastAsia="Calibri" w:hAnsi="Calibri" w:cs="Calibri"/>
          <w:color w:val="000000"/>
          <w:sz w:val="20"/>
          <w:szCs w:val="20"/>
        </w:rPr>
        <w:t xml:space="preserve">ERG at </w:t>
      </w:r>
      <w:r>
        <w:rPr>
          <w:rFonts w:ascii="Calibri" w:eastAsia="Calibri" w:hAnsi="Calibri" w:cs="Calibri"/>
          <w:color w:val="000000"/>
          <w:sz w:val="20"/>
          <w:szCs w:val="20"/>
        </w:rPr>
        <w:t xml:space="preserve">King’s College London for IPPR North. ATMOSPHERE TOWARDS A PROPER STRATEGY FOR TACKLING GREATER MANCHESTER’S AIR POLLUTION CRISIS (June 2018). IPPR North; Ed Cox and Dom Goggins. </w:t>
      </w:r>
      <w:hyperlink r:id="rId45">
        <w:r>
          <w:rPr>
            <w:rFonts w:ascii="Calibri" w:eastAsia="Calibri" w:hAnsi="Calibri" w:cs="Calibri"/>
            <w:color w:val="0000FF"/>
            <w:sz w:val="20"/>
            <w:szCs w:val="20"/>
            <w:u w:val="single"/>
          </w:rPr>
          <w:t>https://www.ippr.org/publications/atmosphere</w:t>
        </w:r>
      </w:hyperlink>
      <w:r>
        <w:rPr>
          <w:rFonts w:ascii="Calibri" w:eastAsia="Calibri" w:hAnsi="Calibri" w:cs="Calibri"/>
          <w:sz w:val="20"/>
          <w:szCs w:val="20"/>
        </w:rPr>
        <w:t>. (Accessed 7 June 2019).</w:t>
      </w:r>
    </w:p>
    <w:p w14:paraId="290D4462" w14:textId="1D9DA27D" w:rsidR="00D96D52" w:rsidRPr="00800447" w:rsidRDefault="0052625C">
      <w:pPr>
        <w:spacing w:after="200"/>
        <w:jc w:val="both"/>
        <w:rPr>
          <w:rFonts w:ascii="Calibri" w:eastAsia="Calibri" w:hAnsi="Calibri" w:cs="Calibri"/>
          <w:sz w:val="20"/>
          <w:szCs w:val="20"/>
        </w:rPr>
      </w:pPr>
      <w:r>
        <w:rPr>
          <w:rFonts w:ascii="Calibri" w:eastAsia="Calibri" w:hAnsi="Calibri" w:cs="Calibri"/>
          <w:color w:val="000000"/>
          <w:sz w:val="20"/>
          <w:szCs w:val="20"/>
        </w:rPr>
        <w:t xml:space="preserve">Dajnak D, Walton H and Smith J D </w:t>
      </w:r>
      <w:r w:rsidRPr="009526E7">
        <w:rPr>
          <w:rFonts w:ascii="Calibri" w:eastAsia="Calibri" w:hAnsi="Calibri" w:cs="Calibri"/>
          <w:color w:val="000000"/>
          <w:sz w:val="20"/>
          <w:szCs w:val="20"/>
        </w:rPr>
        <w:t xml:space="preserve">(July 2019). </w:t>
      </w:r>
      <w:r w:rsidR="005712F0" w:rsidRPr="009526E7">
        <w:rPr>
          <w:rFonts w:ascii="Calibri" w:eastAsia="Calibri" w:hAnsi="Calibri" w:cs="Calibri"/>
          <w:color w:val="000000"/>
          <w:sz w:val="20"/>
          <w:szCs w:val="20"/>
        </w:rPr>
        <w:t>Birmingham City Health and Economic Impact Assessment study</w:t>
      </w:r>
      <w:r w:rsidR="009526E7" w:rsidRPr="009526E7">
        <w:rPr>
          <w:rFonts w:ascii="Calibri" w:eastAsia="Calibri" w:hAnsi="Calibri" w:cs="Calibri"/>
          <w:color w:val="000000"/>
          <w:sz w:val="20"/>
          <w:szCs w:val="20"/>
        </w:rPr>
        <w:t xml:space="preserve">. </w:t>
      </w:r>
      <w:r w:rsidR="009526E7">
        <w:rPr>
          <w:rFonts w:ascii="Calibri" w:eastAsia="Calibri" w:hAnsi="Calibri" w:cs="Calibri"/>
          <w:color w:val="000000"/>
          <w:sz w:val="20"/>
          <w:szCs w:val="20"/>
        </w:rPr>
        <w:t xml:space="preserve">This report was produced by </w:t>
      </w:r>
      <w:r w:rsidR="00101504">
        <w:rPr>
          <w:rFonts w:ascii="Calibri" w:eastAsia="Calibri" w:hAnsi="Calibri" w:cs="Calibri"/>
          <w:color w:val="000000"/>
          <w:sz w:val="20"/>
          <w:szCs w:val="20"/>
        </w:rPr>
        <w:t xml:space="preserve">ERG at </w:t>
      </w:r>
      <w:r w:rsidR="009526E7">
        <w:rPr>
          <w:rFonts w:ascii="Calibri" w:eastAsia="Calibri" w:hAnsi="Calibri" w:cs="Calibri"/>
          <w:color w:val="000000"/>
          <w:sz w:val="20"/>
          <w:szCs w:val="20"/>
        </w:rPr>
        <w:t xml:space="preserve">King’s College London for UK100. </w:t>
      </w:r>
      <w:hyperlink r:id="rId46" w:tgtFrame="_blank" w:history="1">
        <w:r w:rsidR="002941F4" w:rsidRPr="002941F4">
          <w:rPr>
            <w:rFonts w:ascii="Calibri" w:eastAsia="Calibri" w:hAnsi="Calibri" w:cs="Calibri"/>
            <w:color w:val="0000FF"/>
            <w:sz w:val="20"/>
            <w:szCs w:val="20"/>
          </w:rPr>
          <w:t>https://www.uk100.org/wp-content/uploads/2019/05/KCL-UK100-Birmingham-City-Health-and-Economic-Impact-2019.pdf</w:t>
        </w:r>
      </w:hyperlink>
      <w:r w:rsidR="00800447">
        <w:rPr>
          <w:rFonts w:ascii="Calibri" w:eastAsia="Calibri" w:hAnsi="Calibri" w:cs="Calibri"/>
          <w:color w:val="0000FF"/>
          <w:sz w:val="20"/>
          <w:szCs w:val="20"/>
        </w:rPr>
        <w:t>.</w:t>
      </w:r>
      <w:r w:rsidR="002941F4">
        <w:rPr>
          <w:rFonts w:ascii="Calibri" w:eastAsia="Calibri" w:hAnsi="Calibri" w:cs="Calibri"/>
          <w:color w:val="0000FF"/>
          <w:sz w:val="20"/>
          <w:szCs w:val="20"/>
        </w:rPr>
        <w:t xml:space="preserve"> </w:t>
      </w:r>
      <w:r w:rsidR="002941F4">
        <w:rPr>
          <w:rFonts w:ascii="Calibri" w:eastAsia="Calibri" w:hAnsi="Calibri" w:cs="Calibri"/>
          <w:sz w:val="20"/>
          <w:szCs w:val="20"/>
        </w:rPr>
        <w:t xml:space="preserve">(Accessed </w:t>
      </w:r>
      <w:r w:rsidR="00800447">
        <w:rPr>
          <w:rFonts w:ascii="Calibri" w:eastAsia="Calibri" w:hAnsi="Calibri" w:cs="Calibri"/>
          <w:sz w:val="20"/>
          <w:szCs w:val="20"/>
        </w:rPr>
        <w:t>27</w:t>
      </w:r>
      <w:r w:rsidR="002941F4">
        <w:rPr>
          <w:rFonts w:ascii="Calibri" w:eastAsia="Calibri" w:hAnsi="Calibri" w:cs="Calibri"/>
          <w:sz w:val="20"/>
          <w:szCs w:val="20"/>
        </w:rPr>
        <w:t xml:space="preserve"> </w:t>
      </w:r>
      <w:r w:rsidR="00800447">
        <w:rPr>
          <w:rFonts w:ascii="Calibri" w:eastAsia="Calibri" w:hAnsi="Calibri" w:cs="Calibri"/>
          <w:sz w:val="20"/>
          <w:szCs w:val="20"/>
        </w:rPr>
        <w:t>September</w:t>
      </w:r>
      <w:r w:rsidR="002941F4">
        <w:rPr>
          <w:rFonts w:ascii="Calibri" w:eastAsia="Calibri" w:hAnsi="Calibri" w:cs="Calibri"/>
          <w:sz w:val="20"/>
          <w:szCs w:val="20"/>
        </w:rPr>
        <w:t xml:space="preserve"> 2019)</w:t>
      </w:r>
    </w:p>
    <w:p w14:paraId="6A151914" w14:textId="436F5938"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Defra (2019) Impact Pathways Approach Guidance for Air Quality Appraisal.  </w:t>
      </w:r>
      <w:hyperlink r:id="rId47">
        <w:r>
          <w:rPr>
            <w:rFonts w:ascii="Calibri" w:eastAsia="Calibri" w:hAnsi="Calibri" w:cs="Calibri"/>
            <w:color w:val="0000FF"/>
            <w:sz w:val="20"/>
            <w:szCs w:val="20"/>
            <w:u w:val="single"/>
          </w:rPr>
          <w:t>https://assets.publishing.service.gov.uk/government/uploads/system/uploads/attachment_data/file/770649/impact-pathway-approach-guidance.pdf</w:t>
        </w:r>
      </w:hyperlink>
      <w:r>
        <w:rPr>
          <w:rFonts w:ascii="Calibri" w:eastAsia="Calibri" w:hAnsi="Calibri" w:cs="Calibri"/>
          <w:sz w:val="20"/>
          <w:szCs w:val="20"/>
        </w:rPr>
        <w:t>. (Accessed 7 June 2019).</w:t>
      </w:r>
    </w:p>
    <w:p w14:paraId="6A151915" w14:textId="21BEA1F2"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DfT (Department for Transport) (2017) Transport Analysis Guidance (TAG), March 2017.  </w:t>
      </w:r>
      <w:hyperlink r:id="rId48">
        <w:r>
          <w:rPr>
            <w:rFonts w:ascii="Calibri" w:eastAsia="Calibri" w:hAnsi="Calibri" w:cs="Calibri"/>
            <w:color w:val="0000FF"/>
            <w:sz w:val="20"/>
            <w:szCs w:val="20"/>
            <w:u w:val="single"/>
          </w:rPr>
          <w:t>https://www.gov.uk/government/uploads/system/uploads/attachment_data/file/603277/webtag-databook-march-2017-release-v1-7.xls</w:t>
        </w:r>
      </w:hyperlink>
      <w:r>
        <w:rPr>
          <w:rFonts w:ascii="Calibri" w:eastAsia="Calibri" w:hAnsi="Calibri" w:cs="Calibri"/>
          <w:sz w:val="20"/>
          <w:szCs w:val="20"/>
        </w:rPr>
        <w:t>. (Accessed 7 June 2019).</w:t>
      </w:r>
    </w:p>
    <w:p w14:paraId="6A151916" w14:textId="29578A45"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ExternE (2005) ExternE – Externalities of Energy, Methodology 2005 update.  </w:t>
      </w:r>
      <w:hyperlink r:id="rId49">
        <w:r>
          <w:rPr>
            <w:rFonts w:ascii="Calibri" w:eastAsia="Calibri" w:hAnsi="Calibri" w:cs="Calibri"/>
            <w:color w:val="0000FF"/>
            <w:sz w:val="20"/>
            <w:szCs w:val="20"/>
            <w:u w:val="single"/>
          </w:rPr>
          <w:t>http://www.externe.info/externe_d7/sites/default/files/methup05a.pdf</w:t>
        </w:r>
      </w:hyperlink>
      <w:r>
        <w:rPr>
          <w:rFonts w:ascii="Calibri" w:eastAsia="Calibri" w:hAnsi="Calibri" w:cs="Calibri"/>
          <w:sz w:val="20"/>
          <w:szCs w:val="20"/>
        </w:rPr>
        <w:t>. (Accessed 7 June 2019).</w:t>
      </w:r>
    </w:p>
    <w:p w14:paraId="6A151917"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Fischer, P. H., Marra, M., Ameling, C. B., Hoek, G., Beelen, R., De Hoogh, K., Breugelmans, O., Kruize, H., Janssen, N. A. &amp; Houthuijs, D. 2015. Air Pollution and Mortality in Seven Million Adults: The Dutch Environmental Longitudinal Study (DUELS). Environmental Health Perspectives, 123, 697-704.Fung K and Krewski D 1999. On Associations of long-term average concentrations of nitrogen dioxide with mortality 112 measurement error adjustment methods in poisson regression. Environmetrics 10, 213- 224.</w:t>
      </w:r>
    </w:p>
    <w:p w14:paraId="6A151918"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Gowers A, Miller BG, Stedman JR, Estimating the mortality burdens associated with particulate air pollution, Public Health England, Report number PHE-CRCE-010, 2014.</w:t>
      </w:r>
    </w:p>
    <w:p w14:paraId="6A151919" w14:textId="1E604C3D" w:rsidR="005B21ED" w:rsidRDefault="008C1D6B">
      <w:pPr>
        <w:pBdr>
          <w:top w:val="nil"/>
          <w:left w:val="nil"/>
          <w:bottom w:val="nil"/>
          <w:right w:val="nil"/>
          <w:between w:val="nil"/>
        </w:pBdr>
        <w:jc w:val="both"/>
        <w:rPr>
          <w:rFonts w:ascii="Calibri" w:eastAsia="Calibri" w:hAnsi="Calibri" w:cs="Calibri"/>
          <w:color w:val="000000"/>
          <w:sz w:val="20"/>
          <w:szCs w:val="20"/>
        </w:rPr>
      </w:pPr>
      <w:hyperlink r:id="rId50">
        <w:r w:rsidR="009925BE">
          <w:rPr>
            <w:rFonts w:ascii="Calibri" w:eastAsia="Calibri" w:hAnsi="Calibri" w:cs="Calibri"/>
            <w:color w:val="0000FF"/>
            <w:sz w:val="20"/>
            <w:szCs w:val="20"/>
            <w:u w:val="single"/>
          </w:rPr>
          <w:t>https://www.gov.uk/government/uploads/system/uploads/attachment_data/file/332854/PHE_CRCE_010.pdf</w:t>
        </w:r>
      </w:hyperlink>
    </w:p>
    <w:p w14:paraId="6A15191A" w14:textId="6F598B76" w:rsidR="005B21ED" w:rsidRDefault="008C1D6B">
      <w:pPr>
        <w:spacing w:after="200"/>
        <w:jc w:val="both"/>
        <w:rPr>
          <w:rFonts w:ascii="Calibri" w:eastAsia="Calibri" w:hAnsi="Calibri" w:cs="Calibri"/>
          <w:sz w:val="20"/>
          <w:szCs w:val="20"/>
        </w:rPr>
      </w:pPr>
      <w:hyperlink r:id="rId51">
        <w:r w:rsidR="009925BE">
          <w:rPr>
            <w:rFonts w:ascii="Calibri" w:eastAsia="Calibri" w:hAnsi="Calibri" w:cs="Calibri"/>
            <w:color w:val="0000FF"/>
            <w:sz w:val="20"/>
            <w:szCs w:val="20"/>
            <w:u w:val="single"/>
          </w:rPr>
          <w:t>http://www.hpa.org.uk/Publications/Environment/PHECRCEReportSeries/PHECRCE010/</w:t>
        </w:r>
      </w:hyperlink>
      <w:r w:rsidR="009925BE">
        <w:rPr>
          <w:rFonts w:ascii="Calibri" w:eastAsia="Calibri" w:hAnsi="Calibri" w:cs="Calibri"/>
          <w:sz w:val="20"/>
          <w:szCs w:val="20"/>
        </w:rPr>
        <w:t>. (Accessed 7 June 2019).</w:t>
      </w:r>
    </w:p>
    <w:p w14:paraId="6A15191B" w14:textId="59481CC3"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HMT (2019) Valuing impacts on air quality: May 2013 Supplementary Green Book guidance.  HM Treasury.  </w:t>
      </w:r>
      <w:hyperlink r:id="rId52">
        <w:r>
          <w:rPr>
            <w:rFonts w:ascii="Calibri" w:eastAsia="Calibri" w:hAnsi="Calibri" w:cs="Calibri"/>
            <w:color w:val="0000FF"/>
            <w:sz w:val="20"/>
            <w:szCs w:val="20"/>
            <w:u w:val="single"/>
          </w:rPr>
          <w:t>https://www.gov.uk/government/publications/the-green-book-appraisal-and-evaluation-in-central-governent</w:t>
        </w:r>
      </w:hyperlink>
      <w:r>
        <w:rPr>
          <w:rFonts w:ascii="Calibri" w:eastAsia="Calibri" w:hAnsi="Calibri" w:cs="Calibri"/>
          <w:sz w:val="20"/>
          <w:szCs w:val="20"/>
        </w:rPr>
        <w:t>. (Accessed 7 June 2019).</w:t>
      </w:r>
    </w:p>
    <w:p w14:paraId="6A15191C" w14:textId="3E843816"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HMT (2018). The Green Book: appraisal and evaluation in central government. Published by HMT. </w:t>
      </w:r>
      <w:hyperlink r:id="rId53">
        <w:r>
          <w:rPr>
            <w:rFonts w:ascii="Calibri" w:eastAsia="Calibri" w:hAnsi="Calibri" w:cs="Calibri"/>
            <w:color w:val="0000FF"/>
            <w:sz w:val="20"/>
            <w:szCs w:val="20"/>
            <w:u w:val="single"/>
          </w:rPr>
          <w:t>https://assets.publishing.service.gov.uk/government/uploads/system/uploads/attachment_data/file/685903/The_Green_Book.pdf</w:t>
        </w:r>
      </w:hyperlink>
      <w:r>
        <w:rPr>
          <w:rFonts w:ascii="Calibri" w:eastAsia="Calibri" w:hAnsi="Calibri" w:cs="Calibri"/>
          <w:sz w:val="20"/>
          <w:szCs w:val="20"/>
        </w:rPr>
        <w:t>. (Accessed 7 June 2019).</w:t>
      </w:r>
    </w:p>
    <w:p w14:paraId="6A15191D"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Hoek, G., Krishnan, R. M., Beelen, R., Peters, A., Ostro, B., Brunekreef, B. &amp; Kaufman, J. D. 2013. Long-term air pollution exposure and cardio- respiratory mortality: a review. Environ Health, 12, 43.</w:t>
      </w:r>
    </w:p>
    <w:p w14:paraId="6A15191E"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Holland, M. (2014a) Implementation of the HRAPIE Recommendations for European Air Pollution CBA work.  Report to European Commission DG Environment. January 2014.</w:t>
      </w:r>
    </w:p>
    <w:p w14:paraId="6A15191F" w14:textId="71687643"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Holland, M. (2014b) Cost-benefit analysis of final policy scenarios for the EU Clean Air Package. Corresponding to IIASA TSAP report no.11.  Report to European Commission DG Environment.  March 2014. </w:t>
      </w:r>
      <w:hyperlink r:id="rId54">
        <w:r>
          <w:rPr>
            <w:rFonts w:ascii="Calibri" w:eastAsia="Calibri" w:hAnsi="Calibri" w:cs="Calibri"/>
            <w:color w:val="0000FF"/>
            <w:sz w:val="20"/>
            <w:szCs w:val="20"/>
            <w:u w:val="single"/>
          </w:rPr>
          <w:t>http://ec.europa.eu/environment/air/pdf/TSAP%20CBA.pdf</w:t>
        </w:r>
      </w:hyperlink>
      <w:r>
        <w:rPr>
          <w:rFonts w:ascii="Calibri" w:eastAsia="Calibri" w:hAnsi="Calibri" w:cs="Calibri"/>
          <w:sz w:val="20"/>
          <w:szCs w:val="20"/>
        </w:rPr>
        <w:t>. (Accessed 7 June 2019).</w:t>
      </w:r>
    </w:p>
    <w:p w14:paraId="6A151920" w14:textId="4F8DD31D"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IOM (2013) IOMLIFET: A Spreadsheet System For Life table Calculations For Health Impact Assessment Available at: </w:t>
      </w:r>
      <w:hyperlink r:id="rId55">
        <w:r>
          <w:rPr>
            <w:color w:val="0000FF"/>
            <w:u w:val="single"/>
          </w:rPr>
          <w:t>https://www.iom-world.org/research/our-expertise/iomlifet/</w:t>
        </w:r>
      </w:hyperlink>
      <w:r>
        <w:rPr>
          <w:rFonts w:ascii="Calibri" w:eastAsia="Calibri" w:hAnsi="Calibri" w:cs="Calibri"/>
          <w:sz w:val="20"/>
          <w:szCs w:val="20"/>
        </w:rPr>
        <w:t>. (Accessed 7 June 2019). (Accessed 7 June 2019).</w:t>
      </w:r>
    </w:p>
    <w:p w14:paraId="6A151921" w14:textId="77777777" w:rsidR="005B21ED" w:rsidRPr="00BD2B9B" w:rsidRDefault="009925BE">
      <w:pPr>
        <w:spacing w:after="200"/>
        <w:jc w:val="both"/>
        <w:rPr>
          <w:rFonts w:ascii="Calibri" w:eastAsia="Calibri" w:hAnsi="Calibri" w:cs="Calibri"/>
          <w:sz w:val="20"/>
          <w:szCs w:val="20"/>
          <w:lang w:val="fr-FR"/>
        </w:rPr>
      </w:pPr>
      <w:r>
        <w:rPr>
          <w:rFonts w:ascii="Calibri" w:eastAsia="Calibri" w:hAnsi="Calibri" w:cs="Calibri"/>
          <w:sz w:val="20"/>
          <w:szCs w:val="20"/>
        </w:rPr>
        <w:t xml:space="preserve">Jerrett, M., Burnett, R. T., Beckerman, B. S., Turner, M. C., Krewski, D., Thurston, G., Martin, R. V., Van Donkelaar, A., Hughes, E., Shi, Y., Gapstur, S. M., Thun, M. J. &amp; Pope, C. A., 3rd 2013. Spatial analysis of air pollution and mortality in California. Am J Respir Crit Care Med, 188, 593-9.Kim, J.Y., et al., 2007. Panel discussion review: session two-- interpretation of observed associations between multiple ambient air pollutants and health effects in epidemiologic analyses. </w:t>
      </w:r>
      <w:r w:rsidRPr="00BD2B9B">
        <w:rPr>
          <w:rFonts w:ascii="Calibri" w:eastAsia="Calibri" w:hAnsi="Calibri" w:cs="Calibri"/>
          <w:sz w:val="20"/>
          <w:szCs w:val="20"/>
          <w:lang w:val="fr-FR"/>
        </w:rPr>
        <w:t>J Expo Sci Environ Epidemiol 17 Suppl 2, S83-9. doi: 10.1038/sj.jes.750062</w:t>
      </w:r>
    </w:p>
    <w:p w14:paraId="08986A56" w14:textId="77777777" w:rsidR="00E86482" w:rsidRPr="00786A3E" w:rsidRDefault="00E86482" w:rsidP="00E86482">
      <w:pPr>
        <w:pStyle w:val="EndNoteBibliography"/>
      </w:pPr>
      <w:r>
        <w:fldChar w:fldCharType="begin"/>
      </w:r>
      <w:r>
        <w:instrText xml:space="preserve"> ADDIN EN.REFLIST </w:instrText>
      </w:r>
      <w:r>
        <w:fldChar w:fldCharType="separate"/>
      </w:r>
      <w:r w:rsidRPr="00786A3E">
        <w:t xml:space="preserve">Morgan, O. and A. Baker (2006). "Measuring deprivation in England and Wales using 2001 Carstairs scores." </w:t>
      </w:r>
      <w:r w:rsidRPr="00786A3E">
        <w:rPr>
          <w:u w:val="single"/>
        </w:rPr>
        <w:t>Health Statistics Quarterly</w:t>
      </w:r>
      <w:r w:rsidRPr="00786A3E">
        <w:t xml:space="preserve"> </w:t>
      </w:r>
      <w:r w:rsidRPr="00786A3E">
        <w:rPr>
          <w:b/>
        </w:rPr>
        <w:t>31</w:t>
      </w:r>
      <w:r w:rsidRPr="00786A3E">
        <w:t>: 28-33.</w:t>
      </w:r>
    </w:p>
    <w:p w14:paraId="6A151922" w14:textId="1A040613" w:rsidR="005B21ED" w:rsidRDefault="00E86482">
      <w:pPr>
        <w:spacing w:after="200"/>
        <w:jc w:val="both"/>
        <w:rPr>
          <w:rFonts w:ascii="Calibri" w:eastAsia="Calibri" w:hAnsi="Calibri" w:cs="Calibri"/>
          <w:sz w:val="20"/>
          <w:szCs w:val="20"/>
        </w:rPr>
      </w:pPr>
      <w:r>
        <w:fldChar w:fldCharType="end"/>
      </w:r>
      <w:r w:rsidR="009925BE">
        <w:rPr>
          <w:rFonts w:ascii="Calibri" w:eastAsia="Calibri" w:hAnsi="Calibri" w:cs="Calibri"/>
          <w:sz w:val="20"/>
          <w:szCs w:val="20"/>
        </w:rPr>
        <w:t>OECD (2012) Mortality Risk Valuation in Environment, Health and Transport Policies. OECD, Paris.</w:t>
      </w:r>
    </w:p>
    <w:p w14:paraId="6A151923" w14:textId="0EE8D33C"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ONS (Office for National Statistics) (2012) Dataset(s):</w:t>
      </w:r>
      <w:r>
        <w:rPr>
          <w:rFonts w:ascii="Calibri" w:eastAsia="Calibri" w:hAnsi="Calibri" w:cs="Calibri"/>
          <w:color w:val="414042"/>
          <w:sz w:val="20"/>
          <w:szCs w:val="20"/>
        </w:rPr>
        <w:t>2011 Census: Population and Household Estimates for Wards and Output Areas in England and Wales</w:t>
      </w:r>
      <w:r>
        <w:rPr>
          <w:rFonts w:ascii="Calibri" w:eastAsia="Calibri" w:hAnsi="Calibri" w:cs="Calibri"/>
          <w:sz w:val="20"/>
          <w:szCs w:val="20"/>
        </w:rPr>
        <w:t xml:space="preserve"> </w:t>
      </w:r>
      <w:hyperlink r:id="rId56">
        <w:r>
          <w:rPr>
            <w:rFonts w:ascii="Calibri" w:eastAsia="Calibri" w:hAnsi="Calibri" w:cs="Calibri"/>
            <w:color w:val="0000FF"/>
            <w:sz w:val="20"/>
            <w:szCs w:val="20"/>
            <w:u w:val="single"/>
          </w:rPr>
          <w:t>https://www.ons.gov.uk/peoplepopulationandcommunity/populationandmigration/populationestimates/datasets/2011censuspopulationandhouseholdestimatesforwardsandoutputareasinenglandandwales</w:t>
        </w:r>
      </w:hyperlink>
      <w:r>
        <w:rPr>
          <w:rFonts w:ascii="Calibri" w:eastAsia="Calibri" w:hAnsi="Calibri" w:cs="Calibri"/>
          <w:sz w:val="20"/>
          <w:szCs w:val="20"/>
        </w:rPr>
        <w:t>. (Accessed 7 June 2019).</w:t>
      </w:r>
    </w:p>
    <w:p w14:paraId="6A151924" w14:textId="14FC5428"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(2015a) All data related to national population projections 2014-based statistical bulletin </w:t>
      </w:r>
      <w:hyperlink r:id="rId57">
        <w:r>
          <w:rPr>
            <w:rFonts w:ascii="Calibri" w:eastAsia="Calibri" w:hAnsi="Calibri" w:cs="Calibri"/>
            <w:color w:val="0000FF"/>
            <w:sz w:val="20"/>
            <w:szCs w:val="20"/>
            <w:u w:val="single"/>
          </w:rPr>
          <w:t>https://www.ons.gov.uk/peoplepopulationandcommunity/populationandmigration/populationprojections/bulletins/nationalpopulationprojections/2015-10-29/relateddata</w:t>
        </w:r>
      </w:hyperlink>
      <w:r>
        <w:rPr>
          <w:rFonts w:ascii="Calibri" w:eastAsia="Calibri" w:hAnsi="Calibri" w:cs="Calibri"/>
          <w:sz w:val="20"/>
          <w:szCs w:val="20"/>
        </w:rPr>
        <w:t>. (Accessed 7 June 2019).</w:t>
      </w:r>
    </w:p>
    <w:p w14:paraId="6A151925" w14:textId="2F352E3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(2015b) Compendium: Mortality assumptions (2014-based national population projections) </w:t>
      </w:r>
      <w:hyperlink r:id="rId58">
        <w:r>
          <w:rPr>
            <w:rFonts w:ascii="Calibri" w:eastAsia="Calibri" w:hAnsi="Calibri" w:cs="Calibri"/>
            <w:color w:val="0000FF"/>
            <w:sz w:val="20"/>
            <w:szCs w:val="20"/>
            <w:u w:val="single"/>
          </w:rPr>
          <w:t>http://www.ons.gov.uk/peoplepopulationandcommunity/populationandmigration/populationprojections/compendium/nationalpopulationprojections/2015-10-29/mortalityassumptions</w:t>
        </w:r>
      </w:hyperlink>
      <w:r>
        <w:rPr>
          <w:rFonts w:ascii="Calibri" w:eastAsia="Calibri" w:hAnsi="Calibri" w:cs="Calibri"/>
          <w:sz w:val="20"/>
          <w:szCs w:val="20"/>
        </w:rPr>
        <w:t>. (Accessed 7 June 2019).</w:t>
      </w:r>
    </w:p>
    <w:p w14:paraId="6A151926" w14:textId="263AC9DA" w:rsidR="005B21ED" w:rsidRDefault="009925BE">
      <w:pPr>
        <w:jc w:val="both"/>
        <w:rPr>
          <w:rFonts w:ascii="Calibri" w:eastAsia="Calibri" w:hAnsi="Calibri" w:cs="Calibri"/>
          <w:sz w:val="20"/>
          <w:szCs w:val="20"/>
        </w:rPr>
      </w:pPr>
      <w:r>
        <w:rPr>
          <w:rFonts w:ascii="Calibri" w:eastAsia="Calibri" w:hAnsi="Calibri" w:cs="Calibri"/>
          <w:sz w:val="20"/>
          <w:szCs w:val="20"/>
        </w:rPr>
        <w:t xml:space="preserve">ONS - Office for National Statistics (2016a) Dataset: </w:t>
      </w:r>
      <w:r>
        <w:rPr>
          <w:rFonts w:ascii="Calibri" w:eastAsia="Calibri" w:hAnsi="Calibri" w:cs="Calibri"/>
          <w:color w:val="000000"/>
          <w:sz w:val="20"/>
          <w:szCs w:val="20"/>
        </w:rPr>
        <w:t xml:space="preserve">Lower Super Output Area Mid-Year Population Estimates (supporting information) </w:t>
      </w:r>
      <w:hyperlink r:id="rId59">
        <w:r>
          <w:rPr>
            <w:rFonts w:ascii="Calibri" w:eastAsia="Calibri" w:hAnsi="Calibri" w:cs="Calibri"/>
            <w:color w:val="0000FF"/>
            <w:sz w:val="20"/>
            <w:szCs w:val="20"/>
            <w:u w:val="single"/>
          </w:rPr>
          <w:t>https://www.ons.gov.uk/peoplepopulationandcommunity/populationandmigration/populationestimates/datasets/lowersuperoutputareamidyearpopulationestimates</w:t>
        </w:r>
      </w:hyperlink>
      <w:r>
        <w:rPr>
          <w:rFonts w:ascii="Calibri" w:eastAsia="Calibri" w:hAnsi="Calibri" w:cs="Calibri"/>
          <w:color w:val="000000"/>
          <w:sz w:val="20"/>
          <w:szCs w:val="20"/>
        </w:rPr>
        <w:t xml:space="preserve">. </w:t>
      </w:r>
      <w:r>
        <w:rPr>
          <w:rFonts w:ascii="Calibri" w:eastAsia="Calibri" w:hAnsi="Calibri" w:cs="Calibri"/>
          <w:sz w:val="20"/>
          <w:szCs w:val="20"/>
        </w:rPr>
        <w:t>(Accessed 7 June 2019).</w:t>
      </w:r>
    </w:p>
    <w:p w14:paraId="6A151927"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110 Office for National Statistics (2016b) VS4: Births and Mortality data by ward; 2011 Email to H Walton 5/8/2016.</w:t>
      </w:r>
    </w:p>
    <w:p w14:paraId="6A151928" w14:textId="385E69D1" w:rsidR="005B21ED" w:rsidRDefault="009925BE">
      <w:pPr>
        <w:spacing w:after="200"/>
        <w:jc w:val="both"/>
        <w:rPr>
          <w:rFonts w:ascii="Calibri" w:eastAsia="Calibri" w:hAnsi="Calibri" w:cs="Calibri"/>
          <w:color w:val="000000"/>
          <w:sz w:val="20"/>
          <w:szCs w:val="20"/>
        </w:rPr>
      </w:pPr>
      <w:r>
        <w:rPr>
          <w:rFonts w:ascii="Calibri" w:eastAsia="Calibri" w:hAnsi="Calibri" w:cs="Calibri"/>
          <w:sz w:val="20"/>
          <w:szCs w:val="20"/>
        </w:rPr>
        <w:t xml:space="preserve">ONS - Office for National Statistics (2016c) User requested data: Deaths by LSOA, single year of age and sex, England and Wales, 2014 registrations </w:t>
      </w:r>
      <w:hyperlink r:id="rId60">
        <w:r>
          <w:rPr>
            <w:rFonts w:ascii="Calibri" w:eastAsia="Calibri" w:hAnsi="Calibri" w:cs="Calibri"/>
            <w:color w:val="0000FF"/>
            <w:sz w:val="20"/>
            <w:szCs w:val="20"/>
            <w:u w:val="single"/>
          </w:rPr>
          <w:t>https://www.ons.gov.uk/peoplepopulationandcommunity/birthsdeathsandmarriages/deaths/adhocs/005453deathsbylsoasingleyearofageandsexenglandandwales2014registrations</w:t>
        </w:r>
      </w:hyperlink>
      <w:r>
        <w:rPr>
          <w:rFonts w:ascii="Calibri" w:eastAsia="Calibri" w:hAnsi="Calibri" w:cs="Calibri"/>
          <w:sz w:val="20"/>
          <w:szCs w:val="20"/>
        </w:rPr>
        <w:t>. (Accessed 7 June 2019).</w:t>
      </w:r>
    </w:p>
    <w:p w14:paraId="6A151929" w14:textId="190E448E"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(2016d) Dataset: Births by mothers’ usual area of residence in the UK. </w:t>
      </w:r>
      <w:hyperlink r:id="rId61">
        <w:r>
          <w:rPr>
            <w:rFonts w:ascii="Calibri" w:eastAsia="Calibri" w:hAnsi="Calibri" w:cs="Calibri"/>
            <w:color w:val="0000FF"/>
            <w:sz w:val="20"/>
            <w:szCs w:val="20"/>
            <w:u w:val="single"/>
          </w:rPr>
          <w:t>https://www.ons.gov.uk/peoplepopulationandcommunity/birthsdeathsandmarriages/livebirths/datasets/birthsbyareaofusualresidenceofmotheruk</w:t>
        </w:r>
      </w:hyperlink>
      <w:r>
        <w:rPr>
          <w:rFonts w:ascii="Calibri" w:eastAsia="Calibri" w:hAnsi="Calibri" w:cs="Calibri"/>
          <w:sz w:val="20"/>
          <w:szCs w:val="20"/>
        </w:rPr>
        <w:t>. (Accessed 7 June 2019).</w:t>
      </w:r>
    </w:p>
    <w:p w14:paraId="6A15192A" w14:textId="5368B5F4" w:rsidR="005B21ED" w:rsidRDefault="009925BE">
      <w:pPr>
        <w:spacing w:after="200"/>
        <w:jc w:val="both"/>
        <w:rPr>
          <w:rFonts w:ascii="Calibri" w:eastAsia="Calibri" w:hAnsi="Calibri" w:cs="Calibri"/>
          <w:color w:val="000000"/>
          <w:sz w:val="20"/>
          <w:szCs w:val="20"/>
        </w:rPr>
      </w:pPr>
      <w:r>
        <w:rPr>
          <w:rFonts w:ascii="Calibri" w:eastAsia="Calibri" w:hAnsi="Calibri" w:cs="Calibri"/>
          <w:sz w:val="20"/>
          <w:szCs w:val="20"/>
        </w:rPr>
        <w:t xml:space="preserve">ONS - Office for National Statistics (2016e) Sub-national population projections, local authorities in England SNPP Z1 – 2014 based </w:t>
      </w:r>
      <w:hyperlink r:id="rId62">
        <w:r>
          <w:rPr>
            <w:rFonts w:ascii="Calibri" w:eastAsia="Calibri" w:hAnsi="Calibri" w:cs="Calibri"/>
            <w:color w:val="0000FF"/>
            <w:sz w:val="20"/>
            <w:szCs w:val="20"/>
            <w:u w:val="single"/>
          </w:rPr>
          <w:t>https://www.ons.gov.uk/peoplepopulationandcommunity/populationandmigration/populationprojections/datasets/localauthoritiesinenglandz1</w:t>
        </w:r>
      </w:hyperlink>
      <w:r>
        <w:rPr>
          <w:rFonts w:ascii="Calibri" w:eastAsia="Calibri" w:hAnsi="Calibri" w:cs="Calibri"/>
          <w:sz w:val="20"/>
          <w:szCs w:val="20"/>
        </w:rPr>
        <w:t>. (Accessed 7 June 2019).</w:t>
      </w:r>
    </w:p>
    <w:p w14:paraId="30C2FC6B" w14:textId="77777777" w:rsidR="006A3823" w:rsidRPr="008E4DFD" w:rsidRDefault="006A3823" w:rsidP="006A3823">
      <w:pPr>
        <w:spacing w:after="200"/>
        <w:jc w:val="both"/>
        <w:rPr>
          <w:rFonts w:ascii="Calibri" w:eastAsia="Calibri" w:hAnsi="Calibri" w:cs="Calibri"/>
          <w:color w:val="000000"/>
          <w:sz w:val="20"/>
          <w:szCs w:val="20"/>
        </w:rPr>
      </w:pPr>
      <w:r w:rsidRPr="002A37A4">
        <w:rPr>
          <w:rFonts w:ascii="Calibri" w:hAnsi="Calibri"/>
          <w:noProof/>
          <w:sz w:val="20"/>
          <w:szCs w:val="20"/>
        </w:rPr>
        <w:t xml:space="preserve">Pope CA, 3rd, Burnett RT, Thun MJ, Calle EE, Krewski D, Ito K, et al. </w:t>
      </w:r>
      <w:r>
        <w:rPr>
          <w:rFonts w:ascii="Calibri" w:hAnsi="Calibri"/>
          <w:noProof/>
          <w:sz w:val="20"/>
          <w:szCs w:val="20"/>
        </w:rPr>
        <w:t xml:space="preserve">(2002) </w:t>
      </w:r>
      <w:r w:rsidRPr="002A37A4">
        <w:rPr>
          <w:rFonts w:ascii="Calibri" w:hAnsi="Calibri"/>
          <w:noProof/>
          <w:sz w:val="20"/>
          <w:szCs w:val="20"/>
        </w:rPr>
        <w:t>Lung cancer, cardiopulmonary mortality, and long-term exposure to fine particulate air pollution. JAMA. 287(9):1132-41.</w:t>
      </w:r>
    </w:p>
    <w:p w14:paraId="6A15192B" w14:textId="512423EE"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 xml:space="preserve">Walton H, Dajnak D, Beevers SD, Williams ML, Watkiss P, Hunt A, Understanding the Health Impacts of Air Pollution in London, </w:t>
      </w:r>
      <w:r w:rsidR="00101504">
        <w:rPr>
          <w:rFonts w:ascii="Calibri" w:eastAsia="Calibri" w:hAnsi="Calibri" w:cs="Calibri"/>
          <w:color w:val="000000"/>
          <w:sz w:val="20"/>
          <w:szCs w:val="20"/>
        </w:rPr>
        <w:t xml:space="preserve">ERG at </w:t>
      </w:r>
      <w:r>
        <w:rPr>
          <w:rFonts w:ascii="Calibri" w:eastAsia="Calibri" w:hAnsi="Calibri" w:cs="Calibri"/>
          <w:color w:val="000000"/>
          <w:sz w:val="20"/>
          <w:szCs w:val="20"/>
        </w:rPr>
        <w:t>King’s College London 2015 available at:</w:t>
      </w:r>
      <w:r>
        <w:rPr>
          <w:rFonts w:ascii="Calibri" w:eastAsia="Calibri" w:hAnsi="Calibri" w:cs="Calibri"/>
          <w:sz w:val="20"/>
          <w:szCs w:val="20"/>
        </w:rPr>
        <w:t xml:space="preserve"> </w:t>
      </w:r>
      <w:hyperlink r:id="rId63">
        <w:r>
          <w:rPr>
            <w:rFonts w:ascii="Calibri" w:eastAsia="Calibri" w:hAnsi="Calibri" w:cs="Calibri"/>
            <w:color w:val="0000FF"/>
            <w:sz w:val="20"/>
            <w:szCs w:val="20"/>
            <w:u w:val="single"/>
          </w:rPr>
          <w:t>https://www.london.gov.uk/sites/default/files/hiainlondon_kingsreport_14072015_final.pdf</w:t>
        </w:r>
      </w:hyperlink>
      <w:r>
        <w:rPr>
          <w:rFonts w:ascii="Calibri" w:eastAsia="Calibri" w:hAnsi="Calibri" w:cs="Calibri"/>
          <w:color w:val="000000"/>
          <w:sz w:val="20"/>
          <w:szCs w:val="20"/>
        </w:rPr>
        <w:t xml:space="preserve">. </w:t>
      </w:r>
      <w:r>
        <w:rPr>
          <w:rFonts w:ascii="Calibri" w:eastAsia="Calibri" w:hAnsi="Calibri" w:cs="Calibri"/>
          <w:sz w:val="20"/>
          <w:szCs w:val="20"/>
        </w:rPr>
        <w:t>(Accessed 7 June 2019).</w:t>
      </w:r>
    </w:p>
    <w:p w14:paraId="6A15192C" w14:textId="75BC3C19" w:rsidR="005B21ED" w:rsidRDefault="008C1D6B">
      <w:pPr>
        <w:spacing w:after="200"/>
        <w:jc w:val="both"/>
        <w:rPr>
          <w:rFonts w:ascii="Calibri" w:eastAsia="Calibri" w:hAnsi="Calibri" w:cs="Calibri"/>
          <w:color w:val="000000"/>
          <w:sz w:val="20"/>
          <w:szCs w:val="20"/>
        </w:rPr>
      </w:pPr>
      <w:hyperlink r:id="rId64">
        <w:r w:rsidR="009925BE">
          <w:rPr>
            <w:rFonts w:ascii="Calibri" w:eastAsia="Calibri" w:hAnsi="Calibri" w:cs="Calibri"/>
            <w:color w:val="000000"/>
            <w:sz w:val="20"/>
            <w:szCs w:val="20"/>
          </w:rPr>
          <w:t>Williams</w:t>
        </w:r>
      </w:hyperlink>
      <w:r w:rsidR="009925BE">
        <w:rPr>
          <w:rFonts w:ascii="Calibri" w:eastAsia="Calibri" w:hAnsi="Calibri" w:cs="Calibri"/>
          <w:color w:val="000000"/>
          <w:sz w:val="20"/>
          <w:szCs w:val="20"/>
        </w:rPr>
        <w:t xml:space="preserve"> ML, Lott MC, Kitwiroon N, Dajnak D, </w:t>
      </w:r>
      <w:hyperlink r:id="rId65">
        <w:r w:rsidR="009925BE">
          <w:rPr>
            <w:rFonts w:ascii="Calibri" w:eastAsia="Calibri" w:hAnsi="Calibri" w:cs="Calibri"/>
            <w:color w:val="000000"/>
            <w:sz w:val="20"/>
            <w:szCs w:val="20"/>
          </w:rPr>
          <w:t>Walton</w:t>
        </w:r>
      </w:hyperlink>
      <w:r w:rsidR="009925BE">
        <w:rPr>
          <w:rFonts w:ascii="Calibri" w:eastAsia="Calibri" w:hAnsi="Calibri" w:cs="Calibri"/>
          <w:color w:val="000000"/>
          <w:sz w:val="20"/>
          <w:szCs w:val="20"/>
        </w:rPr>
        <w:t xml:space="preserve"> H, Holland M, Pye S, Fecht D, Toledano MB, </w:t>
      </w:r>
      <w:hyperlink r:id="rId66">
        <w:r w:rsidR="009925BE">
          <w:rPr>
            <w:rFonts w:ascii="Calibri" w:eastAsia="Calibri" w:hAnsi="Calibri" w:cs="Calibri"/>
            <w:color w:val="000000"/>
            <w:sz w:val="20"/>
            <w:szCs w:val="20"/>
          </w:rPr>
          <w:t>Beevers</w:t>
        </w:r>
      </w:hyperlink>
      <w:r w:rsidR="009925BE">
        <w:rPr>
          <w:rFonts w:ascii="Calibri" w:eastAsia="Calibri" w:hAnsi="Calibri" w:cs="Calibri"/>
          <w:color w:val="000000"/>
          <w:sz w:val="20"/>
          <w:szCs w:val="20"/>
        </w:rPr>
        <w:t xml:space="preserve"> SD (2018a) The Lancet Countdown on health benefits from the UK Climate Change Act: a modelling study for Great Britain. </w:t>
      </w:r>
      <w:hyperlink r:id="rId67">
        <w:r w:rsidR="009925BE">
          <w:rPr>
            <w:rFonts w:ascii="Calibri" w:eastAsia="Calibri" w:hAnsi="Calibri" w:cs="Calibri"/>
            <w:color w:val="000000"/>
            <w:sz w:val="20"/>
            <w:szCs w:val="20"/>
          </w:rPr>
          <w:t>Lancet Planetary Health</w:t>
        </w:r>
      </w:hyperlink>
      <w:r w:rsidR="009925BE">
        <w:rPr>
          <w:rFonts w:ascii="Calibri" w:eastAsia="Calibri" w:hAnsi="Calibri" w:cs="Calibri"/>
          <w:color w:val="000000"/>
          <w:sz w:val="20"/>
          <w:szCs w:val="20"/>
        </w:rPr>
        <w:t xml:space="preserve"> 2 (5): e202-e213</w:t>
      </w:r>
    </w:p>
    <w:p w14:paraId="6A15192D" w14:textId="2C7C5F2A" w:rsidR="005B21ED" w:rsidRDefault="008C1D6B">
      <w:pPr>
        <w:spacing w:after="200"/>
        <w:jc w:val="both"/>
        <w:rPr>
          <w:rFonts w:ascii="Calibri" w:eastAsia="Calibri" w:hAnsi="Calibri" w:cs="Calibri"/>
          <w:color w:val="000000"/>
          <w:sz w:val="20"/>
          <w:szCs w:val="20"/>
        </w:rPr>
      </w:pPr>
      <w:hyperlink r:id="rId68">
        <w:r w:rsidR="009925BE">
          <w:rPr>
            <w:rFonts w:ascii="Calibri" w:eastAsia="Calibri" w:hAnsi="Calibri" w:cs="Calibri"/>
            <w:color w:val="000000"/>
            <w:sz w:val="20"/>
            <w:szCs w:val="20"/>
          </w:rPr>
          <w:t>Williams</w:t>
        </w:r>
      </w:hyperlink>
      <w:r w:rsidR="009925BE">
        <w:rPr>
          <w:rFonts w:ascii="Calibri" w:eastAsia="Calibri" w:hAnsi="Calibri" w:cs="Calibri"/>
          <w:color w:val="000000"/>
          <w:sz w:val="20"/>
          <w:szCs w:val="20"/>
        </w:rPr>
        <w:t xml:space="preserve"> ML, Lott MC, Kitwiroon N, Dajnak D, </w:t>
      </w:r>
      <w:hyperlink r:id="rId69">
        <w:r w:rsidR="009925BE">
          <w:rPr>
            <w:rFonts w:ascii="Calibri" w:eastAsia="Calibri" w:hAnsi="Calibri" w:cs="Calibri"/>
            <w:color w:val="000000"/>
            <w:sz w:val="20"/>
            <w:szCs w:val="20"/>
          </w:rPr>
          <w:t>Walton</w:t>
        </w:r>
      </w:hyperlink>
      <w:r w:rsidR="009925BE">
        <w:rPr>
          <w:rFonts w:ascii="Calibri" w:eastAsia="Calibri" w:hAnsi="Calibri" w:cs="Calibri"/>
          <w:color w:val="000000"/>
          <w:sz w:val="20"/>
          <w:szCs w:val="20"/>
        </w:rPr>
        <w:t xml:space="preserve"> H, Holland M, Pye S, Fecht D, Toledano MB, </w:t>
      </w:r>
      <w:hyperlink r:id="rId70">
        <w:r w:rsidR="009925BE">
          <w:rPr>
            <w:rFonts w:ascii="Calibri" w:eastAsia="Calibri" w:hAnsi="Calibri" w:cs="Calibri"/>
            <w:color w:val="000000"/>
            <w:sz w:val="20"/>
            <w:szCs w:val="20"/>
          </w:rPr>
          <w:t>Beevers</w:t>
        </w:r>
      </w:hyperlink>
      <w:r w:rsidR="009925BE">
        <w:rPr>
          <w:rFonts w:ascii="Calibri" w:eastAsia="Calibri" w:hAnsi="Calibri" w:cs="Calibri"/>
          <w:color w:val="000000"/>
          <w:sz w:val="20"/>
          <w:szCs w:val="20"/>
        </w:rPr>
        <w:t xml:space="preserve"> SD (2018b) Public health air pollution impacts of different pathways to meet the UK Climate Change Act commitment to 80% reduction on CO2 and other greenhouse gas emissions by 2050. Full report in press, summary at </w:t>
      </w:r>
      <w:hyperlink r:id="rId71" w:anchor="/">
        <w:r w:rsidR="009925BE">
          <w:rPr>
            <w:rFonts w:ascii="Calibri" w:eastAsia="Calibri" w:hAnsi="Calibri" w:cs="Calibri"/>
            <w:color w:val="0000FF"/>
            <w:sz w:val="20"/>
            <w:szCs w:val="20"/>
            <w:u w:val="single"/>
          </w:rPr>
          <w:t>https://www.journalslibrary.nihr.ac.uk/programmes/phr/11300513/#/</w:t>
        </w:r>
      </w:hyperlink>
      <w:r w:rsidR="009925BE">
        <w:rPr>
          <w:rFonts w:ascii="Calibri" w:eastAsia="Calibri" w:hAnsi="Calibri" w:cs="Calibri"/>
          <w:color w:val="000000"/>
          <w:sz w:val="20"/>
          <w:szCs w:val="20"/>
        </w:rPr>
        <w:t xml:space="preserve">. </w:t>
      </w:r>
      <w:r w:rsidR="009925BE">
        <w:rPr>
          <w:rFonts w:ascii="Calibri" w:eastAsia="Calibri" w:hAnsi="Calibri" w:cs="Calibri"/>
          <w:sz w:val="20"/>
          <w:szCs w:val="20"/>
        </w:rPr>
        <w:t>(Accessed 7 June 2019).</w:t>
      </w:r>
    </w:p>
    <w:p w14:paraId="6A15192E" w14:textId="3A5B924B"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 xml:space="preserve">World Health Organisation (2013), Health risks of air pollution in Europe-HRAPIE project, WHO Regional office for Europe,. </w:t>
      </w:r>
      <w:r w:rsidRPr="00BD2B9B">
        <w:rPr>
          <w:rFonts w:ascii="Calibri" w:eastAsia="Calibri" w:hAnsi="Calibri" w:cs="Calibri"/>
          <w:color w:val="000000"/>
          <w:sz w:val="20"/>
          <w:szCs w:val="20"/>
          <w:lang w:val="fr-FR"/>
        </w:rPr>
        <w:t>Available at:</w:t>
      </w:r>
      <w:hyperlink r:id="rId72">
        <w:r w:rsidRPr="00BD2B9B">
          <w:rPr>
            <w:rFonts w:ascii="Calibri" w:eastAsia="Calibri" w:hAnsi="Calibri" w:cs="Calibri"/>
            <w:color w:val="0000FF"/>
            <w:sz w:val="20"/>
            <w:szCs w:val="20"/>
            <w:u w:val="single"/>
            <w:lang w:val="fr-FR"/>
          </w:rPr>
          <w:t>http://www.euro.who.int/en/health-topics/environment-and-health/air-quality/publications/2013/health-risks-of-air-pollution-in-europe-hrapie-project.-recommendations-for-concentrationresponse-functions-for-costbenefit-analysis-of-particulate-matter,-ozone-and-nitrogen-dioxide</w:t>
        </w:r>
      </w:hyperlink>
      <w:r w:rsidRPr="00BD2B9B">
        <w:rPr>
          <w:rFonts w:ascii="Calibri" w:eastAsia="Calibri" w:hAnsi="Calibri" w:cs="Calibri"/>
          <w:color w:val="000000"/>
          <w:sz w:val="20"/>
          <w:szCs w:val="20"/>
          <w:lang w:val="fr-FR"/>
        </w:rPr>
        <w:t xml:space="preserve">. </w:t>
      </w:r>
      <w:r>
        <w:rPr>
          <w:rFonts w:ascii="Calibri" w:eastAsia="Calibri" w:hAnsi="Calibri" w:cs="Calibri"/>
          <w:sz w:val="20"/>
          <w:szCs w:val="20"/>
        </w:rPr>
        <w:t>(Accessed 7 June 2019).</w:t>
      </w:r>
    </w:p>
    <w:p w14:paraId="6A15192F" w14:textId="77777777" w:rsidR="005B21ED" w:rsidRDefault="005B21ED">
      <w:pPr>
        <w:jc w:val="both"/>
        <w:rPr>
          <w:rFonts w:ascii="Calibri" w:eastAsia="Calibri" w:hAnsi="Calibri" w:cs="Calibri"/>
          <w:sz w:val="20"/>
          <w:szCs w:val="20"/>
        </w:rPr>
      </w:pPr>
    </w:p>
    <w:sectPr w:rsidR="005B21ED" w:rsidSect="00B8337D">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AA93D" w14:textId="77777777" w:rsidR="00A27325" w:rsidRDefault="00A27325">
      <w:r>
        <w:separator/>
      </w:r>
    </w:p>
  </w:endnote>
  <w:endnote w:type="continuationSeparator" w:id="0">
    <w:p w14:paraId="7A35F22A" w14:textId="77777777" w:rsidR="00A27325" w:rsidRDefault="00A27325">
      <w:r>
        <w:continuationSeparator/>
      </w:r>
    </w:p>
  </w:endnote>
  <w:endnote w:type="continuationNotice" w:id="1">
    <w:p w14:paraId="25FCADF5" w14:textId="77777777" w:rsidR="00A27325" w:rsidRDefault="00A27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14DBF" w14:textId="77777777" w:rsidR="00A27325" w:rsidRDefault="00A27325">
      <w:r>
        <w:separator/>
      </w:r>
    </w:p>
  </w:footnote>
  <w:footnote w:type="continuationSeparator" w:id="0">
    <w:p w14:paraId="39C0D1D8" w14:textId="77777777" w:rsidR="00A27325" w:rsidRDefault="00A27325">
      <w:r>
        <w:continuationSeparator/>
      </w:r>
    </w:p>
  </w:footnote>
  <w:footnote w:type="continuationNotice" w:id="1">
    <w:p w14:paraId="507BF0E8" w14:textId="77777777" w:rsidR="00A27325" w:rsidRDefault="00A27325"/>
  </w:footnote>
  <w:footnote w:id="2">
    <w:p w14:paraId="7A2D59B2" w14:textId="15F12361" w:rsidR="00A27325" w:rsidRDefault="00A27325" w:rsidP="009B1BC2">
      <w:pPr>
        <w:pStyle w:val="FootnoteText"/>
        <w:rPr>
          <w:sz w:val="18"/>
          <w:szCs w:val="18"/>
          <w:lang w:val="en-GB"/>
        </w:rPr>
      </w:pPr>
      <w:r w:rsidRPr="004E15F8">
        <w:rPr>
          <w:rStyle w:val="FootnoteReference"/>
          <w:sz w:val="18"/>
          <w:szCs w:val="18"/>
        </w:rPr>
        <w:footnoteRef/>
      </w:r>
      <w:r w:rsidRPr="004E15F8">
        <w:rPr>
          <w:sz w:val="18"/>
          <w:szCs w:val="18"/>
        </w:rPr>
        <w:t>A</w:t>
      </w:r>
      <w:r w:rsidRPr="004E15F8">
        <w:rPr>
          <w:sz w:val="18"/>
          <w:szCs w:val="18"/>
          <w:lang w:val="en-GB"/>
        </w:rPr>
        <w:t>ir quality annual status and air quality plan reports show that some part</w:t>
      </w:r>
      <w:r>
        <w:rPr>
          <w:sz w:val="18"/>
          <w:szCs w:val="18"/>
          <w:lang w:val="en-GB"/>
        </w:rPr>
        <w:t>s</w:t>
      </w:r>
      <w:r w:rsidRPr="004E15F8">
        <w:rPr>
          <w:sz w:val="18"/>
          <w:szCs w:val="18"/>
          <w:lang w:val="en-GB"/>
        </w:rPr>
        <w:t xml:space="preserve"> of </w:t>
      </w:r>
      <w:r>
        <w:rPr>
          <w:sz w:val="18"/>
          <w:szCs w:val="18"/>
          <w:lang w:val="en-GB"/>
        </w:rPr>
        <w:t>Bristol</w:t>
      </w:r>
      <w:r w:rsidRPr="004E15F8">
        <w:rPr>
          <w:sz w:val="18"/>
          <w:szCs w:val="18"/>
          <w:lang w:val="en-GB"/>
        </w:rPr>
        <w:t xml:space="preserve"> ha</w:t>
      </w:r>
      <w:r>
        <w:rPr>
          <w:sz w:val="18"/>
          <w:szCs w:val="18"/>
          <w:lang w:val="en-GB"/>
        </w:rPr>
        <w:t>ve</w:t>
      </w:r>
      <w:r w:rsidRPr="004E15F8">
        <w:rPr>
          <w:sz w:val="18"/>
          <w:szCs w:val="18"/>
          <w:lang w:val="en-GB"/>
        </w:rPr>
        <w:t xml:space="preserve"> been in breach of both the national air quality objective for NO</w:t>
      </w:r>
      <w:r w:rsidRPr="004E15F8">
        <w:rPr>
          <w:sz w:val="18"/>
          <w:szCs w:val="18"/>
          <w:vertAlign w:val="subscript"/>
          <w:lang w:val="en-GB"/>
        </w:rPr>
        <w:t>2</w:t>
      </w:r>
      <w:r w:rsidRPr="004E15F8">
        <w:rPr>
          <w:sz w:val="18"/>
          <w:szCs w:val="18"/>
          <w:lang w:val="en-GB"/>
        </w:rPr>
        <w:t xml:space="preserve"> and the World Health Organisation guideline for PM</w:t>
      </w:r>
      <w:r w:rsidRPr="004E15F8">
        <w:rPr>
          <w:sz w:val="18"/>
          <w:szCs w:val="18"/>
          <w:vertAlign w:val="subscript"/>
          <w:lang w:val="en-GB"/>
        </w:rPr>
        <w:t>2.5</w:t>
      </w:r>
      <w:r w:rsidRPr="004E15F8">
        <w:rPr>
          <w:sz w:val="18"/>
          <w:szCs w:val="18"/>
          <w:lang w:val="en-GB"/>
        </w:rPr>
        <w:t>.</w:t>
      </w:r>
    </w:p>
    <w:p w14:paraId="5EE6F97B" w14:textId="08B3C7EB" w:rsidR="00A27325" w:rsidRDefault="008C1D6B" w:rsidP="009B1BC2">
      <w:pPr>
        <w:pStyle w:val="FootnoteText"/>
        <w:rPr>
          <w:sz w:val="18"/>
          <w:szCs w:val="18"/>
        </w:rPr>
      </w:pPr>
      <w:hyperlink r:id="rId1" w:history="1">
        <w:r w:rsidR="00A27325" w:rsidRPr="005719EB">
          <w:rPr>
            <w:rStyle w:val="Hyperlink"/>
            <w:sz w:val="18"/>
            <w:szCs w:val="18"/>
          </w:rPr>
          <w:t>https://www.cleanairforbristol.org/wp-content/uploads/2019/09/Bristol_City_Council_2019_ASR_v1.pdf</w:t>
        </w:r>
      </w:hyperlink>
    </w:p>
    <w:p w14:paraId="74094AD3" w14:textId="2388734B" w:rsidR="00A27325" w:rsidRPr="004E15F8" w:rsidRDefault="008C1D6B" w:rsidP="009B1BC2">
      <w:pPr>
        <w:pStyle w:val="FootnoteText"/>
        <w:rPr>
          <w:sz w:val="18"/>
          <w:szCs w:val="18"/>
          <w:lang w:val="en-GB"/>
        </w:rPr>
      </w:pPr>
      <w:hyperlink r:id="rId2" w:history="1">
        <w:r w:rsidR="00A27325" w:rsidRPr="005719EB">
          <w:rPr>
            <w:rStyle w:val="Hyperlink"/>
            <w:sz w:val="18"/>
            <w:szCs w:val="18"/>
          </w:rPr>
          <w:t>https://www.cleanairforbristol.org/what-we-are-doing/what-is-bristol-city-council-doing-about-it/</w:t>
        </w:r>
      </w:hyperlink>
    </w:p>
  </w:footnote>
  <w:footnote w:id="3">
    <w:p w14:paraId="2A564B9F" w14:textId="48BC4FC0" w:rsidR="00A27325" w:rsidRPr="004E15F8" w:rsidRDefault="00A27325">
      <w:pPr>
        <w:pStyle w:val="FootnoteText"/>
        <w:rPr>
          <w:sz w:val="18"/>
          <w:szCs w:val="18"/>
          <w:lang w:val="en-GB"/>
        </w:rPr>
      </w:pPr>
      <w:r w:rsidRPr="004E15F8">
        <w:rPr>
          <w:rStyle w:val="FootnoteReference"/>
          <w:sz w:val="18"/>
          <w:szCs w:val="18"/>
        </w:rPr>
        <w:footnoteRef/>
      </w:r>
      <w:r w:rsidRPr="004E15F8">
        <w:rPr>
          <w:sz w:val="18"/>
          <w:szCs w:val="18"/>
        </w:rPr>
        <w:t xml:space="preserve"> </w:t>
      </w:r>
      <w:r w:rsidRPr="004E15F8">
        <w:rPr>
          <w:sz w:val="18"/>
          <w:szCs w:val="18"/>
          <w:lang w:val="en-GB"/>
        </w:rPr>
        <w:t>COMEAP – the Committee on the Medical Effects of Air Pollutants is a national expert Committee advising Government on the health effects of air pollution.  Their recommendations for quantification are usually used in Government cost-benefit analysis of policies to reduce air pollution.</w:t>
      </w:r>
    </w:p>
  </w:footnote>
  <w:footnote w:id="4">
    <w:p w14:paraId="6A15196D" w14:textId="222FB89C" w:rsidR="00A27325" w:rsidRPr="004E15F8" w:rsidRDefault="00A27325">
      <w:pPr>
        <w:pBdr>
          <w:top w:val="nil"/>
          <w:left w:val="nil"/>
          <w:bottom w:val="nil"/>
          <w:right w:val="nil"/>
          <w:between w:val="nil"/>
        </w:pBdr>
        <w:rPr>
          <w:rFonts w:asciiTheme="minorHAnsi" w:hAnsiTheme="minorHAnsi"/>
          <w:color w:val="000000"/>
          <w:sz w:val="18"/>
          <w:szCs w:val="18"/>
        </w:rPr>
      </w:pPr>
      <w:r w:rsidRPr="004E15F8">
        <w:rPr>
          <w:sz w:val="18"/>
          <w:szCs w:val="18"/>
          <w:vertAlign w:val="superscript"/>
        </w:rPr>
        <w:footnoteRef/>
      </w:r>
      <w:r w:rsidRPr="004E15F8">
        <w:rPr>
          <w:color w:val="000000"/>
          <w:sz w:val="18"/>
          <w:szCs w:val="18"/>
        </w:rPr>
        <w:t xml:space="preserve"> </w:t>
      </w:r>
      <w:hyperlink r:id="rId3">
        <w:r w:rsidRPr="004E15F8">
          <w:rPr>
            <w:rFonts w:asciiTheme="minorHAnsi" w:eastAsia="Calibri" w:hAnsiTheme="minorHAnsi" w:cs="Calibri"/>
            <w:color w:val="00B0F0"/>
            <w:sz w:val="18"/>
            <w:szCs w:val="18"/>
            <w:u w:val="single"/>
          </w:rPr>
          <w:t>https://uk-air.defra.gov.uk/data/laqm-background-maps</w:t>
        </w:r>
      </w:hyperlink>
    </w:p>
  </w:footnote>
  <w:footnote w:id="5">
    <w:p w14:paraId="78654644" w14:textId="48982775" w:rsidR="00A27325" w:rsidRPr="004E15F8" w:rsidRDefault="00A27325">
      <w:pPr>
        <w:pStyle w:val="FootnoteText"/>
        <w:rPr>
          <w:sz w:val="18"/>
          <w:szCs w:val="18"/>
          <w:lang w:val="en-GB"/>
        </w:rPr>
      </w:pPr>
      <w:r w:rsidRPr="004E15F8">
        <w:rPr>
          <w:rStyle w:val="FootnoteReference"/>
          <w:sz w:val="18"/>
          <w:szCs w:val="18"/>
        </w:rPr>
        <w:footnoteRef/>
      </w:r>
      <w:r w:rsidRPr="004E15F8">
        <w:rPr>
          <w:sz w:val="18"/>
          <w:szCs w:val="18"/>
        </w:rPr>
        <w:t xml:space="preserve"> </w:t>
      </w:r>
      <w:r w:rsidRPr="004E15F8">
        <w:rPr>
          <w:sz w:val="18"/>
          <w:szCs w:val="18"/>
          <w:lang w:val="en-GB"/>
        </w:rPr>
        <w:t>It is not possible to calculate the full result for gains in life expectancy until everyone in the initial population has died (105 years from 2030), necessitating follow-up for a life-time even if the pollution changes are only for the next decade or so.</w:t>
      </w:r>
    </w:p>
  </w:footnote>
  <w:footnote w:id="6">
    <w:p w14:paraId="42C24DF0" w14:textId="255ED72A" w:rsidR="00A27325" w:rsidRPr="004E15F8" w:rsidRDefault="00A27325" w:rsidP="00491620">
      <w:pPr>
        <w:pStyle w:val="FootnoteText"/>
        <w:rPr>
          <w:sz w:val="18"/>
          <w:szCs w:val="18"/>
        </w:rPr>
      </w:pPr>
      <w:r w:rsidRPr="004E15F8">
        <w:rPr>
          <w:rStyle w:val="FootnoteReference"/>
          <w:sz w:val="18"/>
          <w:szCs w:val="18"/>
        </w:rPr>
        <w:footnoteRef/>
      </w:r>
      <w:r w:rsidRPr="004E15F8">
        <w:rPr>
          <w:sz w:val="18"/>
          <w:szCs w:val="18"/>
        </w:rPr>
        <w:t xml:space="preserve"> 2011 and 2017 concentrations representing current reference years and any future years up to 2030 have been estimated from the 2017 baseline.</w:t>
      </w:r>
    </w:p>
  </w:footnote>
  <w:footnote w:id="7">
    <w:p w14:paraId="60750527" w14:textId="0BF85F42" w:rsidR="00A27325" w:rsidRPr="004E15F8" w:rsidRDefault="00A27325">
      <w:pPr>
        <w:pStyle w:val="FootnoteText"/>
        <w:rPr>
          <w:sz w:val="18"/>
          <w:szCs w:val="18"/>
          <w:lang w:val="en-GB"/>
        </w:rPr>
      </w:pPr>
      <w:r w:rsidRPr="004E15F8">
        <w:rPr>
          <w:rStyle w:val="FootnoteReference"/>
          <w:sz w:val="18"/>
          <w:szCs w:val="18"/>
        </w:rPr>
        <w:footnoteRef/>
      </w:r>
      <w:r w:rsidRPr="004E15F8">
        <w:rPr>
          <w:sz w:val="18"/>
          <w:szCs w:val="18"/>
        </w:rPr>
        <w:t xml:space="preserve"> </w:t>
      </w:r>
      <w:r w:rsidRPr="004E15F8">
        <w:rPr>
          <w:sz w:val="18"/>
          <w:szCs w:val="18"/>
          <w:lang w:val="en-GB"/>
        </w:rPr>
        <w:t>The range is according to whether indicator pollutant is taken as PM</w:t>
      </w:r>
      <w:r w:rsidRPr="004E15F8">
        <w:rPr>
          <w:sz w:val="18"/>
          <w:szCs w:val="18"/>
          <w:vertAlign w:val="subscript"/>
          <w:lang w:val="en-GB"/>
        </w:rPr>
        <w:t>2.5</w:t>
      </w:r>
      <w:r w:rsidRPr="004E15F8">
        <w:rPr>
          <w:sz w:val="18"/>
          <w:szCs w:val="18"/>
          <w:lang w:val="en-GB"/>
        </w:rPr>
        <w:t xml:space="preserve"> or NO</w:t>
      </w:r>
      <w:r w:rsidRPr="004E15F8">
        <w:rPr>
          <w:sz w:val="18"/>
          <w:szCs w:val="18"/>
          <w:vertAlign w:val="subscript"/>
          <w:lang w:val="en-GB"/>
        </w:rPr>
        <w:t>2</w:t>
      </w:r>
      <w:r w:rsidRPr="004E15F8">
        <w:rPr>
          <w:sz w:val="18"/>
          <w:szCs w:val="18"/>
          <w:lang w:val="en-GB"/>
        </w:rPr>
        <w:t>, whether or not there is a cut-off concentration below which no effects are assumed and gender.</w:t>
      </w:r>
    </w:p>
  </w:footnote>
  <w:footnote w:id="8">
    <w:p w14:paraId="79F474C7" w14:textId="2F6E5E1A" w:rsidR="00A27325" w:rsidRPr="004E15F8" w:rsidRDefault="00A27325">
      <w:pPr>
        <w:pStyle w:val="FootnoteText"/>
        <w:rPr>
          <w:sz w:val="18"/>
          <w:szCs w:val="18"/>
          <w:lang w:val="en-GB"/>
        </w:rPr>
      </w:pPr>
      <w:r w:rsidRPr="004E15F8">
        <w:rPr>
          <w:rStyle w:val="FootnoteReference"/>
          <w:sz w:val="18"/>
          <w:szCs w:val="18"/>
        </w:rPr>
        <w:footnoteRef/>
      </w:r>
      <w:r w:rsidRPr="004E15F8">
        <w:rPr>
          <w:sz w:val="18"/>
          <w:szCs w:val="18"/>
        </w:rPr>
        <w:t xml:space="preserve"> </w:t>
      </w:r>
      <w:r w:rsidRPr="004E15F8">
        <w:rPr>
          <w:sz w:val="18"/>
          <w:szCs w:val="18"/>
          <w:lang w:val="en-GB"/>
        </w:rPr>
        <w:t>From 2030, so the total time period was 2011-2134.</w:t>
      </w:r>
    </w:p>
  </w:footnote>
  <w:footnote w:id="9">
    <w:p w14:paraId="052EE60D" w14:textId="587F4319" w:rsidR="00A27325" w:rsidRPr="004E15F8" w:rsidRDefault="00A27325" w:rsidP="004237B7">
      <w:pPr>
        <w:jc w:val="both"/>
        <w:rPr>
          <w:sz w:val="18"/>
          <w:szCs w:val="18"/>
          <w:lang w:val="en-GB"/>
        </w:rPr>
      </w:pPr>
      <w:r w:rsidRPr="004E15F8">
        <w:rPr>
          <w:rStyle w:val="FootnoteReference"/>
          <w:sz w:val="18"/>
          <w:szCs w:val="18"/>
        </w:rPr>
        <w:footnoteRef/>
      </w:r>
      <w:r w:rsidRPr="004E15F8">
        <w:rPr>
          <w:sz w:val="18"/>
          <w:szCs w:val="18"/>
        </w:rPr>
        <w:t xml:space="preserve"> </w:t>
      </w:r>
      <w:r w:rsidRPr="00BD44FB">
        <w:rPr>
          <w:sz w:val="18"/>
          <w:szCs w:val="18"/>
          <w:lang w:val="en-GB"/>
        </w:rPr>
        <w:t>The monetary value comes from a survey asking 170 members of the public how much they would be willing to pay to reduce their risk of experiencing a loss of one month of life (in good health) due to air pollution.</w:t>
      </w:r>
      <w:r w:rsidRPr="004237B7">
        <w:rPr>
          <w:sz w:val="18"/>
          <w:szCs w:val="18"/>
          <w:lang w:val="en-GB"/>
        </w:rPr>
        <w:t xml:space="preserve"> NHS costs and loss of productivity are not included.</w:t>
      </w:r>
    </w:p>
  </w:footnote>
  <w:footnote w:id="10">
    <w:p w14:paraId="2E6917CD" w14:textId="69EF2682" w:rsidR="00A27325" w:rsidRPr="004E15F8" w:rsidRDefault="00A27325">
      <w:pPr>
        <w:pStyle w:val="FootnoteText"/>
        <w:rPr>
          <w:sz w:val="18"/>
          <w:szCs w:val="18"/>
          <w:lang w:val="en-GB"/>
        </w:rPr>
      </w:pPr>
      <w:r w:rsidRPr="004E15F8">
        <w:rPr>
          <w:rStyle w:val="FootnoteReference"/>
          <w:sz w:val="18"/>
          <w:szCs w:val="18"/>
        </w:rPr>
        <w:footnoteRef/>
      </w:r>
      <w:r w:rsidRPr="004E15F8">
        <w:rPr>
          <w:sz w:val="18"/>
          <w:szCs w:val="18"/>
        </w:rPr>
        <w:t xml:space="preserve"> The original studies were analysed in terms of ‘time to death’ aggregated across the population.  Strictly, it is unknown whether this total change in life years was from a smaller number of deaths fully attributable to air pollution or a larger number of deaths to which air pollution partially contributed.  The former is used with the phrase ‘equivalent’ to address this issue.  See COMEAP (2010) for a fuller discussion.</w:t>
      </w:r>
    </w:p>
  </w:footnote>
  <w:footnote w:id="11">
    <w:p w14:paraId="6A15196E" w14:textId="77777777" w:rsidR="00A27325" w:rsidRPr="004E15F8" w:rsidRDefault="00A27325">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 Cut-off is a term used for the concentration below which it is unclear whether or not epidemiological evidence supports the existence of an effect.  This does not mean there is no effect below the cut-off, just that the numbers of data points are too small to be sure one way or the other.</w:t>
      </w:r>
    </w:p>
  </w:footnote>
  <w:footnote w:id="12">
    <w:p w14:paraId="6A15196F" w14:textId="77777777" w:rsidR="00A27325" w:rsidRPr="004E15F8" w:rsidRDefault="00A27325">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 Defra (2019) Impact Pathways Approach Guidance for Air Quality Appraisal</w:t>
      </w:r>
    </w:p>
  </w:footnote>
  <w:footnote w:id="13">
    <w:p w14:paraId="6A151970" w14:textId="77777777" w:rsidR="00A27325" w:rsidRPr="004E15F8" w:rsidRDefault="00A27325">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 HM Treasury (2018) The Green Book</w:t>
      </w:r>
    </w:p>
  </w:footnote>
  <w:footnote w:id="14">
    <w:p w14:paraId="6A151971" w14:textId="0CB33582" w:rsidR="00A27325" w:rsidRPr="00474A47" w:rsidRDefault="00A27325">
      <w:pPr>
        <w:pBdr>
          <w:top w:val="nil"/>
          <w:left w:val="nil"/>
          <w:bottom w:val="nil"/>
          <w:right w:val="nil"/>
          <w:between w:val="nil"/>
        </w:pBdr>
        <w:rPr>
          <w:color w:val="000000"/>
          <w:sz w:val="18"/>
          <w:szCs w:val="18"/>
        </w:rPr>
      </w:pPr>
      <w:r w:rsidRPr="004E15F8">
        <w:rPr>
          <w:sz w:val="18"/>
          <w:szCs w:val="18"/>
          <w:vertAlign w:val="superscript"/>
        </w:rPr>
        <w:footnoteRef/>
      </w:r>
      <w:r>
        <w:t xml:space="preserve"> </w:t>
      </w:r>
      <w:hyperlink r:id="rId4" w:history="1">
        <w:r w:rsidRPr="005719EB">
          <w:rPr>
            <w:rStyle w:val="Hyperlink"/>
            <w:sz w:val="18"/>
            <w:szCs w:val="18"/>
          </w:rPr>
          <w:t>https://www.bristol247.com/news-and-features/news/general-election-2015-1428602774/</w:t>
        </w:r>
      </w:hyperlink>
    </w:p>
  </w:footnote>
  <w:footnote w:id="15">
    <w:p w14:paraId="4A71B056" w14:textId="027F0D06" w:rsidR="00A27325" w:rsidRPr="00512A0F" w:rsidRDefault="00A27325" w:rsidP="003252D2">
      <w:pPr>
        <w:pBdr>
          <w:top w:val="nil"/>
          <w:left w:val="nil"/>
          <w:bottom w:val="nil"/>
          <w:right w:val="nil"/>
          <w:between w:val="nil"/>
        </w:pBdr>
        <w:rPr>
          <w:rStyle w:val="Hyperlink"/>
          <w:sz w:val="18"/>
          <w:szCs w:val="18"/>
        </w:rPr>
      </w:pPr>
      <w:r w:rsidRPr="004E15F8">
        <w:rPr>
          <w:sz w:val="18"/>
          <w:szCs w:val="18"/>
          <w:vertAlign w:val="superscript"/>
        </w:rPr>
        <w:footnoteRef/>
      </w:r>
      <w:r>
        <w:t xml:space="preserve"> </w:t>
      </w:r>
      <w:hyperlink r:id="rId5" w:history="1">
        <w:r w:rsidRPr="00512A0F">
          <w:rPr>
            <w:rStyle w:val="Hyperlink"/>
            <w:sz w:val="18"/>
            <w:szCs w:val="18"/>
          </w:rPr>
          <w:t>https://www.bristol.gov.uk/documents/20182/436737/Hartcliffe+and+Withywood.pdf/49d31847-00da-471c-95c8-82630662e073</w:t>
        </w:r>
      </w:hyperlink>
    </w:p>
  </w:footnote>
  <w:footnote w:id="16">
    <w:p w14:paraId="57FD5BC8" w14:textId="77777777" w:rsidR="00A27325" w:rsidRPr="00840C3D" w:rsidRDefault="00A27325" w:rsidP="009352B3">
      <w:pPr>
        <w:pBdr>
          <w:top w:val="nil"/>
          <w:left w:val="nil"/>
          <w:bottom w:val="nil"/>
          <w:right w:val="nil"/>
          <w:between w:val="nil"/>
        </w:pBdr>
        <w:rPr>
          <w:rStyle w:val="Hyperlink"/>
          <w:sz w:val="18"/>
          <w:szCs w:val="18"/>
        </w:rPr>
      </w:pPr>
      <w:r w:rsidRPr="004E15F8">
        <w:rPr>
          <w:sz w:val="18"/>
          <w:szCs w:val="18"/>
          <w:vertAlign w:val="superscript"/>
        </w:rPr>
        <w:footnoteRef/>
      </w:r>
      <w:hyperlink r:id="rId6" w:history="1">
        <w:r w:rsidRPr="00840C3D">
          <w:rPr>
            <w:rStyle w:val="Hyperlink"/>
            <w:sz w:val="18"/>
            <w:szCs w:val="18"/>
          </w:rPr>
          <w:t>https://www.cleanairforbristol.org/wp-content/uploads/2019/09/Bristol_City_Council_2019_ASR_v1.pdf</w:t>
        </w:r>
      </w:hyperlink>
    </w:p>
  </w:footnote>
  <w:footnote w:id="17">
    <w:p w14:paraId="6A4083BF" w14:textId="04C01CF1" w:rsidR="00A27325" w:rsidRPr="00840C3D" w:rsidRDefault="00A27325" w:rsidP="009E373F">
      <w:pPr>
        <w:pBdr>
          <w:top w:val="nil"/>
          <w:left w:val="nil"/>
          <w:bottom w:val="nil"/>
          <w:right w:val="nil"/>
          <w:between w:val="nil"/>
        </w:pBdr>
        <w:rPr>
          <w:rStyle w:val="Hyperlink"/>
          <w:sz w:val="18"/>
          <w:szCs w:val="18"/>
        </w:rPr>
      </w:pPr>
      <w:r w:rsidRPr="004E15F8">
        <w:rPr>
          <w:sz w:val="18"/>
          <w:szCs w:val="18"/>
          <w:vertAlign w:val="superscript"/>
        </w:rPr>
        <w:footnoteRef/>
      </w:r>
      <w:hyperlink r:id="rId7" w:history="1">
        <w:r w:rsidRPr="009E373F">
          <w:rPr>
            <w:rStyle w:val="Hyperlink"/>
            <w:sz w:val="18"/>
            <w:szCs w:val="18"/>
          </w:rPr>
          <w:t>https://www.cleanairforbristol.org/what-we-are-doing/what-is-bristol-city-council-doing-about-it/</w:t>
        </w:r>
      </w:hyperlink>
    </w:p>
  </w:footnote>
  <w:footnote w:id="18">
    <w:p w14:paraId="4BA301BC" w14:textId="3B82AFB5" w:rsidR="00A27325" w:rsidRPr="00AB5979" w:rsidRDefault="00A27325" w:rsidP="007464B5">
      <w:pPr>
        <w:pStyle w:val="FootnoteText"/>
        <w:rPr>
          <w:rStyle w:val="Hyperlink"/>
          <w:sz w:val="18"/>
          <w:szCs w:val="18"/>
        </w:rPr>
      </w:pPr>
      <w:r>
        <w:rPr>
          <w:rStyle w:val="FootnoteReference"/>
        </w:rPr>
        <w:footnoteRef/>
      </w:r>
      <w:r>
        <w:t xml:space="preserve"> </w:t>
      </w:r>
      <w:r w:rsidRPr="00AB5979">
        <w:rPr>
          <w:sz w:val="18"/>
          <w:szCs w:val="18"/>
        </w:rPr>
        <w:t>Note that the government data projections to 2030 were produced before the Bristol Clean Air Zone was proposed.</w:t>
      </w:r>
      <w:r>
        <w:t xml:space="preserve"> </w:t>
      </w:r>
      <w:hyperlink r:id="rId8" w:history="1">
        <w:r w:rsidRPr="00AB5979">
          <w:rPr>
            <w:rStyle w:val="Hyperlink"/>
            <w:sz w:val="18"/>
            <w:szCs w:val="18"/>
          </w:rPr>
          <w:t>https://bristol.citizenspace.com/growth-regeneration/traffic-clean-air-zone/</w:t>
        </w:r>
      </w:hyperlink>
    </w:p>
  </w:footnote>
  <w:footnote w:id="19">
    <w:p w14:paraId="4952C4AF" w14:textId="381CDB9F" w:rsidR="00A27325" w:rsidRPr="004E15F8" w:rsidRDefault="00A27325" w:rsidP="00182930">
      <w:pPr>
        <w:pBdr>
          <w:top w:val="nil"/>
          <w:left w:val="nil"/>
          <w:bottom w:val="nil"/>
          <w:right w:val="nil"/>
          <w:between w:val="nil"/>
        </w:pBdr>
        <w:rPr>
          <w:color w:val="000000"/>
          <w:sz w:val="18"/>
          <w:szCs w:val="18"/>
        </w:rPr>
      </w:pPr>
      <w:r w:rsidRPr="004E15F8">
        <w:rPr>
          <w:sz w:val="18"/>
          <w:szCs w:val="18"/>
          <w:vertAlign w:val="superscript"/>
        </w:rPr>
        <w:footnoteRef/>
      </w:r>
      <w:r>
        <w:rPr>
          <w:sz w:val="18"/>
          <w:szCs w:val="18"/>
        </w:rPr>
        <w:t xml:space="preserve"> Total air pollution concentration instead of subset air pollution data such as secondary, residual concentrations…</w:t>
      </w:r>
    </w:p>
  </w:footnote>
  <w:footnote w:id="20">
    <w:p w14:paraId="6A151972" w14:textId="2E9522D8" w:rsidR="00A27325" w:rsidRPr="004E15F8" w:rsidRDefault="00A27325">
      <w:pPr>
        <w:pBdr>
          <w:top w:val="nil"/>
          <w:left w:val="nil"/>
          <w:bottom w:val="nil"/>
          <w:right w:val="nil"/>
          <w:between w:val="nil"/>
        </w:pBdr>
        <w:rPr>
          <w:rFonts w:asciiTheme="minorHAnsi" w:hAnsiTheme="minorHAnsi"/>
          <w:color w:val="000000"/>
          <w:sz w:val="18"/>
          <w:szCs w:val="18"/>
        </w:rPr>
      </w:pPr>
      <w:r w:rsidRPr="004E15F8">
        <w:rPr>
          <w:sz w:val="18"/>
          <w:szCs w:val="18"/>
          <w:vertAlign w:val="superscript"/>
        </w:rPr>
        <w:footnoteRef/>
      </w:r>
      <w:r w:rsidRPr="004E15F8">
        <w:rPr>
          <w:rFonts w:asciiTheme="minorHAnsi" w:eastAsia="Calibri" w:hAnsiTheme="minorHAnsi" w:cs="Calibri"/>
          <w:color w:val="000000"/>
          <w:sz w:val="18"/>
          <w:szCs w:val="18"/>
        </w:rPr>
        <w:t>It is possible that this cut-off will be defined at a value lower than 7 μg m</w:t>
      </w:r>
      <w:r w:rsidRPr="004E15F8">
        <w:rPr>
          <w:rFonts w:asciiTheme="minorHAnsi" w:eastAsia="Calibri" w:hAnsiTheme="minorHAnsi" w:cs="Calibri"/>
          <w:color w:val="000000"/>
          <w:sz w:val="18"/>
          <w:szCs w:val="18"/>
          <w:vertAlign w:val="superscript"/>
        </w:rPr>
        <w:t>-3</w:t>
      </w:r>
      <w:r w:rsidRPr="004E15F8">
        <w:rPr>
          <w:rFonts w:asciiTheme="minorHAnsi" w:eastAsia="Calibri" w:hAnsiTheme="minorHAnsi" w:cs="Calibri"/>
          <w:color w:val="000000"/>
          <w:sz w:val="18"/>
          <w:szCs w:val="18"/>
        </w:rPr>
        <w:t xml:space="preserve"> in the future as this is based on a 2002 study.  The concentration-response function and its confidence intervals have been updated using a 2013 meta-analysis (the central estimate happened to remain the same).  The cut-off has not so far been updated to reflect the range of the data in the meta-analysis.</w:t>
      </w:r>
    </w:p>
  </w:footnote>
  <w:footnote w:id="21">
    <w:p w14:paraId="633927F5" w14:textId="56E3E960" w:rsidR="00A27325" w:rsidRPr="004E15F8" w:rsidRDefault="00A27325" w:rsidP="00CA1C70">
      <w:pPr>
        <w:pBdr>
          <w:top w:val="nil"/>
          <w:left w:val="nil"/>
          <w:bottom w:val="nil"/>
          <w:right w:val="nil"/>
          <w:between w:val="nil"/>
        </w:pBdr>
        <w:rPr>
          <w:rFonts w:asciiTheme="minorHAnsi" w:hAnsiTheme="minorHAnsi"/>
          <w:color w:val="000000"/>
          <w:sz w:val="18"/>
          <w:szCs w:val="18"/>
        </w:rPr>
      </w:pPr>
      <w:r w:rsidRPr="004E15F8">
        <w:rPr>
          <w:sz w:val="18"/>
          <w:szCs w:val="18"/>
          <w:vertAlign w:val="superscript"/>
        </w:rPr>
        <w:footnoteRef/>
      </w:r>
      <w:r>
        <w:rPr>
          <w:rFonts w:asciiTheme="minorHAnsi" w:hAnsiTheme="minorHAnsi"/>
          <w:color w:val="000000"/>
          <w:sz w:val="18"/>
          <w:szCs w:val="18"/>
        </w:rPr>
        <w:t>Particle traps/DPF already reduced most PM exhaust emissions form Traffic</w:t>
      </w:r>
    </w:p>
  </w:footnote>
  <w:footnote w:id="22">
    <w:p w14:paraId="6D010CF4" w14:textId="77777777" w:rsidR="00A27325" w:rsidRDefault="00A27325" w:rsidP="004F76C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This was not the case for the cut-off, where NO</w:t>
      </w:r>
      <w:r>
        <w:rPr>
          <w:color w:val="000000"/>
          <w:sz w:val="20"/>
          <w:szCs w:val="20"/>
          <w:vertAlign w:val="subscript"/>
        </w:rPr>
        <w:t xml:space="preserve">2 </w:t>
      </w:r>
      <w:r>
        <w:rPr>
          <w:color w:val="000000"/>
          <w:sz w:val="20"/>
          <w:szCs w:val="20"/>
        </w:rPr>
        <w:t>rather than PM</w:t>
      </w:r>
      <w:r>
        <w:rPr>
          <w:color w:val="000000"/>
          <w:sz w:val="20"/>
          <w:szCs w:val="20"/>
          <w:vertAlign w:val="subscript"/>
        </w:rPr>
        <w:t xml:space="preserve">2.5 </w:t>
      </w:r>
      <w:r>
        <w:rPr>
          <w:color w:val="000000"/>
          <w:sz w:val="20"/>
          <w:szCs w:val="20"/>
        </w:rPr>
        <w:t>gives the larger result.  But this may be mostly to do with the value of the cut-off.</w:t>
      </w:r>
    </w:p>
  </w:footnote>
  <w:footnote w:id="23">
    <w:p w14:paraId="6A151974" w14:textId="0A9A4D8B" w:rsidR="00A27325" w:rsidRPr="004E15F8" w:rsidRDefault="00A27325">
      <w:pPr>
        <w:pBdr>
          <w:top w:val="nil"/>
          <w:left w:val="nil"/>
          <w:bottom w:val="nil"/>
          <w:right w:val="nil"/>
          <w:between w:val="nil"/>
        </w:pBdr>
        <w:jc w:val="both"/>
        <w:rPr>
          <w:rFonts w:asciiTheme="minorHAnsi" w:eastAsia="Calibri" w:hAnsiTheme="minorHAnsi" w:cs="Calibri"/>
          <w:color w:val="000000"/>
          <w:sz w:val="18"/>
          <w:szCs w:val="18"/>
        </w:rPr>
      </w:pPr>
      <w:r w:rsidRPr="004E15F8">
        <w:rPr>
          <w:sz w:val="18"/>
          <w:szCs w:val="18"/>
          <w:vertAlign w:val="superscript"/>
        </w:rPr>
        <w:footnoteRef/>
      </w:r>
      <w:r w:rsidRPr="004E15F8">
        <w:rPr>
          <w:rFonts w:asciiTheme="minorHAnsi" w:eastAsia="Calibri" w:hAnsiTheme="minorHAnsi" w:cs="Calibri"/>
          <w:color w:val="000000"/>
          <w:sz w:val="18"/>
          <w:szCs w:val="18"/>
        </w:rPr>
        <w:t>This is certainly true for estimates based on the interquartile range within an individual study.  However, application to situations where the ratio between the interquartile ranges for the two pollutants differs from that in the original study may exaggerate the contribution of one pollutant over another.  The views of COMEAP members differed on how important this issue might be in practice, with the majority considering that a recommended approach on the basis of combined multi-pollutant model estimates could still be made provided caveats were given.</w:t>
      </w:r>
    </w:p>
  </w:footnote>
  <w:footnote w:id="24">
    <w:p w14:paraId="6A151975" w14:textId="5C9D90B5" w:rsidR="00A27325" w:rsidRPr="004E15F8" w:rsidRDefault="00A27325">
      <w:pPr>
        <w:pBdr>
          <w:top w:val="nil"/>
          <w:left w:val="nil"/>
          <w:bottom w:val="nil"/>
          <w:right w:val="nil"/>
          <w:between w:val="nil"/>
        </w:pBdr>
        <w:jc w:val="both"/>
        <w:rPr>
          <w:rFonts w:asciiTheme="minorHAnsi" w:eastAsia="Calibri" w:hAnsiTheme="minorHAnsi" w:cs="Calibri"/>
          <w:color w:val="000000"/>
          <w:sz w:val="18"/>
          <w:szCs w:val="18"/>
        </w:rPr>
      </w:pPr>
      <w:r w:rsidRPr="004E15F8">
        <w:rPr>
          <w:sz w:val="18"/>
          <w:szCs w:val="18"/>
          <w:vertAlign w:val="superscript"/>
        </w:rPr>
        <w:footnoteRef/>
      </w:r>
      <w:r w:rsidRPr="004E15F8">
        <w:rPr>
          <w:rFonts w:asciiTheme="minorHAnsi" w:eastAsia="Calibri" w:hAnsiTheme="minorHAnsi" w:cs="Calibri"/>
          <w:color w:val="000000"/>
          <w:sz w:val="18"/>
          <w:szCs w:val="18"/>
        </w:rPr>
        <w:t>Burden life years lost represent a snapshot of the burden in one year and are not to be confused with the full calculation of the life years lost for the health impact of air pollution concentration changes over time as presented in the next section.</w:t>
      </w:r>
    </w:p>
  </w:footnote>
  <w:footnote w:id="25">
    <w:p w14:paraId="6A151976" w14:textId="7F847C39" w:rsidR="00A27325" w:rsidRPr="004E15F8" w:rsidRDefault="00A27325">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Some further cohort studies were omitted because of high correlations between pollutants (see COMEAP (2018a)</w:t>
      </w:r>
    </w:p>
  </w:footnote>
  <w:footnote w:id="26">
    <w:p w14:paraId="6A151977" w14:textId="189E88AD" w:rsidR="00A27325" w:rsidRPr="004E15F8" w:rsidRDefault="00A27325">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From the 95% confidence interval around the coefficient.</w:t>
      </w:r>
    </w:p>
  </w:footnote>
  <w:footnote w:id="27">
    <w:p w14:paraId="6A151978" w14:textId="14EE12F7" w:rsidR="00A27325" w:rsidRPr="004E15F8" w:rsidRDefault="00A27325">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From the 95% confidence interval around the coefficient.</w:t>
      </w:r>
    </w:p>
  </w:footnote>
  <w:footnote w:id="28">
    <w:p w14:paraId="6A151979" w14:textId="0C5A5777" w:rsidR="00A27325" w:rsidRPr="004E15F8" w:rsidRDefault="00A27325">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More fully ‘results equivalent to xx attributable deaths at typical ages’.</w:t>
      </w:r>
    </w:p>
  </w:footnote>
  <w:footnote w:id="29">
    <w:p w14:paraId="20D77A84" w14:textId="40F4926A" w:rsidR="00313A9D" w:rsidRPr="0070621E" w:rsidRDefault="00313A9D" w:rsidP="00313A9D">
      <w:pPr>
        <w:pBdr>
          <w:top w:val="nil"/>
          <w:left w:val="nil"/>
          <w:bottom w:val="nil"/>
          <w:right w:val="nil"/>
          <w:between w:val="nil"/>
        </w:pBdr>
        <w:rPr>
          <w:rStyle w:val="Hyperlink"/>
        </w:rPr>
      </w:pPr>
      <w:r w:rsidRPr="004E15F8">
        <w:rPr>
          <w:sz w:val="18"/>
          <w:szCs w:val="18"/>
          <w:vertAlign w:val="superscript"/>
        </w:rPr>
        <w:footnoteRef/>
      </w:r>
      <w:r w:rsidR="00094C3D">
        <w:t xml:space="preserve"> </w:t>
      </w:r>
      <w:hyperlink r:id="rId9" w:history="1">
        <w:r w:rsidR="00094C3D" w:rsidRPr="0070621E">
          <w:rPr>
            <w:rStyle w:val="Hyperlink"/>
            <w:sz w:val="18"/>
            <w:szCs w:val="18"/>
          </w:rPr>
          <w:t>https://www.corecities.com/</w:t>
        </w:r>
      </w:hyperlink>
    </w:p>
  </w:footnote>
  <w:footnote w:id="30">
    <w:p w14:paraId="1B60F3AE" w14:textId="1A0C535D" w:rsidR="00A27325" w:rsidRPr="004237B7" w:rsidRDefault="00A27325" w:rsidP="00580B5C">
      <w:pPr>
        <w:pBdr>
          <w:top w:val="nil"/>
          <w:left w:val="nil"/>
          <w:bottom w:val="nil"/>
          <w:right w:val="nil"/>
          <w:between w:val="nil"/>
        </w:pBdr>
      </w:pPr>
      <w:r w:rsidRPr="004E15F8">
        <w:rPr>
          <w:sz w:val="18"/>
          <w:szCs w:val="18"/>
          <w:vertAlign w:val="superscript"/>
        </w:rPr>
        <w:footnoteRef/>
      </w:r>
      <w:r>
        <w:rPr>
          <w:sz w:val="18"/>
          <w:szCs w:val="18"/>
        </w:rPr>
        <w:t xml:space="preserve"> Note that IMD has seven thematic domains: income deprivation, e</w:t>
      </w:r>
      <w:r w:rsidRPr="004237B7">
        <w:rPr>
          <w:sz w:val="18"/>
          <w:szCs w:val="18"/>
        </w:rPr>
        <w:t xml:space="preserve">mployment </w:t>
      </w:r>
      <w:r>
        <w:rPr>
          <w:sz w:val="18"/>
          <w:szCs w:val="18"/>
        </w:rPr>
        <w:t>d</w:t>
      </w:r>
      <w:r w:rsidRPr="004237B7">
        <w:rPr>
          <w:sz w:val="18"/>
          <w:szCs w:val="18"/>
        </w:rPr>
        <w:t>eprivation</w:t>
      </w:r>
      <w:r>
        <w:rPr>
          <w:sz w:val="18"/>
          <w:szCs w:val="18"/>
        </w:rPr>
        <w:t>, e</w:t>
      </w:r>
      <w:r w:rsidRPr="004237B7">
        <w:rPr>
          <w:sz w:val="18"/>
          <w:szCs w:val="18"/>
        </w:rPr>
        <w:t xml:space="preserve">ducation </w:t>
      </w:r>
      <w:r>
        <w:rPr>
          <w:sz w:val="18"/>
          <w:szCs w:val="18"/>
        </w:rPr>
        <w:t>s</w:t>
      </w:r>
      <w:r w:rsidRPr="004237B7">
        <w:rPr>
          <w:sz w:val="18"/>
          <w:szCs w:val="18"/>
        </w:rPr>
        <w:t xml:space="preserve">kills and </w:t>
      </w:r>
      <w:r>
        <w:rPr>
          <w:sz w:val="18"/>
          <w:szCs w:val="18"/>
        </w:rPr>
        <w:t>t</w:t>
      </w:r>
      <w:r w:rsidRPr="004237B7">
        <w:rPr>
          <w:sz w:val="18"/>
          <w:szCs w:val="18"/>
        </w:rPr>
        <w:t>raining</w:t>
      </w:r>
      <w:r>
        <w:rPr>
          <w:sz w:val="18"/>
          <w:szCs w:val="18"/>
        </w:rPr>
        <w:t xml:space="preserve"> d</w:t>
      </w:r>
      <w:r w:rsidRPr="004237B7">
        <w:rPr>
          <w:sz w:val="18"/>
          <w:szCs w:val="18"/>
        </w:rPr>
        <w:t>eprivation</w:t>
      </w:r>
      <w:r>
        <w:rPr>
          <w:sz w:val="18"/>
          <w:szCs w:val="18"/>
        </w:rPr>
        <w:t>, h</w:t>
      </w:r>
      <w:r w:rsidRPr="004237B7">
        <w:rPr>
          <w:sz w:val="18"/>
          <w:szCs w:val="18"/>
        </w:rPr>
        <w:t xml:space="preserve">ealth </w:t>
      </w:r>
      <w:r>
        <w:rPr>
          <w:sz w:val="18"/>
          <w:szCs w:val="18"/>
        </w:rPr>
        <w:t>d</w:t>
      </w:r>
      <w:r w:rsidRPr="004237B7">
        <w:rPr>
          <w:sz w:val="18"/>
          <w:szCs w:val="18"/>
        </w:rPr>
        <w:t xml:space="preserve">eprivation and </w:t>
      </w:r>
      <w:r>
        <w:rPr>
          <w:sz w:val="18"/>
          <w:szCs w:val="18"/>
        </w:rPr>
        <w:t>d</w:t>
      </w:r>
      <w:r w:rsidRPr="004237B7">
        <w:rPr>
          <w:sz w:val="18"/>
          <w:szCs w:val="18"/>
        </w:rPr>
        <w:t>isability</w:t>
      </w:r>
      <w:r>
        <w:rPr>
          <w:sz w:val="18"/>
          <w:szCs w:val="18"/>
        </w:rPr>
        <w:t>, c</w:t>
      </w:r>
      <w:r w:rsidRPr="004237B7">
        <w:rPr>
          <w:sz w:val="18"/>
          <w:szCs w:val="18"/>
        </w:rPr>
        <w:t>rime</w:t>
      </w:r>
      <w:r>
        <w:rPr>
          <w:sz w:val="18"/>
          <w:szCs w:val="18"/>
        </w:rPr>
        <w:t>, b</w:t>
      </w:r>
      <w:r w:rsidRPr="006313DC">
        <w:rPr>
          <w:sz w:val="18"/>
          <w:szCs w:val="18"/>
        </w:rPr>
        <w:t>arriers</w:t>
      </w:r>
      <w:r w:rsidRPr="004237B7">
        <w:rPr>
          <w:sz w:val="18"/>
          <w:szCs w:val="18"/>
        </w:rPr>
        <w:t xml:space="preserve"> to </w:t>
      </w:r>
      <w:r>
        <w:rPr>
          <w:sz w:val="18"/>
          <w:szCs w:val="18"/>
        </w:rPr>
        <w:t>h</w:t>
      </w:r>
      <w:r w:rsidRPr="004237B7">
        <w:rPr>
          <w:sz w:val="18"/>
          <w:szCs w:val="18"/>
        </w:rPr>
        <w:t xml:space="preserve">ousing and </w:t>
      </w:r>
      <w:r>
        <w:rPr>
          <w:sz w:val="18"/>
          <w:szCs w:val="18"/>
        </w:rPr>
        <w:t>s</w:t>
      </w:r>
      <w:r w:rsidRPr="004237B7">
        <w:rPr>
          <w:sz w:val="18"/>
          <w:szCs w:val="18"/>
        </w:rPr>
        <w:t>ervices</w:t>
      </w:r>
      <w:r>
        <w:rPr>
          <w:sz w:val="18"/>
          <w:szCs w:val="18"/>
        </w:rPr>
        <w:t xml:space="preserve"> and l</w:t>
      </w:r>
      <w:r w:rsidRPr="004237B7">
        <w:rPr>
          <w:sz w:val="18"/>
          <w:szCs w:val="18"/>
        </w:rPr>
        <w:t xml:space="preserve">iving </w:t>
      </w:r>
      <w:r>
        <w:rPr>
          <w:sz w:val="18"/>
          <w:szCs w:val="18"/>
        </w:rPr>
        <w:t>e</w:t>
      </w:r>
      <w:r w:rsidRPr="004237B7">
        <w:rPr>
          <w:sz w:val="18"/>
          <w:szCs w:val="18"/>
        </w:rPr>
        <w:t xml:space="preserve">nvironment </w:t>
      </w:r>
      <w:r>
        <w:rPr>
          <w:sz w:val="18"/>
          <w:szCs w:val="18"/>
        </w:rPr>
        <w:t>d</w:t>
      </w:r>
      <w:r w:rsidRPr="004237B7">
        <w:rPr>
          <w:sz w:val="18"/>
          <w:szCs w:val="18"/>
        </w:rPr>
        <w:t>eprivation</w:t>
      </w:r>
      <w:r>
        <w:rPr>
          <w:sz w:val="18"/>
          <w:szCs w:val="18"/>
        </w:rPr>
        <w:t>(LED). LEV falls into two sub-domains: indoor environment and outdoor environment</w:t>
      </w:r>
      <w:r w:rsidRPr="004237B7">
        <w:rPr>
          <w:sz w:val="18"/>
          <w:szCs w:val="18"/>
        </w:rPr>
        <w:t xml:space="preserve"> contain</w:t>
      </w:r>
      <w:r>
        <w:rPr>
          <w:sz w:val="18"/>
          <w:szCs w:val="18"/>
        </w:rPr>
        <w:t>ing</w:t>
      </w:r>
      <w:r w:rsidRPr="004237B7">
        <w:rPr>
          <w:sz w:val="18"/>
          <w:szCs w:val="18"/>
        </w:rPr>
        <w:t xml:space="preserve"> measures of air quality and road traffic accidents</w:t>
      </w:r>
      <w:r>
        <w:rPr>
          <w:sz w:val="18"/>
          <w:szCs w:val="18"/>
        </w:rPr>
        <w:t>.</w:t>
      </w:r>
    </w:p>
  </w:footnote>
  <w:footnote w:id="31">
    <w:p w14:paraId="028AF0A6" w14:textId="61684DFF" w:rsidR="00A27325" w:rsidRPr="004E15F8" w:rsidRDefault="00A27325" w:rsidP="00431419">
      <w:pPr>
        <w:pBdr>
          <w:top w:val="nil"/>
          <w:left w:val="nil"/>
          <w:bottom w:val="nil"/>
          <w:right w:val="nil"/>
          <w:between w:val="nil"/>
        </w:pBdr>
        <w:rPr>
          <w:rStyle w:val="Hyperlink"/>
          <w:sz w:val="18"/>
          <w:szCs w:val="18"/>
        </w:rPr>
      </w:pPr>
      <w:r w:rsidRPr="004E15F8">
        <w:rPr>
          <w:sz w:val="18"/>
          <w:szCs w:val="18"/>
          <w:vertAlign w:val="superscript"/>
        </w:rPr>
        <w:footnoteRef/>
      </w:r>
      <w:r>
        <w:t xml:space="preserve"> </w:t>
      </w:r>
      <w:hyperlink r:id="rId10" w:history="1">
        <w:r w:rsidRPr="007C79C3">
          <w:rPr>
            <w:rStyle w:val="Hyperlink"/>
            <w:sz w:val="18"/>
            <w:szCs w:val="18"/>
          </w:rPr>
          <w:t>https://www.bristol.gov.uk/documents/20182/32951/Deprivation+in+Bristol+2015</w:t>
        </w:r>
      </w:hyperlink>
    </w:p>
  </w:footnote>
  <w:footnote w:id="32">
    <w:p w14:paraId="65D4238D" w14:textId="51789332" w:rsidR="00A27325" w:rsidRPr="004E15F8" w:rsidRDefault="00A27325" w:rsidP="00FC1C20">
      <w:pPr>
        <w:pBdr>
          <w:top w:val="nil"/>
          <w:left w:val="nil"/>
          <w:bottom w:val="nil"/>
          <w:right w:val="nil"/>
          <w:between w:val="nil"/>
        </w:pBdr>
        <w:rPr>
          <w:rStyle w:val="Hyperlink"/>
          <w:sz w:val="18"/>
          <w:szCs w:val="18"/>
        </w:rPr>
      </w:pPr>
      <w:r w:rsidRPr="004E15F8">
        <w:rPr>
          <w:sz w:val="18"/>
          <w:szCs w:val="18"/>
          <w:vertAlign w:val="superscript"/>
        </w:rPr>
        <w:footnoteRef/>
      </w:r>
      <w:r>
        <w:rPr>
          <w:rStyle w:val="Hyperlink"/>
          <w:sz w:val="18"/>
          <w:szCs w:val="18"/>
        </w:rPr>
        <w:t xml:space="preserve"> </w:t>
      </w:r>
      <w:hyperlink r:id="rId11" w:history="1">
        <w:r w:rsidRPr="00195BDA">
          <w:rPr>
            <w:rStyle w:val="Hyperlink"/>
            <w:sz w:val="18"/>
            <w:szCs w:val="18"/>
          </w:rPr>
          <w:t>https://www.bristol.gov.uk/documents/20182/436737/Hartcliffe+and+Withywood.pdf/49d31847-00da-471c-95c8-82630662e073</w:t>
        </w:r>
      </w:hyperlink>
    </w:p>
  </w:footnote>
  <w:footnote w:id="33">
    <w:p w14:paraId="32F1EB91" w14:textId="77777777" w:rsidR="00A27325" w:rsidRPr="004E15F8" w:rsidRDefault="00A27325" w:rsidP="003B1944">
      <w:pPr>
        <w:pBdr>
          <w:top w:val="nil"/>
          <w:left w:val="nil"/>
          <w:bottom w:val="nil"/>
          <w:right w:val="nil"/>
          <w:between w:val="nil"/>
        </w:pBdr>
        <w:rPr>
          <w:rStyle w:val="Hyperlink"/>
          <w:sz w:val="18"/>
          <w:szCs w:val="18"/>
        </w:rPr>
      </w:pPr>
      <w:r w:rsidRPr="004E15F8">
        <w:rPr>
          <w:sz w:val="18"/>
          <w:szCs w:val="18"/>
          <w:vertAlign w:val="superscript"/>
        </w:rPr>
        <w:footnoteRef/>
      </w:r>
      <w:r>
        <w:rPr>
          <w:rStyle w:val="Hyperlink"/>
          <w:sz w:val="18"/>
          <w:szCs w:val="18"/>
        </w:rPr>
        <w:t xml:space="preserve"> </w:t>
      </w:r>
      <w:hyperlink r:id="rId12" w:history="1">
        <w:r w:rsidRPr="00D60E30">
          <w:rPr>
            <w:rStyle w:val="Hyperlink"/>
            <w:sz w:val="18"/>
            <w:szCs w:val="18"/>
          </w:rPr>
          <w:t>https://www.bristol.gov.uk/documents/20182/33904/Population+of+Bristol+August+2019.pdf/96d16ba4-49f6-c535-ba7d-a11f24b8d3b3</w:t>
        </w:r>
      </w:hyperlink>
    </w:p>
  </w:footnote>
  <w:footnote w:id="34">
    <w:p w14:paraId="6DF31F44" w14:textId="0768284D" w:rsidR="00A27325" w:rsidRPr="004E15F8" w:rsidRDefault="00A27325" w:rsidP="00D027AB">
      <w:pPr>
        <w:pBdr>
          <w:top w:val="nil"/>
          <w:left w:val="nil"/>
          <w:bottom w:val="nil"/>
          <w:right w:val="nil"/>
          <w:between w:val="nil"/>
        </w:pBdr>
        <w:rPr>
          <w:rStyle w:val="Hyperlink"/>
          <w:sz w:val="18"/>
          <w:szCs w:val="18"/>
        </w:rPr>
      </w:pPr>
      <w:r w:rsidRPr="004E15F8">
        <w:rPr>
          <w:sz w:val="18"/>
          <w:szCs w:val="18"/>
          <w:vertAlign w:val="superscript"/>
        </w:rPr>
        <w:footnoteRef/>
      </w:r>
      <w:r>
        <w:rPr>
          <w:rStyle w:val="Hyperlink"/>
          <w:sz w:val="18"/>
          <w:szCs w:val="18"/>
        </w:rPr>
        <w:t xml:space="preserve"> </w:t>
      </w:r>
      <w:hyperlink r:id="rId13" w:history="1">
        <w:r w:rsidRPr="00D60E30">
          <w:rPr>
            <w:rStyle w:val="Hyperlink"/>
            <w:sz w:val="18"/>
            <w:szCs w:val="18"/>
          </w:rPr>
          <w:t>https://www.bristol.gov.uk/documents/20182/33904/Population+of+Bristol+August+2019.pdf/96d16ba4-49f6-c535-ba7d-a11f24b8d3b3</w:t>
        </w:r>
      </w:hyperlink>
    </w:p>
  </w:footnote>
  <w:footnote w:id="35">
    <w:p w14:paraId="2E9712C8" w14:textId="77777777" w:rsidR="00A27325" w:rsidRPr="004E15F8" w:rsidRDefault="00A27325" w:rsidP="00BB2328">
      <w:pPr>
        <w:pBdr>
          <w:top w:val="nil"/>
          <w:left w:val="nil"/>
          <w:bottom w:val="nil"/>
          <w:right w:val="nil"/>
          <w:between w:val="nil"/>
        </w:pBdr>
        <w:rPr>
          <w:rStyle w:val="Hyperlink"/>
          <w:sz w:val="18"/>
          <w:szCs w:val="18"/>
        </w:rPr>
      </w:pPr>
      <w:r w:rsidRPr="004E15F8">
        <w:rPr>
          <w:sz w:val="18"/>
          <w:szCs w:val="18"/>
          <w:vertAlign w:val="superscript"/>
        </w:rPr>
        <w:footnoteRef/>
      </w:r>
      <w:r>
        <w:rPr>
          <w:rStyle w:val="Hyperlink"/>
          <w:sz w:val="18"/>
          <w:szCs w:val="18"/>
        </w:rPr>
        <w:t xml:space="preserve"> </w:t>
      </w:r>
      <w:hyperlink r:id="rId14" w:history="1">
        <w:r w:rsidRPr="00D60E30">
          <w:rPr>
            <w:rStyle w:val="Hyperlink"/>
            <w:sz w:val="18"/>
            <w:szCs w:val="18"/>
          </w:rPr>
          <w:t>https://www.bristol.gov.uk/documents/20182/33904/Population+of+Bristol+August+2019.pdf/96d16ba4-49f6-c535-ba7d-a11f24b8d3b3</w:t>
        </w:r>
      </w:hyperlink>
    </w:p>
  </w:footnote>
  <w:footnote w:id="36">
    <w:p w14:paraId="45ABE7B0" w14:textId="77777777" w:rsidR="00A27325" w:rsidRPr="004E15F8" w:rsidRDefault="00A27325" w:rsidP="00E12744">
      <w:pPr>
        <w:pBdr>
          <w:top w:val="nil"/>
          <w:left w:val="nil"/>
          <w:bottom w:val="nil"/>
          <w:right w:val="nil"/>
          <w:between w:val="nil"/>
        </w:pBdr>
        <w:rPr>
          <w:rStyle w:val="Hyperlink"/>
          <w:sz w:val="18"/>
          <w:szCs w:val="18"/>
        </w:rPr>
      </w:pPr>
      <w:r w:rsidRPr="004E15F8">
        <w:rPr>
          <w:sz w:val="18"/>
          <w:szCs w:val="18"/>
          <w:vertAlign w:val="superscript"/>
        </w:rPr>
        <w:footnoteRef/>
      </w:r>
      <w:r>
        <w:rPr>
          <w:rStyle w:val="Hyperlink"/>
          <w:sz w:val="18"/>
          <w:szCs w:val="18"/>
        </w:rPr>
        <w:t xml:space="preserve"> </w:t>
      </w:r>
      <w:hyperlink r:id="rId15" w:history="1">
        <w:r w:rsidRPr="00D60E30">
          <w:rPr>
            <w:rStyle w:val="Hyperlink"/>
            <w:sz w:val="18"/>
            <w:szCs w:val="18"/>
          </w:rPr>
          <w:t>https://www.bristol.gov.uk/documents/20182/33904/Population+of+Bristol+August+2019.pdf/96d16ba4-49f6-c535-ba7d-a11f24b8d3b3</w:t>
        </w:r>
      </w:hyperlink>
    </w:p>
  </w:footnote>
  <w:footnote w:id="37">
    <w:p w14:paraId="177D0B46" w14:textId="7EF5ADD8" w:rsidR="00A27325" w:rsidRDefault="00A27325" w:rsidP="009C6C5B">
      <w:pPr>
        <w:pBdr>
          <w:top w:val="nil"/>
          <w:left w:val="nil"/>
          <w:bottom w:val="nil"/>
          <w:right w:val="nil"/>
          <w:between w:val="nil"/>
        </w:pBdr>
        <w:rPr>
          <w:color w:val="000000"/>
          <w:sz w:val="20"/>
          <w:szCs w:val="20"/>
        </w:rPr>
      </w:pPr>
      <w:r>
        <w:rPr>
          <w:vertAlign w:val="superscript"/>
        </w:rPr>
        <w:footnoteRef/>
      </w:r>
      <w:r>
        <w:rPr>
          <w:color w:val="000000"/>
          <w:sz w:val="20"/>
          <w:szCs w:val="20"/>
        </w:rPr>
        <w:t>M</w:t>
      </w:r>
      <w:r>
        <w:rPr>
          <w:rFonts w:ascii="Calibri" w:eastAsia="Calibri" w:hAnsi="Calibri" w:cs="Calibri"/>
          <w:sz w:val="24"/>
          <w:szCs w:val="24"/>
        </w:rPr>
        <w:t>ulti-pollutant model results not available for Greater Manchester</w:t>
      </w:r>
    </w:p>
  </w:footnote>
  <w:footnote w:id="38">
    <w:p w14:paraId="05C9B7F5" w14:textId="670B3EF7" w:rsidR="00A27325" w:rsidRPr="004E15F8" w:rsidRDefault="00A27325" w:rsidP="00A823B4">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 Acknowledgement to Dr Daniela Fecht (Imperial College London) for formatting Carstair Quintiles data by Wards</w:t>
      </w:r>
    </w:p>
    <w:p w14:paraId="0E958625" w14:textId="26C59AA0" w:rsidR="00A27325" w:rsidRPr="004E15F8" w:rsidRDefault="008C1D6B" w:rsidP="00A823B4">
      <w:pPr>
        <w:pBdr>
          <w:top w:val="nil"/>
          <w:left w:val="nil"/>
          <w:bottom w:val="nil"/>
          <w:right w:val="nil"/>
          <w:between w:val="nil"/>
        </w:pBdr>
        <w:rPr>
          <w:rFonts w:ascii="Calibri" w:eastAsia="Calibri" w:hAnsi="Calibri" w:cs="Calibri"/>
          <w:color w:val="000000"/>
          <w:sz w:val="18"/>
          <w:szCs w:val="18"/>
        </w:rPr>
      </w:pPr>
      <w:hyperlink r:id="rId16" w:history="1">
        <w:r w:rsidR="00A27325" w:rsidRPr="004E15F8">
          <w:rPr>
            <w:rStyle w:val="Hyperlink"/>
            <w:sz w:val="18"/>
            <w:szCs w:val="18"/>
          </w:rPr>
          <w:t>https://www.researchgate.net/publication/6817786_Measuring_deprivation_in_England_and_Wales_using_2001_Carstairs_scores</w:t>
        </w:r>
      </w:hyperlink>
    </w:p>
  </w:footnote>
  <w:footnote w:id="39">
    <w:p w14:paraId="6A15197A" w14:textId="2FCF66DB" w:rsidR="00A27325" w:rsidRPr="004E15F8" w:rsidRDefault="00A27325">
      <w:pPr>
        <w:pBdr>
          <w:top w:val="nil"/>
          <w:left w:val="nil"/>
          <w:bottom w:val="nil"/>
          <w:right w:val="nil"/>
          <w:between w:val="nil"/>
        </w:pBdr>
        <w:rPr>
          <w:rFonts w:asciiTheme="minorHAnsi" w:eastAsia="Calibri" w:hAnsiTheme="minorHAnsi" w:cs="Calibri"/>
          <w:color w:val="000000"/>
          <w:sz w:val="18"/>
          <w:szCs w:val="18"/>
        </w:rPr>
      </w:pPr>
      <w:r w:rsidRPr="004E15F8">
        <w:rPr>
          <w:sz w:val="18"/>
          <w:szCs w:val="18"/>
          <w:vertAlign w:val="superscript"/>
        </w:rPr>
        <w:footnoteRef/>
      </w:r>
      <w:hyperlink r:id="rId17" w:history="1">
        <w:r w:rsidRPr="004E15F8">
          <w:rPr>
            <w:rStyle w:val="Hyperlink"/>
            <w:rFonts w:asciiTheme="minorHAnsi" w:eastAsia="Calibri" w:hAnsiTheme="minorHAnsi" w:cs="Calibri"/>
            <w:sz w:val="18"/>
            <w:szCs w:val="18"/>
          </w:rPr>
          <w:t>https://webarchive.nationalarchives.gov.uk/20130329125326/http://www.lho.org.uk/viewResource.aspx?id=8943&amp;sUri=http%3a%2f%2fwww.sepho.org.uk%2f</w:t>
        </w:r>
      </w:hyperlink>
    </w:p>
  </w:footnote>
  <w:footnote w:id="40">
    <w:p w14:paraId="6A15197B" w14:textId="7FBFD54D" w:rsidR="00A27325" w:rsidRPr="004E15F8" w:rsidRDefault="00A27325">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Much of this section is sourced from text written by Mike Holland in Williams et al (2018b).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50BA8"/>
    <w:multiLevelType w:val="multilevel"/>
    <w:tmpl w:val="C9EE649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4B34C97"/>
    <w:multiLevelType w:val="multilevel"/>
    <w:tmpl w:val="DEA629E4"/>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1ED"/>
    <w:rsid w:val="00000770"/>
    <w:rsid w:val="00001011"/>
    <w:rsid w:val="000015D1"/>
    <w:rsid w:val="00001F16"/>
    <w:rsid w:val="0000322A"/>
    <w:rsid w:val="000039DB"/>
    <w:rsid w:val="00003ADD"/>
    <w:rsid w:val="000050EB"/>
    <w:rsid w:val="0000510F"/>
    <w:rsid w:val="000051A2"/>
    <w:rsid w:val="00005D5F"/>
    <w:rsid w:val="000064BC"/>
    <w:rsid w:val="00006519"/>
    <w:rsid w:val="00007FC6"/>
    <w:rsid w:val="00010B1D"/>
    <w:rsid w:val="00010B3D"/>
    <w:rsid w:val="00010BDF"/>
    <w:rsid w:val="00010E97"/>
    <w:rsid w:val="00012488"/>
    <w:rsid w:val="000131CC"/>
    <w:rsid w:val="0001450F"/>
    <w:rsid w:val="0001516D"/>
    <w:rsid w:val="00015DCA"/>
    <w:rsid w:val="00016724"/>
    <w:rsid w:val="00016F40"/>
    <w:rsid w:val="00021196"/>
    <w:rsid w:val="000219BF"/>
    <w:rsid w:val="00022981"/>
    <w:rsid w:val="00022D2B"/>
    <w:rsid w:val="00023419"/>
    <w:rsid w:val="000246EF"/>
    <w:rsid w:val="000247D1"/>
    <w:rsid w:val="00025E7D"/>
    <w:rsid w:val="000272E8"/>
    <w:rsid w:val="00027F36"/>
    <w:rsid w:val="00031BBA"/>
    <w:rsid w:val="00031F28"/>
    <w:rsid w:val="000330D4"/>
    <w:rsid w:val="000337FC"/>
    <w:rsid w:val="00033902"/>
    <w:rsid w:val="000349A1"/>
    <w:rsid w:val="00035624"/>
    <w:rsid w:val="00035E31"/>
    <w:rsid w:val="00036214"/>
    <w:rsid w:val="00037357"/>
    <w:rsid w:val="00037B3A"/>
    <w:rsid w:val="000406AC"/>
    <w:rsid w:val="00040FF3"/>
    <w:rsid w:val="00041547"/>
    <w:rsid w:val="00041696"/>
    <w:rsid w:val="00041FEF"/>
    <w:rsid w:val="0004232D"/>
    <w:rsid w:val="000423AA"/>
    <w:rsid w:val="00042FE1"/>
    <w:rsid w:val="00044DB0"/>
    <w:rsid w:val="00045AF1"/>
    <w:rsid w:val="00045C41"/>
    <w:rsid w:val="00045FB9"/>
    <w:rsid w:val="00046908"/>
    <w:rsid w:val="00046983"/>
    <w:rsid w:val="000538DB"/>
    <w:rsid w:val="00053F18"/>
    <w:rsid w:val="000562F5"/>
    <w:rsid w:val="000569BC"/>
    <w:rsid w:val="00056BEA"/>
    <w:rsid w:val="00056C46"/>
    <w:rsid w:val="00060061"/>
    <w:rsid w:val="0006090F"/>
    <w:rsid w:val="000609D1"/>
    <w:rsid w:val="0006184C"/>
    <w:rsid w:val="00062A28"/>
    <w:rsid w:val="00062BD8"/>
    <w:rsid w:val="00065842"/>
    <w:rsid w:val="000660FD"/>
    <w:rsid w:val="000667F8"/>
    <w:rsid w:val="00066E3C"/>
    <w:rsid w:val="00067A10"/>
    <w:rsid w:val="00072B83"/>
    <w:rsid w:val="00072FD2"/>
    <w:rsid w:val="000738B5"/>
    <w:rsid w:val="00073C6F"/>
    <w:rsid w:val="000745F5"/>
    <w:rsid w:val="000768C7"/>
    <w:rsid w:val="00076A1F"/>
    <w:rsid w:val="00077D50"/>
    <w:rsid w:val="00080805"/>
    <w:rsid w:val="00080B05"/>
    <w:rsid w:val="0008184E"/>
    <w:rsid w:val="00082370"/>
    <w:rsid w:val="00082E4F"/>
    <w:rsid w:val="00083550"/>
    <w:rsid w:val="00084066"/>
    <w:rsid w:val="00085646"/>
    <w:rsid w:val="00085789"/>
    <w:rsid w:val="000863E9"/>
    <w:rsid w:val="00086507"/>
    <w:rsid w:val="00086D2C"/>
    <w:rsid w:val="00086DB0"/>
    <w:rsid w:val="000923C2"/>
    <w:rsid w:val="00094300"/>
    <w:rsid w:val="00094C3D"/>
    <w:rsid w:val="000968EA"/>
    <w:rsid w:val="000A05EC"/>
    <w:rsid w:val="000A19E4"/>
    <w:rsid w:val="000A2BCA"/>
    <w:rsid w:val="000A3845"/>
    <w:rsid w:val="000A3FB3"/>
    <w:rsid w:val="000A489A"/>
    <w:rsid w:val="000A4A72"/>
    <w:rsid w:val="000A4E1A"/>
    <w:rsid w:val="000A52D7"/>
    <w:rsid w:val="000A58DF"/>
    <w:rsid w:val="000A65DC"/>
    <w:rsid w:val="000A6BD3"/>
    <w:rsid w:val="000A78F1"/>
    <w:rsid w:val="000A7D5A"/>
    <w:rsid w:val="000B0942"/>
    <w:rsid w:val="000B0F7B"/>
    <w:rsid w:val="000B10B8"/>
    <w:rsid w:val="000B23D8"/>
    <w:rsid w:val="000B29F4"/>
    <w:rsid w:val="000B412E"/>
    <w:rsid w:val="000B4D5F"/>
    <w:rsid w:val="000B6121"/>
    <w:rsid w:val="000B6845"/>
    <w:rsid w:val="000B78B0"/>
    <w:rsid w:val="000B7F4D"/>
    <w:rsid w:val="000C01A5"/>
    <w:rsid w:val="000C0615"/>
    <w:rsid w:val="000C0B3D"/>
    <w:rsid w:val="000C0FBD"/>
    <w:rsid w:val="000C1CD8"/>
    <w:rsid w:val="000C2E47"/>
    <w:rsid w:val="000C3277"/>
    <w:rsid w:val="000C392E"/>
    <w:rsid w:val="000C3E81"/>
    <w:rsid w:val="000C48FE"/>
    <w:rsid w:val="000C4BD8"/>
    <w:rsid w:val="000C507F"/>
    <w:rsid w:val="000C50DA"/>
    <w:rsid w:val="000C64F6"/>
    <w:rsid w:val="000C6A80"/>
    <w:rsid w:val="000C7AAF"/>
    <w:rsid w:val="000D00EA"/>
    <w:rsid w:val="000D0CFC"/>
    <w:rsid w:val="000D0ED2"/>
    <w:rsid w:val="000D27F6"/>
    <w:rsid w:val="000D336B"/>
    <w:rsid w:val="000D3DF5"/>
    <w:rsid w:val="000D3E63"/>
    <w:rsid w:val="000D7384"/>
    <w:rsid w:val="000D7BF5"/>
    <w:rsid w:val="000E1D95"/>
    <w:rsid w:val="000E1EF0"/>
    <w:rsid w:val="000E2A4B"/>
    <w:rsid w:val="000E2C24"/>
    <w:rsid w:val="000E3111"/>
    <w:rsid w:val="000E5498"/>
    <w:rsid w:val="000E5E5A"/>
    <w:rsid w:val="000E6695"/>
    <w:rsid w:val="000E7527"/>
    <w:rsid w:val="000E7AED"/>
    <w:rsid w:val="000F1A9A"/>
    <w:rsid w:val="000F26A8"/>
    <w:rsid w:val="000F2B99"/>
    <w:rsid w:val="000F3533"/>
    <w:rsid w:val="000F40D9"/>
    <w:rsid w:val="000F4F3D"/>
    <w:rsid w:val="000F6123"/>
    <w:rsid w:val="000F78A7"/>
    <w:rsid w:val="00100F2B"/>
    <w:rsid w:val="001010C9"/>
    <w:rsid w:val="00101504"/>
    <w:rsid w:val="001036A7"/>
    <w:rsid w:val="00103C90"/>
    <w:rsid w:val="00103E79"/>
    <w:rsid w:val="00104FE1"/>
    <w:rsid w:val="001059CE"/>
    <w:rsid w:val="001060BF"/>
    <w:rsid w:val="00106C5E"/>
    <w:rsid w:val="00107D89"/>
    <w:rsid w:val="0011058D"/>
    <w:rsid w:val="001112D1"/>
    <w:rsid w:val="001127D6"/>
    <w:rsid w:val="00112F75"/>
    <w:rsid w:val="0011337A"/>
    <w:rsid w:val="0011440B"/>
    <w:rsid w:val="001149D3"/>
    <w:rsid w:val="001149D5"/>
    <w:rsid w:val="0011585C"/>
    <w:rsid w:val="001158FD"/>
    <w:rsid w:val="0011600E"/>
    <w:rsid w:val="0011636F"/>
    <w:rsid w:val="001167D3"/>
    <w:rsid w:val="001173CB"/>
    <w:rsid w:val="001174E9"/>
    <w:rsid w:val="001218A6"/>
    <w:rsid w:val="00121DF4"/>
    <w:rsid w:val="00123A4E"/>
    <w:rsid w:val="0012478A"/>
    <w:rsid w:val="00124E81"/>
    <w:rsid w:val="00125C39"/>
    <w:rsid w:val="00126774"/>
    <w:rsid w:val="00126864"/>
    <w:rsid w:val="0013032E"/>
    <w:rsid w:val="001307C1"/>
    <w:rsid w:val="00130FC5"/>
    <w:rsid w:val="00131A68"/>
    <w:rsid w:val="001332CA"/>
    <w:rsid w:val="0013385D"/>
    <w:rsid w:val="001345A6"/>
    <w:rsid w:val="001345AF"/>
    <w:rsid w:val="001366C6"/>
    <w:rsid w:val="001367CB"/>
    <w:rsid w:val="00136807"/>
    <w:rsid w:val="00137065"/>
    <w:rsid w:val="0013784A"/>
    <w:rsid w:val="0014065C"/>
    <w:rsid w:val="0014122A"/>
    <w:rsid w:val="00141F72"/>
    <w:rsid w:val="00142525"/>
    <w:rsid w:val="00142CD0"/>
    <w:rsid w:val="00142D5C"/>
    <w:rsid w:val="001433B2"/>
    <w:rsid w:val="00143D3C"/>
    <w:rsid w:val="00144764"/>
    <w:rsid w:val="0014614E"/>
    <w:rsid w:val="001463C7"/>
    <w:rsid w:val="00146604"/>
    <w:rsid w:val="00146964"/>
    <w:rsid w:val="00147942"/>
    <w:rsid w:val="00147CD4"/>
    <w:rsid w:val="00150EAA"/>
    <w:rsid w:val="00151271"/>
    <w:rsid w:val="001532A4"/>
    <w:rsid w:val="001532B3"/>
    <w:rsid w:val="00153A2F"/>
    <w:rsid w:val="001542EA"/>
    <w:rsid w:val="00154636"/>
    <w:rsid w:val="001565DF"/>
    <w:rsid w:val="0015767A"/>
    <w:rsid w:val="00160B21"/>
    <w:rsid w:val="00161CB6"/>
    <w:rsid w:val="001621F7"/>
    <w:rsid w:val="001622C5"/>
    <w:rsid w:val="00162823"/>
    <w:rsid w:val="00162B46"/>
    <w:rsid w:val="001638B5"/>
    <w:rsid w:val="00163B0A"/>
    <w:rsid w:val="001643A1"/>
    <w:rsid w:val="00164D3C"/>
    <w:rsid w:val="00164E65"/>
    <w:rsid w:val="00165CC0"/>
    <w:rsid w:val="0016616D"/>
    <w:rsid w:val="001669D5"/>
    <w:rsid w:val="001671CB"/>
    <w:rsid w:val="00167CF9"/>
    <w:rsid w:val="00167F8B"/>
    <w:rsid w:val="00171A4C"/>
    <w:rsid w:val="001724A3"/>
    <w:rsid w:val="00172995"/>
    <w:rsid w:val="001732B3"/>
    <w:rsid w:val="0017389A"/>
    <w:rsid w:val="0017521C"/>
    <w:rsid w:val="001767C1"/>
    <w:rsid w:val="00176DF7"/>
    <w:rsid w:val="00177BEA"/>
    <w:rsid w:val="001808D3"/>
    <w:rsid w:val="00180C9C"/>
    <w:rsid w:val="00182248"/>
    <w:rsid w:val="00182930"/>
    <w:rsid w:val="001844A5"/>
    <w:rsid w:val="001845F4"/>
    <w:rsid w:val="0018561B"/>
    <w:rsid w:val="00185A5C"/>
    <w:rsid w:val="00185FC9"/>
    <w:rsid w:val="0018627F"/>
    <w:rsid w:val="00191C80"/>
    <w:rsid w:val="00191D6B"/>
    <w:rsid w:val="001921FF"/>
    <w:rsid w:val="001932E5"/>
    <w:rsid w:val="00193996"/>
    <w:rsid w:val="0019492D"/>
    <w:rsid w:val="00195402"/>
    <w:rsid w:val="00195454"/>
    <w:rsid w:val="001954D8"/>
    <w:rsid w:val="00195BCC"/>
    <w:rsid w:val="00195BDA"/>
    <w:rsid w:val="001960B5"/>
    <w:rsid w:val="001A0690"/>
    <w:rsid w:val="001A0829"/>
    <w:rsid w:val="001A0F9E"/>
    <w:rsid w:val="001A1707"/>
    <w:rsid w:val="001A1B7D"/>
    <w:rsid w:val="001A2813"/>
    <w:rsid w:val="001A2B94"/>
    <w:rsid w:val="001A319F"/>
    <w:rsid w:val="001A46EB"/>
    <w:rsid w:val="001A66FD"/>
    <w:rsid w:val="001A73A7"/>
    <w:rsid w:val="001B0AE8"/>
    <w:rsid w:val="001B0C57"/>
    <w:rsid w:val="001B1275"/>
    <w:rsid w:val="001B1354"/>
    <w:rsid w:val="001B348F"/>
    <w:rsid w:val="001B4297"/>
    <w:rsid w:val="001B5260"/>
    <w:rsid w:val="001B5A5A"/>
    <w:rsid w:val="001B66AC"/>
    <w:rsid w:val="001B6839"/>
    <w:rsid w:val="001B6CDA"/>
    <w:rsid w:val="001B7F44"/>
    <w:rsid w:val="001C0203"/>
    <w:rsid w:val="001C189D"/>
    <w:rsid w:val="001C1B2A"/>
    <w:rsid w:val="001C372D"/>
    <w:rsid w:val="001C3D7C"/>
    <w:rsid w:val="001C464C"/>
    <w:rsid w:val="001C5802"/>
    <w:rsid w:val="001C5E3E"/>
    <w:rsid w:val="001C6C52"/>
    <w:rsid w:val="001C6D1E"/>
    <w:rsid w:val="001D072C"/>
    <w:rsid w:val="001D1045"/>
    <w:rsid w:val="001D1623"/>
    <w:rsid w:val="001D1B1E"/>
    <w:rsid w:val="001D1F7E"/>
    <w:rsid w:val="001D2BCA"/>
    <w:rsid w:val="001D2C42"/>
    <w:rsid w:val="001D2E26"/>
    <w:rsid w:val="001D334B"/>
    <w:rsid w:val="001D341E"/>
    <w:rsid w:val="001D3AAF"/>
    <w:rsid w:val="001D3EEC"/>
    <w:rsid w:val="001D4877"/>
    <w:rsid w:val="001D4C78"/>
    <w:rsid w:val="001D568D"/>
    <w:rsid w:val="001D62B5"/>
    <w:rsid w:val="001D65E4"/>
    <w:rsid w:val="001D70F1"/>
    <w:rsid w:val="001D7ED3"/>
    <w:rsid w:val="001E0B5B"/>
    <w:rsid w:val="001E1B39"/>
    <w:rsid w:val="001E1BB8"/>
    <w:rsid w:val="001E2E49"/>
    <w:rsid w:val="001E3795"/>
    <w:rsid w:val="001E516B"/>
    <w:rsid w:val="001E6196"/>
    <w:rsid w:val="001E6390"/>
    <w:rsid w:val="001E6427"/>
    <w:rsid w:val="001E71A3"/>
    <w:rsid w:val="001E7E93"/>
    <w:rsid w:val="001F01EC"/>
    <w:rsid w:val="001F353B"/>
    <w:rsid w:val="001F4E5B"/>
    <w:rsid w:val="001F5AEC"/>
    <w:rsid w:val="001F5BE6"/>
    <w:rsid w:val="001F7097"/>
    <w:rsid w:val="00200310"/>
    <w:rsid w:val="00200E90"/>
    <w:rsid w:val="00201F4B"/>
    <w:rsid w:val="002022CB"/>
    <w:rsid w:val="00202832"/>
    <w:rsid w:val="00202F6F"/>
    <w:rsid w:val="0020343C"/>
    <w:rsid w:val="00204380"/>
    <w:rsid w:val="00204EFF"/>
    <w:rsid w:val="00205722"/>
    <w:rsid w:val="002065AB"/>
    <w:rsid w:val="00206A9B"/>
    <w:rsid w:val="002078E5"/>
    <w:rsid w:val="002103D3"/>
    <w:rsid w:val="002110DC"/>
    <w:rsid w:val="00211151"/>
    <w:rsid w:val="00211AF3"/>
    <w:rsid w:val="00211EAD"/>
    <w:rsid w:val="00211F0C"/>
    <w:rsid w:val="00212534"/>
    <w:rsid w:val="00214899"/>
    <w:rsid w:val="002165D9"/>
    <w:rsid w:val="00217DA4"/>
    <w:rsid w:val="00220B1F"/>
    <w:rsid w:val="00221137"/>
    <w:rsid w:val="00222521"/>
    <w:rsid w:val="002226F7"/>
    <w:rsid w:val="00222B0E"/>
    <w:rsid w:val="00222D8B"/>
    <w:rsid w:val="00223085"/>
    <w:rsid w:val="00223B3B"/>
    <w:rsid w:val="00223D35"/>
    <w:rsid w:val="00224B87"/>
    <w:rsid w:val="00224E80"/>
    <w:rsid w:val="00225390"/>
    <w:rsid w:val="00225C07"/>
    <w:rsid w:val="00225C66"/>
    <w:rsid w:val="00226005"/>
    <w:rsid w:val="002264FF"/>
    <w:rsid w:val="002272BA"/>
    <w:rsid w:val="00227867"/>
    <w:rsid w:val="00227868"/>
    <w:rsid w:val="002300F0"/>
    <w:rsid w:val="00230C41"/>
    <w:rsid w:val="00230E78"/>
    <w:rsid w:val="00231107"/>
    <w:rsid w:val="0023156C"/>
    <w:rsid w:val="00231769"/>
    <w:rsid w:val="00231BAB"/>
    <w:rsid w:val="002326D7"/>
    <w:rsid w:val="002330FD"/>
    <w:rsid w:val="0023310E"/>
    <w:rsid w:val="00233F52"/>
    <w:rsid w:val="002342A9"/>
    <w:rsid w:val="00234427"/>
    <w:rsid w:val="0023635F"/>
    <w:rsid w:val="00237217"/>
    <w:rsid w:val="002374A0"/>
    <w:rsid w:val="002374DB"/>
    <w:rsid w:val="00240142"/>
    <w:rsid w:val="0024061C"/>
    <w:rsid w:val="002407BC"/>
    <w:rsid w:val="00240BF9"/>
    <w:rsid w:val="00242F8E"/>
    <w:rsid w:val="00244691"/>
    <w:rsid w:val="00244AE2"/>
    <w:rsid w:val="00244E8B"/>
    <w:rsid w:val="00245958"/>
    <w:rsid w:val="00245D7B"/>
    <w:rsid w:val="002475B3"/>
    <w:rsid w:val="00247E3B"/>
    <w:rsid w:val="00250B4F"/>
    <w:rsid w:val="002512DA"/>
    <w:rsid w:val="00252297"/>
    <w:rsid w:val="002523E3"/>
    <w:rsid w:val="002537A1"/>
    <w:rsid w:val="00253D60"/>
    <w:rsid w:val="00253D92"/>
    <w:rsid w:val="002543F4"/>
    <w:rsid w:val="002554A6"/>
    <w:rsid w:val="002560A6"/>
    <w:rsid w:val="00257B16"/>
    <w:rsid w:val="00257CD8"/>
    <w:rsid w:val="00261178"/>
    <w:rsid w:val="00261284"/>
    <w:rsid w:val="00261AA6"/>
    <w:rsid w:val="002629A0"/>
    <w:rsid w:val="00262E19"/>
    <w:rsid w:val="00263E60"/>
    <w:rsid w:val="00263FC3"/>
    <w:rsid w:val="002643B1"/>
    <w:rsid w:val="00265637"/>
    <w:rsid w:val="00265DCD"/>
    <w:rsid w:val="002673A9"/>
    <w:rsid w:val="00267420"/>
    <w:rsid w:val="0027008F"/>
    <w:rsid w:val="00270BCF"/>
    <w:rsid w:val="00272BC1"/>
    <w:rsid w:val="00272FA6"/>
    <w:rsid w:val="0027367F"/>
    <w:rsid w:val="002737C1"/>
    <w:rsid w:val="002741BE"/>
    <w:rsid w:val="0027450D"/>
    <w:rsid w:val="00275274"/>
    <w:rsid w:val="00276453"/>
    <w:rsid w:val="00280BCB"/>
    <w:rsid w:val="00283894"/>
    <w:rsid w:val="00283B78"/>
    <w:rsid w:val="00284E78"/>
    <w:rsid w:val="00285479"/>
    <w:rsid w:val="00286CC2"/>
    <w:rsid w:val="00286E34"/>
    <w:rsid w:val="002873AA"/>
    <w:rsid w:val="00287C74"/>
    <w:rsid w:val="00290B2A"/>
    <w:rsid w:val="00290BC2"/>
    <w:rsid w:val="00293363"/>
    <w:rsid w:val="00294088"/>
    <w:rsid w:val="002941F4"/>
    <w:rsid w:val="00294CD3"/>
    <w:rsid w:val="00295922"/>
    <w:rsid w:val="00296173"/>
    <w:rsid w:val="002964E3"/>
    <w:rsid w:val="002A0F48"/>
    <w:rsid w:val="002A140C"/>
    <w:rsid w:val="002A1DEC"/>
    <w:rsid w:val="002A20F0"/>
    <w:rsid w:val="002A2A53"/>
    <w:rsid w:val="002A32AF"/>
    <w:rsid w:val="002A33F4"/>
    <w:rsid w:val="002A4304"/>
    <w:rsid w:val="002A5582"/>
    <w:rsid w:val="002A67B0"/>
    <w:rsid w:val="002A6862"/>
    <w:rsid w:val="002B0019"/>
    <w:rsid w:val="002B0544"/>
    <w:rsid w:val="002B09DA"/>
    <w:rsid w:val="002B2072"/>
    <w:rsid w:val="002B231B"/>
    <w:rsid w:val="002B2894"/>
    <w:rsid w:val="002B3A95"/>
    <w:rsid w:val="002B45DE"/>
    <w:rsid w:val="002B5C3F"/>
    <w:rsid w:val="002B6043"/>
    <w:rsid w:val="002B68E8"/>
    <w:rsid w:val="002B71E4"/>
    <w:rsid w:val="002B746B"/>
    <w:rsid w:val="002B7748"/>
    <w:rsid w:val="002C00B3"/>
    <w:rsid w:val="002C0111"/>
    <w:rsid w:val="002C0240"/>
    <w:rsid w:val="002C18B1"/>
    <w:rsid w:val="002C2280"/>
    <w:rsid w:val="002C3785"/>
    <w:rsid w:val="002C4392"/>
    <w:rsid w:val="002C44B5"/>
    <w:rsid w:val="002C4520"/>
    <w:rsid w:val="002C51A9"/>
    <w:rsid w:val="002C61B6"/>
    <w:rsid w:val="002C6DC5"/>
    <w:rsid w:val="002C7AC5"/>
    <w:rsid w:val="002D11AF"/>
    <w:rsid w:val="002D11F3"/>
    <w:rsid w:val="002D1670"/>
    <w:rsid w:val="002D2484"/>
    <w:rsid w:val="002D29F7"/>
    <w:rsid w:val="002D3317"/>
    <w:rsid w:val="002D39A2"/>
    <w:rsid w:val="002D3A28"/>
    <w:rsid w:val="002D41DA"/>
    <w:rsid w:val="002D4299"/>
    <w:rsid w:val="002D6DDF"/>
    <w:rsid w:val="002D74EC"/>
    <w:rsid w:val="002D77D9"/>
    <w:rsid w:val="002E00FE"/>
    <w:rsid w:val="002E064B"/>
    <w:rsid w:val="002E076E"/>
    <w:rsid w:val="002E094A"/>
    <w:rsid w:val="002E10B9"/>
    <w:rsid w:val="002E1780"/>
    <w:rsid w:val="002E1C93"/>
    <w:rsid w:val="002E26D0"/>
    <w:rsid w:val="002E2E35"/>
    <w:rsid w:val="002E3363"/>
    <w:rsid w:val="002E33CB"/>
    <w:rsid w:val="002E3B77"/>
    <w:rsid w:val="002E43C0"/>
    <w:rsid w:val="002E4656"/>
    <w:rsid w:val="002E47D8"/>
    <w:rsid w:val="002E50D1"/>
    <w:rsid w:val="002E5BCA"/>
    <w:rsid w:val="002E64BB"/>
    <w:rsid w:val="002E6B6B"/>
    <w:rsid w:val="002E6CED"/>
    <w:rsid w:val="002E6D29"/>
    <w:rsid w:val="002F05FB"/>
    <w:rsid w:val="002F0D8D"/>
    <w:rsid w:val="002F1C98"/>
    <w:rsid w:val="002F4101"/>
    <w:rsid w:val="002F4724"/>
    <w:rsid w:val="002F5DB4"/>
    <w:rsid w:val="002F722D"/>
    <w:rsid w:val="0030013F"/>
    <w:rsid w:val="00300308"/>
    <w:rsid w:val="00300380"/>
    <w:rsid w:val="00300A5E"/>
    <w:rsid w:val="003017FA"/>
    <w:rsid w:val="0030182E"/>
    <w:rsid w:val="00301B16"/>
    <w:rsid w:val="00301C41"/>
    <w:rsid w:val="00302429"/>
    <w:rsid w:val="00303144"/>
    <w:rsid w:val="00304873"/>
    <w:rsid w:val="00305643"/>
    <w:rsid w:val="00305733"/>
    <w:rsid w:val="003062B3"/>
    <w:rsid w:val="0030665D"/>
    <w:rsid w:val="00307228"/>
    <w:rsid w:val="00310213"/>
    <w:rsid w:val="0031075A"/>
    <w:rsid w:val="0031115B"/>
    <w:rsid w:val="00311313"/>
    <w:rsid w:val="0031202F"/>
    <w:rsid w:val="00312E22"/>
    <w:rsid w:val="00313557"/>
    <w:rsid w:val="00313A9D"/>
    <w:rsid w:val="00314EBD"/>
    <w:rsid w:val="00314FD4"/>
    <w:rsid w:val="003161D1"/>
    <w:rsid w:val="00316BE9"/>
    <w:rsid w:val="00316E5C"/>
    <w:rsid w:val="0031746C"/>
    <w:rsid w:val="00320DC0"/>
    <w:rsid w:val="00321181"/>
    <w:rsid w:val="0032119F"/>
    <w:rsid w:val="00321334"/>
    <w:rsid w:val="003219BC"/>
    <w:rsid w:val="003221DC"/>
    <w:rsid w:val="003230FC"/>
    <w:rsid w:val="003238A0"/>
    <w:rsid w:val="00324BEC"/>
    <w:rsid w:val="003252D2"/>
    <w:rsid w:val="003273E1"/>
    <w:rsid w:val="00327549"/>
    <w:rsid w:val="003301B4"/>
    <w:rsid w:val="0033176A"/>
    <w:rsid w:val="00331EC8"/>
    <w:rsid w:val="00332B55"/>
    <w:rsid w:val="00332D9D"/>
    <w:rsid w:val="0033331B"/>
    <w:rsid w:val="003333B4"/>
    <w:rsid w:val="00335452"/>
    <w:rsid w:val="00337DC9"/>
    <w:rsid w:val="0034088B"/>
    <w:rsid w:val="00341065"/>
    <w:rsid w:val="00341550"/>
    <w:rsid w:val="00342373"/>
    <w:rsid w:val="00342C88"/>
    <w:rsid w:val="00343351"/>
    <w:rsid w:val="00343457"/>
    <w:rsid w:val="00343B6F"/>
    <w:rsid w:val="003446BE"/>
    <w:rsid w:val="00345242"/>
    <w:rsid w:val="003465FD"/>
    <w:rsid w:val="0034761D"/>
    <w:rsid w:val="0034788C"/>
    <w:rsid w:val="00350D8B"/>
    <w:rsid w:val="00350E3E"/>
    <w:rsid w:val="00351342"/>
    <w:rsid w:val="00351647"/>
    <w:rsid w:val="00353673"/>
    <w:rsid w:val="003545D2"/>
    <w:rsid w:val="0035520A"/>
    <w:rsid w:val="0035572E"/>
    <w:rsid w:val="00355CCA"/>
    <w:rsid w:val="00355F16"/>
    <w:rsid w:val="00356DA9"/>
    <w:rsid w:val="003576B0"/>
    <w:rsid w:val="00360121"/>
    <w:rsid w:val="003604A4"/>
    <w:rsid w:val="00360852"/>
    <w:rsid w:val="00361E6A"/>
    <w:rsid w:val="003634A3"/>
    <w:rsid w:val="00363D0A"/>
    <w:rsid w:val="00363D90"/>
    <w:rsid w:val="003645F0"/>
    <w:rsid w:val="00364AF5"/>
    <w:rsid w:val="00364E75"/>
    <w:rsid w:val="003655DB"/>
    <w:rsid w:val="003657FB"/>
    <w:rsid w:val="00366ECF"/>
    <w:rsid w:val="0036704C"/>
    <w:rsid w:val="0036753F"/>
    <w:rsid w:val="0036756A"/>
    <w:rsid w:val="00367CC1"/>
    <w:rsid w:val="0037013C"/>
    <w:rsid w:val="00370272"/>
    <w:rsid w:val="003715E3"/>
    <w:rsid w:val="00371DE5"/>
    <w:rsid w:val="00372589"/>
    <w:rsid w:val="00372FE9"/>
    <w:rsid w:val="0037331E"/>
    <w:rsid w:val="003739B6"/>
    <w:rsid w:val="00373E79"/>
    <w:rsid w:val="003748BB"/>
    <w:rsid w:val="00374AC5"/>
    <w:rsid w:val="00374C70"/>
    <w:rsid w:val="003765D0"/>
    <w:rsid w:val="003766EC"/>
    <w:rsid w:val="00377182"/>
    <w:rsid w:val="003803E1"/>
    <w:rsid w:val="00380743"/>
    <w:rsid w:val="00380884"/>
    <w:rsid w:val="003825AA"/>
    <w:rsid w:val="003848E1"/>
    <w:rsid w:val="00385EF5"/>
    <w:rsid w:val="0038613B"/>
    <w:rsid w:val="00386736"/>
    <w:rsid w:val="00387657"/>
    <w:rsid w:val="00391F14"/>
    <w:rsid w:val="00393768"/>
    <w:rsid w:val="00395FFA"/>
    <w:rsid w:val="00396191"/>
    <w:rsid w:val="003962D6"/>
    <w:rsid w:val="00396456"/>
    <w:rsid w:val="003A0B8B"/>
    <w:rsid w:val="003A142E"/>
    <w:rsid w:val="003A2566"/>
    <w:rsid w:val="003A2D1F"/>
    <w:rsid w:val="003A4957"/>
    <w:rsid w:val="003A4C93"/>
    <w:rsid w:val="003A63D3"/>
    <w:rsid w:val="003A65DE"/>
    <w:rsid w:val="003A7800"/>
    <w:rsid w:val="003B00CB"/>
    <w:rsid w:val="003B141C"/>
    <w:rsid w:val="003B1488"/>
    <w:rsid w:val="003B1944"/>
    <w:rsid w:val="003B2D91"/>
    <w:rsid w:val="003B2EB6"/>
    <w:rsid w:val="003B325B"/>
    <w:rsid w:val="003B5003"/>
    <w:rsid w:val="003B5217"/>
    <w:rsid w:val="003B5220"/>
    <w:rsid w:val="003B63B6"/>
    <w:rsid w:val="003B63C6"/>
    <w:rsid w:val="003B69E3"/>
    <w:rsid w:val="003B6F67"/>
    <w:rsid w:val="003B76C3"/>
    <w:rsid w:val="003B772C"/>
    <w:rsid w:val="003B7E5F"/>
    <w:rsid w:val="003B7EA1"/>
    <w:rsid w:val="003B7EF4"/>
    <w:rsid w:val="003C03E2"/>
    <w:rsid w:val="003C0D50"/>
    <w:rsid w:val="003C0DF6"/>
    <w:rsid w:val="003C10A4"/>
    <w:rsid w:val="003C1E4D"/>
    <w:rsid w:val="003C1EED"/>
    <w:rsid w:val="003C3D76"/>
    <w:rsid w:val="003C42D3"/>
    <w:rsid w:val="003C47B5"/>
    <w:rsid w:val="003C55E4"/>
    <w:rsid w:val="003C5AB4"/>
    <w:rsid w:val="003C71D8"/>
    <w:rsid w:val="003C7AB9"/>
    <w:rsid w:val="003D0644"/>
    <w:rsid w:val="003D0D77"/>
    <w:rsid w:val="003D1025"/>
    <w:rsid w:val="003D240D"/>
    <w:rsid w:val="003D24CC"/>
    <w:rsid w:val="003D2556"/>
    <w:rsid w:val="003D36F2"/>
    <w:rsid w:val="003D7253"/>
    <w:rsid w:val="003D7633"/>
    <w:rsid w:val="003D7DC8"/>
    <w:rsid w:val="003E09C8"/>
    <w:rsid w:val="003E166F"/>
    <w:rsid w:val="003E1B4D"/>
    <w:rsid w:val="003E2411"/>
    <w:rsid w:val="003E244F"/>
    <w:rsid w:val="003E2704"/>
    <w:rsid w:val="003E2A14"/>
    <w:rsid w:val="003E2B5D"/>
    <w:rsid w:val="003E330A"/>
    <w:rsid w:val="003E493C"/>
    <w:rsid w:val="003E4CAA"/>
    <w:rsid w:val="003E756E"/>
    <w:rsid w:val="003E768B"/>
    <w:rsid w:val="003F022B"/>
    <w:rsid w:val="003F0AD3"/>
    <w:rsid w:val="003F0B03"/>
    <w:rsid w:val="003F383F"/>
    <w:rsid w:val="003F55D4"/>
    <w:rsid w:val="003F71AC"/>
    <w:rsid w:val="003F774C"/>
    <w:rsid w:val="004023B7"/>
    <w:rsid w:val="00402A6F"/>
    <w:rsid w:val="0040335B"/>
    <w:rsid w:val="004035D6"/>
    <w:rsid w:val="00403D64"/>
    <w:rsid w:val="00404122"/>
    <w:rsid w:val="0040494C"/>
    <w:rsid w:val="00405244"/>
    <w:rsid w:val="00406569"/>
    <w:rsid w:val="00406C1B"/>
    <w:rsid w:val="00407A66"/>
    <w:rsid w:val="00411B36"/>
    <w:rsid w:val="00411D3F"/>
    <w:rsid w:val="004123C9"/>
    <w:rsid w:val="00412D49"/>
    <w:rsid w:val="0041390D"/>
    <w:rsid w:val="00414859"/>
    <w:rsid w:val="00415EB4"/>
    <w:rsid w:val="00415F10"/>
    <w:rsid w:val="00416388"/>
    <w:rsid w:val="00416CEE"/>
    <w:rsid w:val="00417180"/>
    <w:rsid w:val="004172FE"/>
    <w:rsid w:val="0042045D"/>
    <w:rsid w:val="00421838"/>
    <w:rsid w:val="00422893"/>
    <w:rsid w:val="00422C83"/>
    <w:rsid w:val="00423039"/>
    <w:rsid w:val="0042369A"/>
    <w:rsid w:val="004237B7"/>
    <w:rsid w:val="0042471C"/>
    <w:rsid w:val="00424D9C"/>
    <w:rsid w:val="00424E33"/>
    <w:rsid w:val="004265AD"/>
    <w:rsid w:val="004277E7"/>
    <w:rsid w:val="004300EC"/>
    <w:rsid w:val="00430CF8"/>
    <w:rsid w:val="00430EBD"/>
    <w:rsid w:val="00431419"/>
    <w:rsid w:val="00431FAE"/>
    <w:rsid w:val="00432ABE"/>
    <w:rsid w:val="00433674"/>
    <w:rsid w:val="00434513"/>
    <w:rsid w:val="004348BD"/>
    <w:rsid w:val="00434BF4"/>
    <w:rsid w:val="00434EA2"/>
    <w:rsid w:val="00435863"/>
    <w:rsid w:val="00435B5D"/>
    <w:rsid w:val="00436058"/>
    <w:rsid w:val="004374CA"/>
    <w:rsid w:val="00440A67"/>
    <w:rsid w:val="0044264F"/>
    <w:rsid w:val="00442EF1"/>
    <w:rsid w:val="0044385B"/>
    <w:rsid w:val="0044448C"/>
    <w:rsid w:val="00444E87"/>
    <w:rsid w:val="00445853"/>
    <w:rsid w:val="00445BE6"/>
    <w:rsid w:val="0044672E"/>
    <w:rsid w:val="004479D5"/>
    <w:rsid w:val="004502E4"/>
    <w:rsid w:val="00451009"/>
    <w:rsid w:val="0045103F"/>
    <w:rsid w:val="004519D6"/>
    <w:rsid w:val="00451C28"/>
    <w:rsid w:val="00452997"/>
    <w:rsid w:val="00452BD0"/>
    <w:rsid w:val="00453588"/>
    <w:rsid w:val="00453A37"/>
    <w:rsid w:val="00453C01"/>
    <w:rsid w:val="00454781"/>
    <w:rsid w:val="00455B97"/>
    <w:rsid w:val="00456777"/>
    <w:rsid w:val="00457BD8"/>
    <w:rsid w:val="00457D0B"/>
    <w:rsid w:val="00461DC4"/>
    <w:rsid w:val="00462B0F"/>
    <w:rsid w:val="004632AA"/>
    <w:rsid w:val="00463968"/>
    <w:rsid w:val="00465167"/>
    <w:rsid w:val="00465B10"/>
    <w:rsid w:val="00466B95"/>
    <w:rsid w:val="00467431"/>
    <w:rsid w:val="00470537"/>
    <w:rsid w:val="004718BD"/>
    <w:rsid w:val="00472D21"/>
    <w:rsid w:val="00472FE4"/>
    <w:rsid w:val="004732AD"/>
    <w:rsid w:val="00474172"/>
    <w:rsid w:val="004747D6"/>
    <w:rsid w:val="00474A47"/>
    <w:rsid w:val="004759C6"/>
    <w:rsid w:val="00475A10"/>
    <w:rsid w:val="00475FAD"/>
    <w:rsid w:val="0047763B"/>
    <w:rsid w:val="00477931"/>
    <w:rsid w:val="00480A9F"/>
    <w:rsid w:val="00481814"/>
    <w:rsid w:val="0048195B"/>
    <w:rsid w:val="00483F73"/>
    <w:rsid w:val="00484730"/>
    <w:rsid w:val="00484F15"/>
    <w:rsid w:val="004864BD"/>
    <w:rsid w:val="004908E8"/>
    <w:rsid w:val="00490C4F"/>
    <w:rsid w:val="00490CBF"/>
    <w:rsid w:val="0049148D"/>
    <w:rsid w:val="00491620"/>
    <w:rsid w:val="00491ED2"/>
    <w:rsid w:val="004931E3"/>
    <w:rsid w:val="00493341"/>
    <w:rsid w:val="00493EE2"/>
    <w:rsid w:val="00495438"/>
    <w:rsid w:val="00495EF6"/>
    <w:rsid w:val="0049635E"/>
    <w:rsid w:val="00496DFC"/>
    <w:rsid w:val="0049775D"/>
    <w:rsid w:val="004A0DF4"/>
    <w:rsid w:val="004A14ED"/>
    <w:rsid w:val="004A1779"/>
    <w:rsid w:val="004A1889"/>
    <w:rsid w:val="004A2304"/>
    <w:rsid w:val="004A29B6"/>
    <w:rsid w:val="004A4B2F"/>
    <w:rsid w:val="004A61FE"/>
    <w:rsid w:val="004A7652"/>
    <w:rsid w:val="004B00B1"/>
    <w:rsid w:val="004B1EE2"/>
    <w:rsid w:val="004B221B"/>
    <w:rsid w:val="004B2D6C"/>
    <w:rsid w:val="004B4598"/>
    <w:rsid w:val="004B488F"/>
    <w:rsid w:val="004B552C"/>
    <w:rsid w:val="004B5871"/>
    <w:rsid w:val="004B6A82"/>
    <w:rsid w:val="004B7342"/>
    <w:rsid w:val="004B76AB"/>
    <w:rsid w:val="004C0069"/>
    <w:rsid w:val="004C01FF"/>
    <w:rsid w:val="004C0823"/>
    <w:rsid w:val="004C0F87"/>
    <w:rsid w:val="004C13D6"/>
    <w:rsid w:val="004C1A0B"/>
    <w:rsid w:val="004C2A69"/>
    <w:rsid w:val="004C32FB"/>
    <w:rsid w:val="004C37F2"/>
    <w:rsid w:val="004C39AF"/>
    <w:rsid w:val="004C4393"/>
    <w:rsid w:val="004C559A"/>
    <w:rsid w:val="004C610A"/>
    <w:rsid w:val="004C629A"/>
    <w:rsid w:val="004C716C"/>
    <w:rsid w:val="004D0031"/>
    <w:rsid w:val="004D074F"/>
    <w:rsid w:val="004D16EA"/>
    <w:rsid w:val="004D1F79"/>
    <w:rsid w:val="004D21E9"/>
    <w:rsid w:val="004D2F6C"/>
    <w:rsid w:val="004D436B"/>
    <w:rsid w:val="004D4D9E"/>
    <w:rsid w:val="004D4E47"/>
    <w:rsid w:val="004D56B9"/>
    <w:rsid w:val="004D7D60"/>
    <w:rsid w:val="004E010D"/>
    <w:rsid w:val="004E027B"/>
    <w:rsid w:val="004E04EB"/>
    <w:rsid w:val="004E08B6"/>
    <w:rsid w:val="004E0B3F"/>
    <w:rsid w:val="004E0BD5"/>
    <w:rsid w:val="004E1472"/>
    <w:rsid w:val="004E15F8"/>
    <w:rsid w:val="004E24BA"/>
    <w:rsid w:val="004E2525"/>
    <w:rsid w:val="004E2FD4"/>
    <w:rsid w:val="004E4139"/>
    <w:rsid w:val="004E4DE5"/>
    <w:rsid w:val="004E4EE2"/>
    <w:rsid w:val="004E510A"/>
    <w:rsid w:val="004E532A"/>
    <w:rsid w:val="004E608A"/>
    <w:rsid w:val="004E6476"/>
    <w:rsid w:val="004E6575"/>
    <w:rsid w:val="004E6A1E"/>
    <w:rsid w:val="004E6D75"/>
    <w:rsid w:val="004E6E31"/>
    <w:rsid w:val="004E730E"/>
    <w:rsid w:val="004E7B0A"/>
    <w:rsid w:val="004E7E6A"/>
    <w:rsid w:val="004F09A9"/>
    <w:rsid w:val="004F1C91"/>
    <w:rsid w:val="004F3B31"/>
    <w:rsid w:val="004F3DDB"/>
    <w:rsid w:val="004F4944"/>
    <w:rsid w:val="004F587C"/>
    <w:rsid w:val="004F5E87"/>
    <w:rsid w:val="004F76CE"/>
    <w:rsid w:val="004F7D59"/>
    <w:rsid w:val="0050008F"/>
    <w:rsid w:val="005006F9"/>
    <w:rsid w:val="00500CFE"/>
    <w:rsid w:val="00501892"/>
    <w:rsid w:val="00502E07"/>
    <w:rsid w:val="00503D01"/>
    <w:rsid w:val="00504BB7"/>
    <w:rsid w:val="00505855"/>
    <w:rsid w:val="00506469"/>
    <w:rsid w:val="0050672E"/>
    <w:rsid w:val="005070ED"/>
    <w:rsid w:val="00511DA2"/>
    <w:rsid w:val="00511F16"/>
    <w:rsid w:val="00512386"/>
    <w:rsid w:val="0051242A"/>
    <w:rsid w:val="00512A0F"/>
    <w:rsid w:val="00512B1B"/>
    <w:rsid w:val="00512B2A"/>
    <w:rsid w:val="00513372"/>
    <w:rsid w:val="005135BE"/>
    <w:rsid w:val="00513A92"/>
    <w:rsid w:val="00514814"/>
    <w:rsid w:val="00516F57"/>
    <w:rsid w:val="005172BA"/>
    <w:rsid w:val="00520830"/>
    <w:rsid w:val="00521CB6"/>
    <w:rsid w:val="00523DE1"/>
    <w:rsid w:val="005249B3"/>
    <w:rsid w:val="00524F36"/>
    <w:rsid w:val="00525637"/>
    <w:rsid w:val="005259BA"/>
    <w:rsid w:val="00525F97"/>
    <w:rsid w:val="0052625C"/>
    <w:rsid w:val="00526CCF"/>
    <w:rsid w:val="005276A6"/>
    <w:rsid w:val="005277A8"/>
    <w:rsid w:val="00530A73"/>
    <w:rsid w:val="00531565"/>
    <w:rsid w:val="005321D2"/>
    <w:rsid w:val="00532851"/>
    <w:rsid w:val="0053324F"/>
    <w:rsid w:val="0053418D"/>
    <w:rsid w:val="00534E9E"/>
    <w:rsid w:val="00535325"/>
    <w:rsid w:val="005353DD"/>
    <w:rsid w:val="00535B02"/>
    <w:rsid w:val="005363C6"/>
    <w:rsid w:val="005364AC"/>
    <w:rsid w:val="00537176"/>
    <w:rsid w:val="005376E9"/>
    <w:rsid w:val="00537DEB"/>
    <w:rsid w:val="0054002D"/>
    <w:rsid w:val="00540734"/>
    <w:rsid w:val="00541484"/>
    <w:rsid w:val="00541D8D"/>
    <w:rsid w:val="00542945"/>
    <w:rsid w:val="00542A2F"/>
    <w:rsid w:val="00542B62"/>
    <w:rsid w:val="00544FBD"/>
    <w:rsid w:val="0054517C"/>
    <w:rsid w:val="0054546E"/>
    <w:rsid w:val="00545C74"/>
    <w:rsid w:val="00546030"/>
    <w:rsid w:val="00546878"/>
    <w:rsid w:val="005472BF"/>
    <w:rsid w:val="00547C04"/>
    <w:rsid w:val="005503D0"/>
    <w:rsid w:val="00551065"/>
    <w:rsid w:val="005512C1"/>
    <w:rsid w:val="00551B55"/>
    <w:rsid w:val="00552EDB"/>
    <w:rsid w:val="005537DC"/>
    <w:rsid w:val="00553A86"/>
    <w:rsid w:val="00553AB6"/>
    <w:rsid w:val="0055441C"/>
    <w:rsid w:val="005544C9"/>
    <w:rsid w:val="00557325"/>
    <w:rsid w:val="00560811"/>
    <w:rsid w:val="00561988"/>
    <w:rsid w:val="00562AE5"/>
    <w:rsid w:val="005631D6"/>
    <w:rsid w:val="0056452D"/>
    <w:rsid w:val="00564806"/>
    <w:rsid w:val="005648AC"/>
    <w:rsid w:val="005651A3"/>
    <w:rsid w:val="00565676"/>
    <w:rsid w:val="0056781B"/>
    <w:rsid w:val="00570F28"/>
    <w:rsid w:val="005712F0"/>
    <w:rsid w:val="005713AE"/>
    <w:rsid w:val="00571999"/>
    <w:rsid w:val="00571BFF"/>
    <w:rsid w:val="00571C3E"/>
    <w:rsid w:val="00572F5A"/>
    <w:rsid w:val="005736E9"/>
    <w:rsid w:val="0057434C"/>
    <w:rsid w:val="00574DE3"/>
    <w:rsid w:val="00575E7D"/>
    <w:rsid w:val="00576253"/>
    <w:rsid w:val="00577461"/>
    <w:rsid w:val="005777E4"/>
    <w:rsid w:val="00580B5C"/>
    <w:rsid w:val="00580F3F"/>
    <w:rsid w:val="0058153E"/>
    <w:rsid w:val="00581826"/>
    <w:rsid w:val="00581B27"/>
    <w:rsid w:val="00581D8B"/>
    <w:rsid w:val="00581DF1"/>
    <w:rsid w:val="00582A40"/>
    <w:rsid w:val="00582C33"/>
    <w:rsid w:val="0058367F"/>
    <w:rsid w:val="005845CB"/>
    <w:rsid w:val="0058500A"/>
    <w:rsid w:val="005858D9"/>
    <w:rsid w:val="00585ACC"/>
    <w:rsid w:val="005864F7"/>
    <w:rsid w:val="005869E8"/>
    <w:rsid w:val="00586F9A"/>
    <w:rsid w:val="0058766F"/>
    <w:rsid w:val="00590336"/>
    <w:rsid w:val="0059071A"/>
    <w:rsid w:val="00590E36"/>
    <w:rsid w:val="00591112"/>
    <w:rsid w:val="00592F1F"/>
    <w:rsid w:val="00592F2E"/>
    <w:rsid w:val="00592F69"/>
    <w:rsid w:val="005940E5"/>
    <w:rsid w:val="00594354"/>
    <w:rsid w:val="00595337"/>
    <w:rsid w:val="00596C95"/>
    <w:rsid w:val="005972DF"/>
    <w:rsid w:val="005979B3"/>
    <w:rsid w:val="00597B02"/>
    <w:rsid w:val="005A032E"/>
    <w:rsid w:val="005A08EC"/>
    <w:rsid w:val="005A17B0"/>
    <w:rsid w:val="005A2092"/>
    <w:rsid w:val="005A28C6"/>
    <w:rsid w:val="005A5419"/>
    <w:rsid w:val="005A5B2F"/>
    <w:rsid w:val="005A5C6E"/>
    <w:rsid w:val="005A6506"/>
    <w:rsid w:val="005A723C"/>
    <w:rsid w:val="005A73FC"/>
    <w:rsid w:val="005A7A6C"/>
    <w:rsid w:val="005A7DAD"/>
    <w:rsid w:val="005B052A"/>
    <w:rsid w:val="005B21ED"/>
    <w:rsid w:val="005B249C"/>
    <w:rsid w:val="005B3C7A"/>
    <w:rsid w:val="005B4E06"/>
    <w:rsid w:val="005B5E1F"/>
    <w:rsid w:val="005B6B3F"/>
    <w:rsid w:val="005B732F"/>
    <w:rsid w:val="005B7921"/>
    <w:rsid w:val="005B7A7D"/>
    <w:rsid w:val="005B7E4A"/>
    <w:rsid w:val="005C0E81"/>
    <w:rsid w:val="005C0FFE"/>
    <w:rsid w:val="005C4324"/>
    <w:rsid w:val="005C4DB7"/>
    <w:rsid w:val="005C6094"/>
    <w:rsid w:val="005C61B0"/>
    <w:rsid w:val="005C6835"/>
    <w:rsid w:val="005D0968"/>
    <w:rsid w:val="005D0A9B"/>
    <w:rsid w:val="005D1777"/>
    <w:rsid w:val="005D2208"/>
    <w:rsid w:val="005D263E"/>
    <w:rsid w:val="005D2A8D"/>
    <w:rsid w:val="005D2D32"/>
    <w:rsid w:val="005D4DB4"/>
    <w:rsid w:val="005D51E4"/>
    <w:rsid w:val="005D7748"/>
    <w:rsid w:val="005D7929"/>
    <w:rsid w:val="005D7991"/>
    <w:rsid w:val="005D7C66"/>
    <w:rsid w:val="005D7D74"/>
    <w:rsid w:val="005E130C"/>
    <w:rsid w:val="005E13A8"/>
    <w:rsid w:val="005E186C"/>
    <w:rsid w:val="005E1A3C"/>
    <w:rsid w:val="005E235A"/>
    <w:rsid w:val="005E25EB"/>
    <w:rsid w:val="005E30BC"/>
    <w:rsid w:val="005E32F8"/>
    <w:rsid w:val="005E3479"/>
    <w:rsid w:val="005E4393"/>
    <w:rsid w:val="005E4411"/>
    <w:rsid w:val="005E509A"/>
    <w:rsid w:val="005E67FB"/>
    <w:rsid w:val="005F0B05"/>
    <w:rsid w:val="005F3F00"/>
    <w:rsid w:val="005F40B4"/>
    <w:rsid w:val="005F5131"/>
    <w:rsid w:val="005F5FB5"/>
    <w:rsid w:val="005F630B"/>
    <w:rsid w:val="005F7161"/>
    <w:rsid w:val="005F7F4C"/>
    <w:rsid w:val="006007F2"/>
    <w:rsid w:val="006008A5"/>
    <w:rsid w:val="00600B59"/>
    <w:rsid w:val="00600B6B"/>
    <w:rsid w:val="00600B95"/>
    <w:rsid w:val="006017CC"/>
    <w:rsid w:val="00602ED3"/>
    <w:rsid w:val="00603979"/>
    <w:rsid w:val="006045DB"/>
    <w:rsid w:val="006048FF"/>
    <w:rsid w:val="00604A05"/>
    <w:rsid w:val="00604B7D"/>
    <w:rsid w:val="00604BF7"/>
    <w:rsid w:val="00605E0B"/>
    <w:rsid w:val="006067C4"/>
    <w:rsid w:val="00607440"/>
    <w:rsid w:val="00610110"/>
    <w:rsid w:val="006108D8"/>
    <w:rsid w:val="00611337"/>
    <w:rsid w:val="00611B78"/>
    <w:rsid w:val="006122D5"/>
    <w:rsid w:val="00613AA8"/>
    <w:rsid w:val="00613FF6"/>
    <w:rsid w:val="00614700"/>
    <w:rsid w:val="006150EF"/>
    <w:rsid w:val="00615748"/>
    <w:rsid w:val="00615EB9"/>
    <w:rsid w:val="00615F01"/>
    <w:rsid w:val="00617223"/>
    <w:rsid w:val="0061738A"/>
    <w:rsid w:val="00617CB4"/>
    <w:rsid w:val="00620CCC"/>
    <w:rsid w:val="0062152F"/>
    <w:rsid w:val="00621B63"/>
    <w:rsid w:val="0062229D"/>
    <w:rsid w:val="006225FF"/>
    <w:rsid w:val="00622E63"/>
    <w:rsid w:val="00622FF3"/>
    <w:rsid w:val="00624845"/>
    <w:rsid w:val="00624FE8"/>
    <w:rsid w:val="006313DC"/>
    <w:rsid w:val="00631B82"/>
    <w:rsid w:val="006328C2"/>
    <w:rsid w:val="0063306E"/>
    <w:rsid w:val="0063446D"/>
    <w:rsid w:val="00634A43"/>
    <w:rsid w:val="00635AF7"/>
    <w:rsid w:val="006362BA"/>
    <w:rsid w:val="006363B2"/>
    <w:rsid w:val="00636D05"/>
    <w:rsid w:val="00637238"/>
    <w:rsid w:val="006375EB"/>
    <w:rsid w:val="00637F84"/>
    <w:rsid w:val="00640246"/>
    <w:rsid w:val="00640C5B"/>
    <w:rsid w:val="00640D41"/>
    <w:rsid w:val="0064138E"/>
    <w:rsid w:val="00641741"/>
    <w:rsid w:val="00641B28"/>
    <w:rsid w:val="006424BE"/>
    <w:rsid w:val="00642974"/>
    <w:rsid w:val="006430AD"/>
    <w:rsid w:val="00643ECF"/>
    <w:rsid w:val="00646070"/>
    <w:rsid w:val="00646B1F"/>
    <w:rsid w:val="00646B88"/>
    <w:rsid w:val="00650173"/>
    <w:rsid w:val="00650228"/>
    <w:rsid w:val="00650F0E"/>
    <w:rsid w:val="0065164F"/>
    <w:rsid w:val="00651DFC"/>
    <w:rsid w:val="00651F8F"/>
    <w:rsid w:val="00652312"/>
    <w:rsid w:val="006528F7"/>
    <w:rsid w:val="00652B63"/>
    <w:rsid w:val="00653C6F"/>
    <w:rsid w:val="00654EA8"/>
    <w:rsid w:val="00656C14"/>
    <w:rsid w:val="00656CC9"/>
    <w:rsid w:val="00657231"/>
    <w:rsid w:val="00660074"/>
    <w:rsid w:val="006600BB"/>
    <w:rsid w:val="006603D2"/>
    <w:rsid w:val="00661577"/>
    <w:rsid w:val="00661588"/>
    <w:rsid w:val="006631D9"/>
    <w:rsid w:val="00663AC4"/>
    <w:rsid w:val="0066405B"/>
    <w:rsid w:val="006642F8"/>
    <w:rsid w:val="00664FB2"/>
    <w:rsid w:val="00665212"/>
    <w:rsid w:val="00665901"/>
    <w:rsid w:val="00665962"/>
    <w:rsid w:val="0066663A"/>
    <w:rsid w:val="00667739"/>
    <w:rsid w:val="0066773D"/>
    <w:rsid w:val="00667C09"/>
    <w:rsid w:val="006703AF"/>
    <w:rsid w:val="0067123F"/>
    <w:rsid w:val="006713A7"/>
    <w:rsid w:val="0067182C"/>
    <w:rsid w:val="00672D36"/>
    <w:rsid w:val="006737A0"/>
    <w:rsid w:val="00673F00"/>
    <w:rsid w:val="00674311"/>
    <w:rsid w:val="006756D8"/>
    <w:rsid w:val="00675F47"/>
    <w:rsid w:val="00675FA2"/>
    <w:rsid w:val="006760E7"/>
    <w:rsid w:val="00677545"/>
    <w:rsid w:val="00677ADE"/>
    <w:rsid w:val="006819D8"/>
    <w:rsid w:val="006831B4"/>
    <w:rsid w:val="006832A3"/>
    <w:rsid w:val="006838E7"/>
    <w:rsid w:val="006846CC"/>
    <w:rsid w:val="00685C17"/>
    <w:rsid w:val="006910AB"/>
    <w:rsid w:val="0069154A"/>
    <w:rsid w:val="006917BE"/>
    <w:rsid w:val="00691895"/>
    <w:rsid w:val="00691899"/>
    <w:rsid w:val="00692094"/>
    <w:rsid w:val="00694026"/>
    <w:rsid w:val="006945C5"/>
    <w:rsid w:val="006946D3"/>
    <w:rsid w:val="00695210"/>
    <w:rsid w:val="00695C37"/>
    <w:rsid w:val="00695D82"/>
    <w:rsid w:val="0069768B"/>
    <w:rsid w:val="00697836"/>
    <w:rsid w:val="006A09C7"/>
    <w:rsid w:val="006A12FD"/>
    <w:rsid w:val="006A243F"/>
    <w:rsid w:val="006A3823"/>
    <w:rsid w:val="006A3B34"/>
    <w:rsid w:val="006A4FDB"/>
    <w:rsid w:val="006A59BE"/>
    <w:rsid w:val="006A59ED"/>
    <w:rsid w:val="006A6A97"/>
    <w:rsid w:val="006A6E25"/>
    <w:rsid w:val="006A6E64"/>
    <w:rsid w:val="006A76C8"/>
    <w:rsid w:val="006A7C43"/>
    <w:rsid w:val="006B0078"/>
    <w:rsid w:val="006B01F7"/>
    <w:rsid w:val="006B22F3"/>
    <w:rsid w:val="006B337D"/>
    <w:rsid w:val="006B3432"/>
    <w:rsid w:val="006B3D88"/>
    <w:rsid w:val="006B55E5"/>
    <w:rsid w:val="006B573C"/>
    <w:rsid w:val="006C0AF9"/>
    <w:rsid w:val="006C0C47"/>
    <w:rsid w:val="006C14D2"/>
    <w:rsid w:val="006C22EF"/>
    <w:rsid w:val="006C2C87"/>
    <w:rsid w:val="006C2CC4"/>
    <w:rsid w:val="006C478B"/>
    <w:rsid w:val="006C4A21"/>
    <w:rsid w:val="006C518E"/>
    <w:rsid w:val="006C5470"/>
    <w:rsid w:val="006C684F"/>
    <w:rsid w:val="006C74FC"/>
    <w:rsid w:val="006D0646"/>
    <w:rsid w:val="006D2FD0"/>
    <w:rsid w:val="006D4029"/>
    <w:rsid w:val="006D4923"/>
    <w:rsid w:val="006D4CD5"/>
    <w:rsid w:val="006D4FC0"/>
    <w:rsid w:val="006D5146"/>
    <w:rsid w:val="006D5538"/>
    <w:rsid w:val="006D6380"/>
    <w:rsid w:val="006D6B14"/>
    <w:rsid w:val="006D6BD6"/>
    <w:rsid w:val="006D76D3"/>
    <w:rsid w:val="006D785E"/>
    <w:rsid w:val="006D7F1A"/>
    <w:rsid w:val="006E2754"/>
    <w:rsid w:val="006E2E5A"/>
    <w:rsid w:val="006E34A0"/>
    <w:rsid w:val="006E3D6D"/>
    <w:rsid w:val="006E4B31"/>
    <w:rsid w:val="006E6421"/>
    <w:rsid w:val="006E6D5B"/>
    <w:rsid w:val="006E6D78"/>
    <w:rsid w:val="006E6ECB"/>
    <w:rsid w:val="006E7309"/>
    <w:rsid w:val="006F09C4"/>
    <w:rsid w:val="006F0C0D"/>
    <w:rsid w:val="006F12D9"/>
    <w:rsid w:val="006F1934"/>
    <w:rsid w:val="006F1DDD"/>
    <w:rsid w:val="006F2173"/>
    <w:rsid w:val="006F2978"/>
    <w:rsid w:val="006F2AB2"/>
    <w:rsid w:val="006F3128"/>
    <w:rsid w:val="006F3261"/>
    <w:rsid w:val="006F4A81"/>
    <w:rsid w:val="006F4BE5"/>
    <w:rsid w:val="006F4D71"/>
    <w:rsid w:val="006F5B4C"/>
    <w:rsid w:val="006F7F63"/>
    <w:rsid w:val="0070022B"/>
    <w:rsid w:val="007009C3"/>
    <w:rsid w:val="00701BB2"/>
    <w:rsid w:val="00702824"/>
    <w:rsid w:val="00703B7B"/>
    <w:rsid w:val="007041BA"/>
    <w:rsid w:val="0070621E"/>
    <w:rsid w:val="00706AC3"/>
    <w:rsid w:val="00706CCD"/>
    <w:rsid w:val="007076DD"/>
    <w:rsid w:val="007102EE"/>
    <w:rsid w:val="0071078A"/>
    <w:rsid w:val="00712B0D"/>
    <w:rsid w:val="007133E8"/>
    <w:rsid w:val="00713BF2"/>
    <w:rsid w:val="0071469E"/>
    <w:rsid w:val="0071535E"/>
    <w:rsid w:val="0071648D"/>
    <w:rsid w:val="00721648"/>
    <w:rsid w:val="007223A9"/>
    <w:rsid w:val="00722F53"/>
    <w:rsid w:val="00724DF7"/>
    <w:rsid w:val="00725637"/>
    <w:rsid w:val="0072678A"/>
    <w:rsid w:val="007276D2"/>
    <w:rsid w:val="00731C23"/>
    <w:rsid w:val="00731D16"/>
    <w:rsid w:val="00731E15"/>
    <w:rsid w:val="00732EC2"/>
    <w:rsid w:val="007332E3"/>
    <w:rsid w:val="007333EF"/>
    <w:rsid w:val="007335EB"/>
    <w:rsid w:val="00734D28"/>
    <w:rsid w:val="007358CB"/>
    <w:rsid w:val="007361F3"/>
    <w:rsid w:val="00736F96"/>
    <w:rsid w:val="00741AB0"/>
    <w:rsid w:val="007423C6"/>
    <w:rsid w:val="007423F3"/>
    <w:rsid w:val="0074296E"/>
    <w:rsid w:val="007434BD"/>
    <w:rsid w:val="00743E43"/>
    <w:rsid w:val="007446CF"/>
    <w:rsid w:val="00744D2A"/>
    <w:rsid w:val="007464B5"/>
    <w:rsid w:val="00746552"/>
    <w:rsid w:val="00746590"/>
    <w:rsid w:val="00746CF3"/>
    <w:rsid w:val="0074756D"/>
    <w:rsid w:val="00747C83"/>
    <w:rsid w:val="00747D21"/>
    <w:rsid w:val="007501F4"/>
    <w:rsid w:val="0075074C"/>
    <w:rsid w:val="0075171A"/>
    <w:rsid w:val="00751C02"/>
    <w:rsid w:val="007528D3"/>
    <w:rsid w:val="00752EB0"/>
    <w:rsid w:val="00753D2B"/>
    <w:rsid w:val="007548AD"/>
    <w:rsid w:val="00754907"/>
    <w:rsid w:val="00754A29"/>
    <w:rsid w:val="00755F73"/>
    <w:rsid w:val="00757944"/>
    <w:rsid w:val="00757F1A"/>
    <w:rsid w:val="0076077D"/>
    <w:rsid w:val="007608DF"/>
    <w:rsid w:val="00760AA3"/>
    <w:rsid w:val="00760E48"/>
    <w:rsid w:val="00762D98"/>
    <w:rsid w:val="00762EBA"/>
    <w:rsid w:val="007630B4"/>
    <w:rsid w:val="007635B5"/>
    <w:rsid w:val="00764E1F"/>
    <w:rsid w:val="0076579E"/>
    <w:rsid w:val="00765C49"/>
    <w:rsid w:val="00767D11"/>
    <w:rsid w:val="00767E94"/>
    <w:rsid w:val="0077033C"/>
    <w:rsid w:val="00772097"/>
    <w:rsid w:val="00772673"/>
    <w:rsid w:val="007729E1"/>
    <w:rsid w:val="00773928"/>
    <w:rsid w:val="00773D88"/>
    <w:rsid w:val="007760B8"/>
    <w:rsid w:val="00776F69"/>
    <w:rsid w:val="00777146"/>
    <w:rsid w:val="0077780A"/>
    <w:rsid w:val="00777BD0"/>
    <w:rsid w:val="00780162"/>
    <w:rsid w:val="00780381"/>
    <w:rsid w:val="00780AB0"/>
    <w:rsid w:val="00780BA5"/>
    <w:rsid w:val="00781503"/>
    <w:rsid w:val="0078291A"/>
    <w:rsid w:val="00784793"/>
    <w:rsid w:val="00784A02"/>
    <w:rsid w:val="0078594F"/>
    <w:rsid w:val="007874F4"/>
    <w:rsid w:val="00787CA5"/>
    <w:rsid w:val="0079008E"/>
    <w:rsid w:val="007902A6"/>
    <w:rsid w:val="0079032B"/>
    <w:rsid w:val="00790630"/>
    <w:rsid w:val="00790EE0"/>
    <w:rsid w:val="007910DC"/>
    <w:rsid w:val="00791209"/>
    <w:rsid w:val="00791358"/>
    <w:rsid w:val="0079269B"/>
    <w:rsid w:val="00792B56"/>
    <w:rsid w:val="007938EB"/>
    <w:rsid w:val="00793BBD"/>
    <w:rsid w:val="007942E8"/>
    <w:rsid w:val="007946DD"/>
    <w:rsid w:val="007948D7"/>
    <w:rsid w:val="00795386"/>
    <w:rsid w:val="007953DE"/>
    <w:rsid w:val="007967F4"/>
    <w:rsid w:val="0079691E"/>
    <w:rsid w:val="007976A0"/>
    <w:rsid w:val="00797D5B"/>
    <w:rsid w:val="007A0690"/>
    <w:rsid w:val="007A0954"/>
    <w:rsid w:val="007A0996"/>
    <w:rsid w:val="007A1066"/>
    <w:rsid w:val="007A1578"/>
    <w:rsid w:val="007A1F18"/>
    <w:rsid w:val="007A333C"/>
    <w:rsid w:val="007A3387"/>
    <w:rsid w:val="007A3A4A"/>
    <w:rsid w:val="007A467F"/>
    <w:rsid w:val="007A56A8"/>
    <w:rsid w:val="007A6B2E"/>
    <w:rsid w:val="007B02AE"/>
    <w:rsid w:val="007B04A9"/>
    <w:rsid w:val="007B0554"/>
    <w:rsid w:val="007B1068"/>
    <w:rsid w:val="007B152E"/>
    <w:rsid w:val="007B2142"/>
    <w:rsid w:val="007B3356"/>
    <w:rsid w:val="007B3DD6"/>
    <w:rsid w:val="007B441C"/>
    <w:rsid w:val="007B4E3E"/>
    <w:rsid w:val="007B52C5"/>
    <w:rsid w:val="007B6337"/>
    <w:rsid w:val="007B6BEF"/>
    <w:rsid w:val="007B6CB3"/>
    <w:rsid w:val="007B717C"/>
    <w:rsid w:val="007B7F52"/>
    <w:rsid w:val="007C0EF7"/>
    <w:rsid w:val="007C17E3"/>
    <w:rsid w:val="007C1DD6"/>
    <w:rsid w:val="007C32CC"/>
    <w:rsid w:val="007C3962"/>
    <w:rsid w:val="007C44C7"/>
    <w:rsid w:val="007C4C13"/>
    <w:rsid w:val="007C522F"/>
    <w:rsid w:val="007C588F"/>
    <w:rsid w:val="007C681D"/>
    <w:rsid w:val="007C6A21"/>
    <w:rsid w:val="007C7747"/>
    <w:rsid w:val="007C79C3"/>
    <w:rsid w:val="007C7B8C"/>
    <w:rsid w:val="007D0071"/>
    <w:rsid w:val="007D02C3"/>
    <w:rsid w:val="007D036A"/>
    <w:rsid w:val="007D0D98"/>
    <w:rsid w:val="007D0E2D"/>
    <w:rsid w:val="007D1528"/>
    <w:rsid w:val="007D2043"/>
    <w:rsid w:val="007D2505"/>
    <w:rsid w:val="007D3744"/>
    <w:rsid w:val="007D45DB"/>
    <w:rsid w:val="007D4EE0"/>
    <w:rsid w:val="007D5434"/>
    <w:rsid w:val="007D5B49"/>
    <w:rsid w:val="007D5E70"/>
    <w:rsid w:val="007D761A"/>
    <w:rsid w:val="007D7AC7"/>
    <w:rsid w:val="007D7B12"/>
    <w:rsid w:val="007E16FE"/>
    <w:rsid w:val="007E1A02"/>
    <w:rsid w:val="007E1D0E"/>
    <w:rsid w:val="007E2DE6"/>
    <w:rsid w:val="007E311F"/>
    <w:rsid w:val="007E3466"/>
    <w:rsid w:val="007E36B0"/>
    <w:rsid w:val="007E424A"/>
    <w:rsid w:val="007E4BC7"/>
    <w:rsid w:val="007E5F99"/>
    <w:rsid w:val="007E65E8"/>
    <w:rsid w:val="007E6BF5"/>
    <w:rsid w:val="007E718D"/>
    <w:rsid w:val="007E7626"/>
    <w:rsid w:val="007F0544"/>
    <w:rsid w:val="007F07C1"/>
    <w:rsid w:val="007F09C8"/>
    <w:rsid w:val="007F11B3"/>
    <w:rsid w:val="007F20A3"/>
    <w:rsid w:val="007F22C4"/>
    <w:rsid w:val="007F259A"/>
    <w:rsid w:val="007F28D0"/>
    <w:rsid w:val="007F2B08"/>
    <w:rsid w:val="007F4470"/>
    <w:rsid w:val="007F499F"/>
    <w:rsid w:val="007F4E1F"/>
    <w:rsid w:val="007F5CEF"/>
    <w:rsid w:val="007F5E9F"/>
    <w:rsid w:val="007F6444"/>
    <w:rsid w:val="007F72D3"/>
    <w:rsid w:val="00800447"/>
    <w:rsid w:val="008020D1"/>
    <w:rsid w:val="00802A76"/>
    <w:rsid w:val="00803B2D"/>
    <w:rsid w:val="00804DD7"/>
    <w:rsid w:val="00805762"/>
    <w:rsid w:val="00805D21"/>
    <w:rsid w:val="00806CD8"/>
    <w:rsid w:val="00806E01"/>
    <w:rsid w:val="00810DB1"/>
    <w:rsid w:val="00811C7B"/>
    <w:rsid w:val="008124C2"/>
    <w:rsid w:val="008124CC"/>
    <w:rsid w:val="0081391A"/>
    <w:rsid w:val="00814A94"/>
    <w:rsid w:val="00814E5B"/>
    <w:rsid w:val="00816161"/>
    <w:rsid w:val="008167B9"/>
    <w:rsid w:val="0081687E"/>
    <w:rsid w:val="008168EC"/>
    <w:rsid w:val="0081751E"/>
    <w:rsid w:val="008175C5"/>
    <w:rsid w:val="00820CE5"/>
    <w:rsid w:val="00820D86"/>
    <w:rsid w:val="008215DB"/>
    <w:rsid w:val="00821C15"/>
    <w:rsid w:val="00821E08"/>
    <w:rsid w:val="00821EE6"/>
    <w:rsid w:val="00822DCE"/>
    <w:rsid w:val="00822DD9"/>
    <w:rsid w:val="00823425"/>
    <w:rsid w:val="00824245"/>
    <w:rsid w:val="00824CD2"/>
    <w:rsid w:val="00825236"/>
    <w:rsid w:val="00825455"/>
    <w:rsid w:val="00825ADB"/>
    <w:rsid w:val="00825C1A"/>
    <w:rsid w:val="0082605C"/>
    <w:rsid w:val="00826AEC"/>
    <w:rsid w:val="00827C93"/>
    <w:rsid w:val="00830C82"/>
    <w:rsid w:val="00830D60"/>
    <w:rsid w:val="00830F69"/>
    <w:rsid w:val="008317BF"/>
    <w:rsid w:val="00831D1C"/>
    <w:rsid w:val="00832153"/>
    <w:rsid w:val="00832C82"/>
    <w:rsid w:val="0083303E"/>
    <w:rsid w:val="008336EE"/>
    <w:rsid w:val="0083375F"/>
    <w:rsid w:val="00833C25"/>
    <w:rsid w:val="008342AD"/>
    <w:rsid w:val="00834A88"/>
    <w:rsid w:val="00835713"/>
    <w:rsid w:val="0083576F"/>
    <w:rsid w:val="00836D7D"/>
    <w:rsid w:val="008372BF"/>
    <w:rsid w:val="008373F2"/>
    <w:rsid w:val="00837BD5"/>
    <w:rsid w:val="00840219"/>
    <w:rsid w:val="00840C3D"/>
    <w:rsid w:val="00841BEB"/>
    <w:rsid w:val="00841D97"/>
    <w:rsid w:val="00842612"/>
    <w:rsid w:val="008426C5"/>
    <w:rsid w:val="00842A14"/>
    <w:rsid w:val="00843766"/>
    <w:rsid w:val="00843854"/>
    <w:rsid w:val="00844C71"/>
    <w:rsid w:val="00845447"/>
    <w:rsid w:val="00845FBE"/>
    <w:rsid w:val="0084696E"/>
    <w:rsid w:val="00846993"/>
    <w:rsid w:val="00847324"/>
    <w:rsid w:val="008511BE"/>
    <w:rsid w:val="00851704"/>
    <w:rsid w:val="008526DD"/>
    <w:rsid w:val="00852F37"/>
    <w:rsid w:val="008538FE"/>
    <w:rsid w:val="00853F62"/>
    <w:rsid w:val="008551E0"/>
    <w:rsid w:val="00856748"/>
    <w:rsid w:val="00857870"/>
    <w:rsid w:val="00857BC4"/>
    <w:rsid w:val="008612A1"/>
    <w:rsid w:val="00861349"/>
    <w:rsid w:val="00861542"/>
    <w:rsid w:val="0086243C"/>
    <w:rsid w:val="0086334A"/>
    <w:rsid w:val="008637DC"/>
    <w:rsid w:val="00863C0B"/>
    <w:rsid w:val="00864C28"/>
    <w:rsid w:val="008652C7"/>
    <w:rsid w:val="008667A9"/>
    <w:rsid w:val="00870F26"/>
    <w:rsid w:val="00871412"/>
    <w:rsid w:val="00872968"/>
    <w:rsid w:val="00872D27"/>
    <w:rsid w:val="008730D4"/>
    <w:rsid w:val="00873506"/>
    <w:rsid w:val="0087358A"/>
    <w:rsid w:val="00873A47"/>
    <w:rsid w:val="00873C76"/>
    <w:rsid w:val="00873FFE"/>
    <w:rsid w:val="008748C2"/>
    <w:rsid w:val="00874D2E"/>
    <w:rsid w:val="00874E01"/>
    <w:rsid w:val="00875724"/>
    <w:rsid w:val="00876017"/>
    <w:rsid w:val="00876162"/>
    <w:rsid w:val="0087644F"/>
    <w:rsid w:val="00876FAA"/>
    <w:rsid w:val="0087753F"/>
    <w:rsid w:val="0088038F"/>
    <w:rsid w:val="008803F2"/>
    <w:rsid w:val="008815DB"/>
    <w:rsid w:val="008819B8"/>
    <w:rsid w:val="00881C69"/>
    <w:rsid w:val="00881EE1"/>
    <w:rsid w:val="008823FD"/>
    <w:rsid w:val="00884531"/>
    <w:rsid w:val="008848CF"/>
    <w:rsid w:val="00884915"/>
    <w:rsid w:val="00884CCD"/>
    <w:rsid w:val="00885E77"/>
    <w:rsid w:val="00885E7E"/>
    <w:rsid w:val="008865C4"/>
    <w:rsid w:val="00886842"/>
    <w:rsid w:val="00890AA3"/>
    <w:rsid w:val="008910F2"/>
    <w:rsid w:val="00891AE2"/>
    <w:rsid w:val="008925ED"/>
    <w:rsid w:val="00892C0C"/>
    <w:rsid w:val="008931C8"/>
    <w:rsid w:val="00894591"/>
    <w:rsid w:val="00895783"/>
    <w:rsid w:val="008968D1"/>
    <w:rsid w:val="00896A0C"/>
    <w:rsid w:val="00896CED"/>
    <w:rsid w:val="00896E8E"/>
    <w:rsid w:val="008A15D3"/>
    <w:rsid w:val="008A16D2"/>
    <w:rsid w:val="008A26C3"/>
    <w:rsid w:val="008A2B51"/>
    <w:rsid w:val="008A4CAC"/>
    <w:rsid w:val="008A53E4"/>
    <w:rsid w:val="008A58F8"/>
    <w:rsid w:val="008A5B3C"/>
    <w:rsid w:val="008A5E31"/>
    <w:rsid w:val="008A6339"/>
    <w:rsid w:val="008A6656"/>
    <w:rsid w:val="008A687A"/>
    <w:rsid w:val="008A7092"/>
    <w:rsid w:val="008A7D4C"/>
    <w:rsid w:val="008B00EC"/>
    <w:rsid w:val="008B1151"/>
    <w:rsid w:val="008B247C"/>
    <w:rsid w:val="008B2BE1"/>
    <w:rsid w:val="008B3D0A"/>
    <w:rsid w:val="008B494F"/>
    <w:rsid w:val="008B67FF"/>
    <w:rsid w:val="008B6D09"/>
    <w:rsid w:val="008B7687"/>
    <w:rsid w:val="008B7DFA"/>
    <w:rsid w:val="008C081F"/>
    <w:rsid w:val="008C13CA"/>
    <w:rsid w:val="008C19B5"/>
    <w:rsid w:val="008C1D6B"/>
    <w:rsid w:val="008C21A8"/>
    <w:rsid w:val="008C25A0"/>
    <w:rsid w:val="008C356B"/>
    <w:rsid w:val="008C50E1"/>
    <w:rsid w:val="008C53F2"/>
    <w:rsid w:val="008C57E0"/>
    <w:rsid w:val="008C58AE"/>
    <w:rsid w:val="008C6C57"/>
    <w:rsid w:val="008C7A32"/>
    <w:rsid w:val="008D05DF"/>
    <w:rsid w:val="008D0F60"/>
    <w:rsid w:val="008D0FCA"/>
    <w:rsid w:val="008D1A59"/>
    <w:rsid w:val="008D1ADF"/>
    <w:rsid w:val="008D2053"/>
    <w:rsid w:val="008D25E3"/>
    <w:rsid w:val="008D2A12"/>
    <w:rsid w:val="008D2B8E"/>
    <w:rsid w:val="008D2C9A"/>
    <w:rsid w:val="008D2D06"/>
    <w:rsid w:val="008D4740"/>
    <w:rsid w:val="008D54BD"/>
    <w:rsid w:val="008D6F0C"/>
    <w:rsid w:val="008D7A06"/>
    <w:rsid w:val="008E034E"/>
    <w:rsid w:val="008E0491"/>
    <w:rsid w:val="008E068C"/>
    <w:rsid w:val="008E2470"/>
    <w:rsid w:val="008E2D0B"/>
    <w:rsid w:val="008E4AF7"/>
    <w:rsid w:val="008E6A4A"/>
    <w:rsid w:val="008E7368"/>
    <w:rsid w:val="008E77CD"/>
    <w:rsid w:val="008E7851"/>
    <w:rsid w:val="008E7D0D"/>
    <w:rsid w:val="008F0FBE"/>
    <w:rsid w:val="008F1B9A"/>
    <w:rsid w:val="008F1F80"/>
    <w:rsid w:val="008F4544"/>
    <w:rsid w:val="008F4980"/>
    <w:rsid w:val="008F59FF"/>
    <w:rsid w:val="008F754B"/>
    <w:rsid w:val="008F7B3D"/>
    <w:rsid w:val="008F7CCC"/>
    <w:rsid w:val="008F7F46"/>
    <w:rsid w:val="00900751"/>
    <w:rsid w:val="009018F1"/>
    <w:rsid w:val="00902148"/>
    <w:rsid w:val="00902471"/>
    <w:rsid w:val="00902640"/>
    <w:rsid w:val="009026E6"/>
    <w:rsid w:val="00902862"/>
    <w:rsid w:val="00902A1C"/>
    <w:rsid w:val="00904519"/>
    <w:rsid w:val="009045AE"/>
    <w:rsid w:val="00904E61"/>
    <w:rsid w:val="009051B5"/>
    <w:rsid w:val="00905946"/>
    <w:rsid w:val="00906FF1"/>
    <w:rsid w:val="00910723"/>
    <w:rsid w:val="00910F91"/>
    <w:rsid w:val="0091142E"/>
    <w:rsid w:val="0091185A"/>
    <w:rsid w:val="0091246C"/>
    <w:rsid w:val="0091263E"/>
    <w:rsid w:val="009129A7"/>
    <w:rsid w:val="00912EEC"/>
    <w:rsid w:val="009137B9"/>
    <w:rsid w:val="00913C9D"/>
    <w:rsid w:val="009146CE"/>
    <w:rsid w:val="00914A5B"/>
    <w:rsid w:val="00914E53"/>
    <w:rsid w:val="00915574"/>
    <w:rsid w:val="00916771"/>
    <w:rsid w:val="00921828"/>
    <w:rsid w:val="00921F68"/>
    <w:rsid w:val="00922A51"/>
    <w:rsid w:val="00922C35"/>
    <w:rsid w:val="00923A50"/>
    <w:rsid w:val="009264DB"/>
    <w:rsid w:val="00926EB2"/>
    <w:rsid w:val="00930AB2"/>
    <w:rsid w:val="00935237"/>
    <w:rsid w:val="009352B3"/>
    <w:rsid w:val="00935C86"/>
    <w:rsid w:val="009366E1"/>
    <w:rsid w:val="009366F9"/>
    <w:rsid w:val="00936A06"/>
    <w:rsid w:val="009378D7"/>
    <w:rsid w:val="009402CD"/>
    <w:rsid w:val="00942592"/>
    <w:rsid w:val="00942BD9"/>
    <w:rsid w:val="009446E3"/>
    <w:rsid w:val="0094539F"/>
    <w:rsid w:val="00945733"/>
    <w:rsid w:val="00946020"/>
    <w:rsid w:val="0094627E"/>
    <w:rsid w:val="00946ABE"/>
    <w:rsid w:val="009477DC"/>
    <w:rsid w:val="009478E7"/>
    <w:rsid w:val="00947B67"/>
    <w:rsid w:val="009514E4"/>
    <w:rsid w:val="00951CF3"/>
    <w:rsid w:val="00951DFC"/>
    <w:rsid w:val="009522A8"/>
    <w:rsid w:val="009526E7"/>
    <w:rsid w:val="0095289D"/>
    <w:rsid w:val="009540C6"/>
    <w:rsid w:val="00955E28"/>
    <w:rsid w:val="00956D1E"/>
    <w:rsid w:val="00957A0E"/>
    <w:rsid w:val="00957A50"/>
    <w:rsid w:val="00957B2C"/>
    <w:rsid w:val="00960A30"/>
    <w:rsid w:val="00961AC1"/>
    <w:rsid w:val="00961FDD"/>
    <w:rsid w:val="00962796"/>
    <w:rsid w:val="00962C5C"/>
    <w:rsid w:val="00962EC4"/>
    <w:rsid w:val="009634C9"/>
    <w:rsid w:val="00964690"/>
    <w:rsid w:val="00967E71"/>
    <w:rsid w:val="00970676"/>
    <w:rsid w:val="009708D4"/>
    <w:rsid w:val="00970C70"/>
    <w:rsid w:val="009722D8"/>
    <w:rsid w:val="00972543"/>
    <w:rsid w:val="00972D55"/>
    <w:rsid w:val="009731BB"/>
    <w:rsid w:val="00973DE7"/>
    <w:rsid w:val="0097541F"/>
    <w:rsid w:val="00975C2B"/>
    <w:rsid w:val="009765E3"/>
    <w:rsid w:val="00976F1B"/>
    <w:rsid w:val="009773B7"/>
    <w:rsid w:val="00977907"/>
    <w:rsid w:val="00977BE8"/>
    <w:rsid w:val="00977C58"/>
    <w:rsid w:val="0098133E"/>
    <w:rsid w:val="00981A51"/>
    <w:rsid w:val="0098277A"/>
    <w:rsid w:val="00982876"/>
    <w:rsid w:val="0098358B"/>
    <w:rsid w:val="00983734"/>
    <w:rsid w:val="00984816"/>
    <w:rsid w:val="009853E6"/>
    <w:rsid w:val="00985592"/>
    <w:rsid w:val="009859F7"/>
    <w:rsid w:val="00985EB3"/>
    <w:rsid w:val="009863BD"/>
    <w:rsid w:val="009925BE"/>
    <w:rsid w:val="0099419A"/>
    <w:rsid w:val="00994AF3"/>
    <w:rsid w:val="00994E7E"/>
    <w:rsid w:val="00995B6D"/>
    <w:rsid w:val="00996887"/>
    <w:rsid w:val="0099699C"/>
    <w:rsid w:val="00996E9B"/>
    <w:rsid w:val="00996FAD"/>
    <w:rsid w:val="00997F10"/>
    <w:rsid w:val="009A02A4"/>
    <w:rsid w:val="009A0D12"/>
    <w:rsid w:val="009A0DAD"/>
    <w:rsid w:val="009A13CD"/>
    <w:rsid w:val="009A1849"/>
    <w:rsid w:val="009A2130"/>
    <w:rsid w:val="009A2D5B"/>
    <w:rsid w:val="009A3E37"/>
    <w:rsid w:val="009A42A9"/>
    <w:rsid w:val="009A5A50"/>
    <w:rsid w:val="009A5F9F"/>
    <w:rsid w:val="009A66AE"/>
    <w:rsid w:val="009A7F7C"/>
    <w:rsid w:val="009B038A"/>
    <w:rsid w:val="009B1BC2"/>
    <w:rsid w:val="009B2025"/>
    <w:rsid w:val="009B22D9"/>
    <w:rsid w:val="009B2BBF"/>
    <w:rsid w:val="009B4996"/>
    <w:rsid w:val="009B4F3C"/>
    <w:rsid w:val="009B532F"/>
    <w:rsid w:val="009B5D54"/>
    <w:rsid w:val="009B6280"/>
    <w:rsid w:val="009B67BC"/>
    <w:rsid w:val="009B75D9"/>
    <w:rsid w:val="009B76BF"/>
    <w:rsid w:val="009B7D0A"/>
    <w:rsid w:val="009C01C1"/>
    <w:rsid w:val="009C1550"/>
    <w:rsid w:val="009C2486"/>
    <w:rsid w:val="009C257A"/>
    <w:rsid w:val="009C26CF"/>
    <w:rsid w:val="009C37AB"/>
    <w:rsid w:val="009C3BD6"/>
    <w:rsid w:val="009C5827"/>
    <w:rsid w:val="009C6C5B"/>
    <w:rsid w:val="009C734A"/>
    <w:rsid w:val="009C7484"/>
    <w:rsid w:val="009D09FC"/>
    <w:rsid w:val="009D116B"/>
    <w:rsid w:val="009D160A"/>
    <w:rsid w:val="009D25B9"/>
    <w:rsid w:val="009D30A4"/>
    <w:rsid w:val="009D55A5"/>
    <w:rsid w:val="009D6677"/>
    <w:rsid w:val="009D7C04"/>
    <w:rsid w:val="009E1649"/>
    <w:rsid w:val="009E212F"/>
    <w:rsid w:val="009E373F"/>
    <w:rsid w:val="009E3812"/>
    <w:rsid w:val="009E41EE"/>
    <w:rsid w:val="009E495A"/>
    <w:rsid w:val="009E55A4"/>
    <w:rsid w:val="009E6193"/>
    <w:rsid w:val="009E7B1F"/>
    <w:rsid w:val="009F050B"/>
    <w:rsid w:val="009F1058"/>
    <w:rsid w:val="009F1C16"/>
    <w:rsid w:val="009F2F89"/>
    <w:rsid w:val="009F375F"/>
    <w:rsid w:val="009F3F75"/>
    <w:rsid w:val="009F40A8"/>
    <w:rsid w:val="009F4105"/>
    <w:rsid w:val="009F5088"/>
    <w:rsid w:val="009F5445"/>
    <w:rsid w:val="009F59BB"/>
    <w:rsid w:val="009F64AB"/>
    <w:rsid w:val="009F656E"/>
    <w:rsid w:val="009F75B4"/>
    <w:rsid w:val="00A0180A"/>
    <w:rsid w:val="00A01ADB"/>
    <w:rsid w:val="00A01C8D"/>
    <w:rsid w:val="00A01F29"/>
    <w:rsid w:val="00A02E49"/>
    <w:rsid w:val="00A03B0F"/>
    <w:rsid w:val="00A03EBD"/>
    <w:rsid w:val="00A040DE"/>
    <w:rsid w:val="00A05131"/>
    <w:rsid w:val="00A05891"/>
    <w:rsid w:val="00A05952"/>
    <w:rsid w:val="00A07C01"/>
    <w:rsid w:val="00A10163"/>
    <w:rsid w:val="00A10651"/>
    <w:rsid w:val="00A10754"/>
    <w:rsid w:val="00A10CCE"/>
    <w:rsid w:val="00A10E02"/>
    <w:rsid w:val="00A113E4"/>
    <w:rsid w:val="00A151EA"/>
    <w:rsid w:val="00A15B29"/>
    <w:rsid w:val="00A16685"/>
    <w:rsid w:val="00A169F5"/>
    <w:rsid w:val="00A20927"/>
    <w:rsid w:val="00A20973"/>
    <w:rsid w:val="00A211A9"/>
    <w:rsid w:val="00A22A81"/>
    <w:rsid w:val="00A22CBA"/>
    <w:rsid w:val="00A233A6"/>
    <w:rsid w:val="00A249AA"/>
    <w:rsid w:val="00A25F4B"/>
    <w:rsid w:val="00A27325"/>
    <w:rsid w:val="00A27511"/>
    <w:rsid w:val="00A300EB"/>
    <w:rsid w:val="00A30B38"/>
    <w:rsid w:val="00A30C77"/>
    <w:rsid w:val="00A3200C"/>
    <w:rsid w:val="00A32B6A"/>
    <w:rsid w:val="00A32C44"/>
    <w:rsid w:val="00A338BB"/>
    <w:rsid w:val="00A33937"/>
    <w:rsid w:val="00A339FD"/>
    <w:rsid w:val="00A33B18"/>
    <w:rsid w:val="00A34122"/>
    <w:rsid w:val="00A40151"/>
    <w:rsid w:val="00A4227D"/>
    <w:rsid w:val="00A42D6A"/>
    <w:rsid w:val="00A43BAD"/>
    <w:rsid w:val="00A4489C"/>
    <w:rsid w:val="00A454B5"/>
    <w:rsid w:val="00A462E4"/>
    <w:rsid w:val="00A47DE0"/>
    <w:rsid w:val="00A47F45"/>
    <w:rsid w:val="00A5103E"/>
    <w:rsid w:val="00A5142F"/>
    <w:rsid w:val="00A519B1"/>
    <w:rsid w:val="00A51ACB"/>
    <w:rsid w:val="00A52989"/>
    <w:rsid w:val="00A52DB3"/>
    <w:rsid w:val="00A52EBB"/>
    <w:rsid w:val="00A536B4"/>
    <w:rsid w:val="00A538E2"/>
    <w:rsid w:val="00A5515F"/>
    <w:rsid w:val="00A5517E"/>
    <w:rsid w:val="00A55A66"/>
    <w:rsid w:val="00A56971"/>
    <w:rsid w:val="00A57359"/>
    <w:rsid w:val="00A57BBF"/>
    <w:rsid w:val="00A60445"/>
    <w:rsid w:val="00A60934"/>
    <w:rsid w:val="00A618F1"/>
    <w:rsid w:val="00A62636"/>
    <w:rsid w:val="00A62D73"/>
    <w:rsid w:val="00A62F30"/>
    <w:rsid w:val="00A64693"/>
    <w:rsid w:val="00A64E3F"/>
    <w:rsid w:val="00A66C93"/>
    <w:rsid w:val="00A672B1"/>
    <w:rsid w:val="00A67436"/>
    <w:rsid w:val="00A67657"/>
    <w:rsid w:val="00A67E53"/>
    <w:rsid w:val="00A67EE3"/>
    <w:rsid w:val="00A70202"/>
    <w:rsid w:val="00A70A2C"/>
    <w:rsid w:val="00A70AEE"/>
    <w:rsid w:val="00A71096"/>
    <w:rsid w:val="00A7174C"/>
    <w:rsid w:val="00A72C93"/>
    <w:rsid w:val="00A73B40"/>
    <w:rsid w:val="00A73F1C"/>
    <w:rsid w:val="00A74FC1"/>
    <w:rsid w:val="00A75B47"/>
    <w:rsid w:val="00A75D2F"/>
    <w:rsid w:val="00A75E87"/>
    <w:rsid w:val="00A76AC5"/>
    <w:rsid w:val="00A76C2D"/>
    <w:rsid w:val="00A77A27"/>
    <w:rsid w:val="00A77DD7"/>
    <w:rsid w:val="00A804BF"/>
    <w:rsid w:val="00A807DB"/>
    <w:rsid w:val="00A81EAE"/>
    <w:rsid w:val="00A81EFC"/>
    <w:rsid w:val="00A823B4"/>
    <w:rsid w:val="00A83AD4"/>
    <w:rsid w:val="00A849EB"/>
    <w:rsid w:val="00A84A63"/>
    <w:rsid w:val="00A85625"/>
    <w:rsid w:val="00A86DE4"/>
    <w:rsid w:val="00A875F5"/>
    <w:rsid w:val="00A87959"/>
    <w:rsid w:val="00A87AF1"/>
    <w:rsid w:val="00A87F09"/>
    <w:rsid w:val="00A905C9"/>
    <w:rsid w:val="00A90FB2"/>
    <w:rsid w:val="00A91E84"/>
    <w:rsid w:val="00A9231B"/>
    <w:rsid w:val="00A9340A"/>
    <w:rsid w:val="00A9344F"/>
    <w:rsid w:val="00A94F6D"/>
    <w:rsid w:val="00A95360"/>
    <w:rsid w:val="00A97085"/>
    <w:rsid w:val="00A977A6"/>
    <w:rsid w:val="00A97809"/>
    <w:rsid w:val="00AA2419"/>
    <w:rsid w:val="00AA26DB"/>
    <w:rsid w:val="00AA2872"/>
    <w:rsid w:val="00AA342A"/>
    <w:rsid w:val="00AA36D2"/>
    <w:rsid w:val="00AA4A3E"/>
    <w:rsid w:val="00AA5CAB"/>
    <w:rsid w:val="00AA63C4"/>
    <w:rsid w:val="00AA7788"/>
    <w:rsid w:val="00AA7D68"/>
    <w:rsid w:val="00AA7FE4"/>
    <w:rsid w:val="00AB086A"/>
    <w:rsid w:val="00AB2AF8"/>
    <w:rsid w:val="00AB31A3"/>
    <w:rsid w:val="00AB39EB"/>
    <w:rsid w:val="00AB5147"/>
    <w:rsid w:val="00AB5296"/>
    <w:rsid w:val="00AB5979"/>
    <w:rsid w:val="00AB5A76"/>
    <w:rsid w:val="00AB5D8C"/>
    <w:rsid w:val="00AB6E2C"/>
    <w:rsid w:val="00AB70EC"/>
    <w:rsid w:val="00AC06CD"/>
    <w:rsid w:val="00AC0935"/>
    <w:rsid w:val="00AC226D"/>
    <w:rsid w:val="00AC50AD"/>
    <w:rsid w:val="00AC622F"/>
    <w:rsid w:val="00AC639F"/>
    <w:rsid w:val="00AC7382"/>
    <w:rsid w:val="00AC7986"/>
    <w:rsid w:val="00AC7993"/>
    <w:rsid w:val="00AC7E3A"/>
    <w:rsid w:val="00AD056E"/>
    <w:rsid w:val="00AD0EE9"/>
    <w:rsid w:val="00AD124E"/>
    <w:rsid w:val="00AD1A4C"/>
    <w:rsid w:val="00AD1DB9"/>
    <w:rsid w:val="00AD1F68"/>
    <w:rsid w:val="00AD21B5"/>
    <w:rsid w:val="00AD29D2"/>
    <w:rsid w:val="00AD2B27"/>
    <w:rsid w:val="00AD2E65"/>
    <w:rsid w:val="00AD3C07"/>
    <w:rsid w:val="00AD3E77"/>
    <w:rsid w:val="00AD53D4"/>
    <w:rsid w:val="00AD5A22"/>
    <w:rsid w:val="00AD6F0E"/>
    <w:rsid w:val="00AD7FE5"/>
    <w:rsid w:val="00AE083D"/>
    <w:rsid w:val="00AE198D"/>
    <w:rsid w:val="00AE1BA0"/>
    <w:rsid w:val="00AE1D4C"/>
    <w:rsid w:val="00AE274F"/>
    <w:rsid w:val="00AE3465"/>
    <w:rsid w:val="00AE3B8B"/>
    <w:rsid w:val="00AE3E41"/>
    <w:rsid w:val="00AE4A0B"/>
    <w:rsid w:val="00AE4C09"/>
    <w:rsid w:val="00AE6574"/>
    <w:rsid w:val="00AE72A9"/>
    <w:rsid w:val="00AE76B4"/>
    <w:rsid w:val="00AF0DE3"/>
    <w:rsid w:val="00AF0FC1"/>
    <w:rsid w:val="00AF1B24"/>
    <w:rsid w:val="00AF2D86"/>
    <w:rsid w:val="00AF349F"/>
    <w:rsid w:val="00AF3964"/>
    <w:rsid w:val="00AF4525"/>
    <w:rsid w:val="00AF4606"/>
    <w:rsid w:val="00AF47E2"/>
    <w:rsid w:val="00AF497B"/>
    <w:rsid w:val="00AF4F3B"/>
    <w:rsid w:val="00AF4FC4"/>
    <w:rsid w:val="00AF5B24"/>
    <w:rsid w:val="00AF6C3F"/>
    <w:rsid w:val="00AF7211"/>
    <w:rsid w:val="00AF7954"/>
    <w:rsid w:val="00B00695"/>
    <w:rsid w:val="00B00696"/>
    <w:rsid w:val="00B01BE8"/>
    <w:rsid w:val="00B023A9"/>
    <w:rsid w:val="00B0250F"/>
    <w:rsid w:val="00B02720"/>
    <w:rsid w:val="00B031A7"/>
    <w:rsid w:val="00B0372A"/>
    <w:rsid w:val="00B03757"/>
    <w:rsid w:val="00B0615E"/>
    <w:rsid w:val="00B06D8C"/>
    <w:rsid w:val="00B06FFB"/>
    <w:rsid w:val="00B075EF"/>
    <w:rsid w:val="00B10260"/>
    <w:rsid w:val="00B103F0"/>
    <w:rsid w:val="00B127BB"/>
    <w:rsid w:val="00B13233"/>
    <w:rsid w:val="00B14521"/>
    <w:rsid w:val="00B14D72"/>
    <w:rsid w:val="00B15113"/>
    <w:rsid w:val="00B167EB"/>
    <w:rsid w:val="00B1717F"/>
    <w:rsid w:val="00B17567"/>
    <w:rsid w:val="00B17A55"/>
    <w:rsid w:val="00B17E72"/>
    <w:rsid w:val="00B20394"/>
    <w:rsid w:val="00B20476"/>
    <w:rsid w:val="00B20EE9"/>
    <w:rsid w:val="00B224F7"/>
    <w:rsid w:val="00B22A93"/>
    <w:rsid w:val="00B244B2"/>
    <w:rsid w:val="00B24A21"/>
    <w:rsid w:val="00B251E2"/>
    <w:rsid w:val="00B263ED"/>
    <w:rsid w:val="00B26DAF"/>
    <w:rsid w:val="00B325B5"/>
    <w:rsid w:val="00B32A8E"/>
    <w:rsid w:val="00B32AF8"/>
    <w:rsid w:val="00B3327B"/>
    <w:rsid w:val="00B343F8"/>
    <w:rsid w:val="00B3459C"/>
    <w:rsid w:val="00B35114"/>
    <w:rsid w:val="00B3642C"/>
    <w:rsid w:val="00B36EA1"/>
    <w:rsid w:val="00B40134"/>
    <w:rsid w:val="00B40E03"/>
    <w:rsid w:val="00B41DAB"/>
    <w:rsid w:val="00B4244C"/>
    <w:rsid w:val="00B42559"/>
    <w:rsid w:val="00B43893"/>
    <w:rsid w:val="00B43918"/>
    <w:rsid w:val="00B458DA"/>
    <w:rsid w:val="00B46ABE"/>
    <w:rsid w:val="00B4711F"/>
    <w:rsid w:val="00B50900"/>
    <w:rsid w:val="00B50F35"/>
    <w:rsid w:val="00B523DE"/>
    <w:rsid w:val="00B52ADB"/>
    <w:rsid w:val="00B55279"/>
    <w:rsid w:val="00B55E7F"/>
    <w:rsid w:val="00B564F8"/>
    <w:rsid w:val="00B60C26"/>
    <w:rsid w:val="00B61463"/>
    <w:rsid w:val="00B61CEF"/>
    <w:rsid w:val="00B63311"/>
    <w:rsid w:val="00B64463"/>
    <w:rsid w:val="00B64EA7"/>
    <w:rsid w:val="00B651D7"/>
    <w:rsid w:val="00B658BD"/>
    <w:rsid w:val="00B66510"/>
    <w:rsid w:val="00B66EA6"/>
    <w:rsid w:val="00B70681"/>
    <w:rsid w:val="00B706C9"/>
    <w:rsid w:val="00B709B3"/>
    <w:rsid w:val="00B71744"/>
    <w:rsid w:val="00B71A0F"/>
    <w:rsid w:val="00B71B55"/>
    <w:rsid w:val="00B71C85"/>
    <w:rsid w:val="00B7206F"/>
    <w:rsid w:val="00B72646"/>
    <w:rsid w:val="00B73F1D"/>
    <w:rsid w:val="00B73FC7"/>
    <w:rsid w:val="00B7561A"/>
    <w:rsid w:val="00B7635A"/>
    <w:rsid w:val="00B76D1D"/>
    <w:rsid w:val="00B7794C"/>
    <w:rsid w:val="00B80193"/>
    <w:rsid w:val="00B80AA9"/>
    <w:rsid w:val="00B81F47"/>
    <w:rsid w:val="00B82012"/>
    <w:rsid w:val="00B8337D"/>
    <w:rsid w:val="00B84757"/>
    <w:rsid w:val="00B850AC"/>
    <w:rsid w:val="00B852D3"/>
    <w:rsid w:val="00B86043"/>
    <w:rsid w:val="00B87E9F"/>
    <w:rsid w:val="00B87FB5"/>
    <w:rsid w:val="00B90AC6"/>
    <w:rsid w:val="00B91BC9"/>
    <w:rsid w:val="00B93015"/>
    <w:rsid w:val="00B93180"/>
    <w:rsid w:val="00B93A90"/>
    <w:rsid w:val="00B94740"/>
    <w:rsid w:val="00B96F97"/>
    <w:rsid w:val="00B97130"/>
    <w:rsid w:val="00BA067B"/>
    <w:rsid w:val="00BA1127"/>
    <w:rsid w:val="00BA131A"/>
    <w:rsid w:val="00BA1BAB"/>
    <w:rsid w:val="00BA22A5"/>
    <w:rsid w:val="00BA2A1F"/>
    <w:rsid w:val="00BA2F43"/>
    <w:rsid w:val="00BA2F55"/>
    <w:rsid w:val="00BA415F"/>
    <w:rsid w:val="00BA4EB0"/>
    <w:rsid w:val="00BA57EC"/>
    <w:rsid w:val="00BA5D44"/>
    <w:rsid w:val="00BA66E7"/>
    <w:rsid w:val="00BA6BCF"/>
    <w:rsid w:val="00BB00D4"/>
    <w:rsid w:val="00BB03B3"/>
    <w:rsid w:val="00BB0519"/>
    <w:rsid w:val="00BB15F9"/>
    <w:rsid w:val="00BB190D"/>
    <w:rsid w:val="00BB1B59"/>
    <w:rsid w:val="00BB2328"/>
    <w:rsid w:val="00BB3185"/>
    <w:rsid w:val="00BB3BE8"/>
    <w:rsid w:val="00BB4421"/>
    <w:rsid w:val="00BB4744"/>
    <w:rsid w:val="00BB50BE"/>
    <w:rsid w:val="00BB566D"/>
    <w:rsid w:val="00BB6722"/>
    <w:rsid w:val="00BB7D28"/>
    <w:rsid w:val="00BB7DAE"/>
    <w:rsid w:val="00BC00D3"/>
    <w:rsid w:val="00BC02AB"/>
    <w:rsid w:val="00BC03CA"/>
    <w:rsid w:val="00BC04E4"/>
    <w:rsid w:val="00BC1B8F"/>
    <w:rsid w:val="00BC23B3"/>
    <w:rsid w:val="00BC27C3"/>
    <w:rsid w:val="00BC3663"/>
    <w:rsid w:val="00BC39B8"/>
    <w:rsid w:val="00BC3AE3"/>
    <w:rsid w:val="00BC3DBC"/>
    <w:rsid w:val="00BC4E8F"/>
    <w:rsid w:val="00BC5EF7"/>
    <w:rsid w:val="00BC6ADE"/>
    <w:rsid w:val="00BC7A03"/>
    <w:rsid w:val="00BD067D"/>
    <w:rsid w:val="00BD1E6F"/>
    <w:rsid w:val="00BD2B9B"/>
    <w:rsid w:val="00BD4911"/>
    <w:rsid w:val="00BD5351"/>
    <w:rsid w:val="00BD54CF"/>
    <w:rsid w:val="00BD5776"/>
    <w:rsid w:val="00BD5C28"/>
    <w:rsid w:val="00BD5D0D"/>
    <w:rsid w:val="00BD6562"/>
    <w:rsid w:val="00BD67C8"/>
    <w:rsid w:val="00BD6E68"/>
    <w:rsid w:val="00BD7068"/>
    <w:rsid w:val="00BD711B"/>
    <w:rsid w:val="00BD7B01"/>
    <w:rsid w:val="00BE0267"/>
    <w:rsid w:val="00BE046C"/>
    <w:rsid w:val="00BE052D"/>
    <w:rsid w:val="00BE11C3"/>
    <w:rsid w:val="00BE185E"/>
    <w:rsid w:val="00BE1A91"/>
    <w:rsid w:val="00BE3113"/>
    <w:rsid w:val="00BE48C7"/>
    <w:rsid w:val="00BE4ABE"/>
    <w:rsid w:val="00BE5595"/>
    <w:rsid w:val="00BE5696"/>
    <w:rsid w:val="00BE56B1"/>
    <w:rsid w:val="00BE6589"/>
    <w:rsid w:val="00BE6AAF"/>
    <w:rsid w:val="00BE6CD5"/>
    <w:rsid w:val="00BE7208"/>
    <w:rsid w:val="00BE7336"/>
    <w:rsid w:val="00BE7677"/>
    <w:rsid w:val="00BF0BED"/>
    <w:rsid w:val="00BF0D5F"/>
    <w:rsid w:val="00BF4A91"/>
    <w:rsid w:val="00BF5877"/>
    <w:rsid w:val="00BF6BF2"/>
    <w:rsid w:val="00BF7227"/>
    <w:rsid w:val="00BF77E6"/>
    <w:rsid w:val="00C00578"/>
    <w:rsid w:val="00C00731"/>
    <w:rsid w:val="00C00E9B"/>
    <w:rsid w:val="00C01087"/>
    <w:rsid w:val="00C01790"/>
    <w:rsid w:val="00C01976"/>
    <w:rsid w:val="00C020CE"/>
    <w:rsid w:val="00C03756"/>
    <w:rsid w:val="00C03F0C"/>
    <w:rsid w:val="00C05153"/>
    <w:rsid w:val="00C05725"/>
    <w:rsid w:val="00C05CB4"/>
    <w:rsid w:val="00C076AF"/>
    <w:rsid w:val="00C100A3"/>
    <w:rsid w:val="00C104C9"/>
    <w:rsid w:val="00C11FB9"/>
    <w:rsid w:val="00C1202F"/>
    <w:rsid w:val="00C12095"/>
    <w:rsid w:val="00C121E6"/>
    <w:rsid w:val="00C121F4"/>
    <w:rsid w:val="00C13334"/>
    <w:rsid w:val="00C14202"/>
    <w:rsid w:val="00C14E47"/>
    <w:rsid w:val="00C17D3F"/>
    <w:rsid w:val="00C17D8A"/>
    <w:rsid w:val="00C20F38"/>
    <w:rsid w:val="00C21050"/>
    <w:rsid w:val="00C211CD"/>
    <w:rsid w:val="00C221FC"/>
    <w:rsid w:val="00C22D3A"/>
    <w:rsid w:val="00C24169"/>
    <w:rsid w:val="00C24E37"/>
    <w:rsid w:val="00C26C18"/>
    <w:rsid w:val="00C26CD7"/>
    <w:rsid w:val="00C306A3"/>
    <w:rsid w:val="00C3088E"/>
    <w:rsid w:val="00C30C52"/>
    <w:rsid w:val="00C31439"/>
    <w:rsid w:val="00C3184A"/>
    <w:rsid w:val="00C31D50"/>
    <w:rsid w:val="00C32644"/>
    <w:rsid w:val="00C327EA"/>
    <w:rsid w:val="00C3282C"/>
    <w:rsid w:val="00C3350B"/>
    <w:rsid w:val="00C342F4"/>
    <w:rsid w:val="00C355B3"/>
    <w:rsid w:val="00C3712F"/>
    <w:rsid w:val="00C37807"/>
    <w:rsid w:val="00C37B0E"/>
    <w:rsid w:val="00C40327"/>
    <w:rsid w:val="00C43106"/>
    <w:rsid w:val="00C432EF"/>
    <w:rsid w:val="00C43D96"/>
    <w:rsid w:val="00C44D1C"/>
    <w:rsid w:val="00C45019"/>
    <w:rsid w:val="00C45139"/>
    <w:rsid w:val="00C477AF"/>
    <w:rsid w:val="00C47961"/>
    <w:rsid w:val="00C4796E"/>
    <w:rsid w:val="00C51B12"/>
    <w:rsid w:val="00C51FC6"/>
    <w:rsid w:val="00C532D7"/>
    <w:rsid w:val="00C535CB"/>
    <w:rsid w:val="00C539C5"/>
    <w:rsid w:val="00C55645"/>
    <w:rsid w:val="00C557EF"/>
    <w:rsid w:val="00C57732"/>
    <w:rsid w:val="00C57868"/>
    <w:rsid w:val="00C6004D"/>
    <w:rsid w:val="00C6026B"/>
    <w:rsid w:val="00C6084B"/>
    <w:rsid w:val="00C6141B"/>
    <w:rsid w:val="00C61EDB"/>
    <w:rsid w:val="00C62679"/>
    <w:rsid w:val="00C62B39"/>
    <w:rsid w:val="00C63236"/>
    <w:rsid w:val="00C6330C"/>
    <w:rsid w:val="00C63E4A"/>
    <w:rsid w:val="00C6436F"/>
    <w:rsid w:val="00C64A79"/>
    <w:rsid w:val="00C6616B"/>
    <w:rsid w:val="00C663FD"/>
    <w:rsid w:val="00C700ED"/>
    <w:rsid w:val="00C70222"/>
    <w:rsid w:val="00C70320"/>
    <w:rsid w:val="00C70ACE"/>
    <w:rsid w:val="00C725F2"/>
    <w:rsid w:val="00C735F6"/>
    <w:rsid w:val="00C737D6"/>
    <w:rsid w:val="00C73AA5"/>
    <w:rsid w:val="00C73D33"/>
    <w:rsid w:val="00C73D4D"/>
    <w:rsid w:val="00C74C95"/>
    <w:rsid w:val="00C74D64"/>
    <w:rsid w:val="00C75574"/>
    <w:rsid w:val="00C75886"/>
    <w:rsid w:val="00C75A91"/>
    <w:rsid w:val="00C77A70"/>
    <w:rsid w:val="00C77BAE"/>
    <w:rsid w:val="00C801AB"/>
    <w:rsid w:val="00C80432"/>
    <w:rsid w:val="00C8055A"/>
    <w:rsid w:val="00C826BD"/>
    <w:rsid w:val="00C830E4"/>
    <w:rsid w:val="00C8360C"/>
    <w:rsid w:val="00C83901"/>
    <w:rsid w:val="00C83FD8"/>
    <w:rsid w:val="00C84222"/>
    <w:rsid w:val="00C8496E"/>
    <w:rsid w:val="00C87498"/>
    <w:rsid w:val="00C90AFD"/>
    <w:rsid w:val="00C91951"/>
    <w:rsid w:val="00C92881"/>
    <w:rsid w:val="00C94698"/>
    <w:rsid w:val="00C946FB"/>
    <w:rsid w:val="00C9551C"/>
    <w:rsid w:val="00C955CE"/>
    <w:rsid w:val="00C95791"/>
    <w:rsid w:val="00CA1C70"/>
    <w:rsid w:val="00CA262D"/>
    <w:rsid w:val="00CA31A4"/>
    <w:rsid w:val="00CA474F"/>
    <w:rsid w:val="00CA4AE7"/>
    <w:rsid w:val="00CA4DB8"/>
    <w:rsid w:val="00CA4F1C"/>
    <w:rsid w:val="00CA5497"/>
    <w:rsid w:val="00CA6427"/>
    <w:rsid w:val="00CA7713"/>
    <w:rsid w:val="00CA7DDD"/>
    <w:rsid w:val="00CB01BA"/>
    <w:rsid w:val="00CB0FDF"/>
    <w:rsid w:val="00CB2DDE"/>
    <w:rsid w:val="00CB328D"/>
    <w:rsid w:val="00CB3567"/>
    <w:rsid w:val="00CB42FE"/>
    <w:rsid w:val="00CB4B28"/>
    <w:rsid w:val="00CB4DF8"/>
    <w:rsid w:val="00CB4F57"/>
    <w:rsid w:val="00CB682D"/>
    <w:rsid w:val="00CB7B8C"/>
    <w:rsid w:val="00CC12B1"/>
    <w:rsid w:val="00CC149D"/>
    <w:rsid w:val="00CC18C9"/>
    <w:rsid w:val="00CC2AC5"/>
    <w:rsid w:val="00CC3310"/>
    <w:rsid w:val="00CC34F8"/>
    <w:rsid w:val="00CC414F"/>
    <w:rsid w:val="00CC4E8E"/>
    <w:rsid w:val="00CC567C"/>
    <w:rsid w:val="00CC5CAF"/>
    <w:rsid w:val="00CC6A45"/>
    <w:rsid w:val="00CC6B71"/>
    <w:rsid w:val="00CC6CB1"/>
    <w:rsid w:val="00CC70DC"/>
    <w:rsid w:val="00CC7D25"/>
    <w:rsid w:val="00CD0A0F"/>
    <w:rsid w:val="00CD18C2"/>
    <w:rsid w:val="00CD28A4"/>
    <w:rsid w:val="00CD4AAA"/>
    <w:rsid w:val="00CD5376"/>
    <w:rsid w:val="00CD53FB"/>
    <w:rsid w:val="00CD5480"/>
    <w:rsid w:val="00CD5577"/>
    <w:rsid w:val="00CD562F"/>
    <w:rsid w:val="00CD6FF6"/>
    <w:rsid w:val="00CD7638"/>
    <w:rsid w:val="00CE02BE"/>
    <w:rsid w:val="00CE1023"/>
    <w:rsid w:val="00CE1C0C"/>
    <w:rsid w:val="00CE25AA"/>
    <w:rsid w:val="00CE4FD2"/>
    <w:rsid w:val="00CE5C00"/>
    <w:rsid w:val="00CE66CD"/>
    <w:rsid w:val="00CE6B37"/>
    <w:rsid w:val="00CE72FD"/>
    <w:rsid w:val="00CE7AAA"/>
    <w:rsid w:val="00CF0CED"/>
    <w:rsid w:val="00CF1403"/>
    <w:rsid w:val="00CF1F78"/>
    <w:rsid w:val="00CF213D"/>
    <w:rsid w:val="00CF240F"/>
    <w:rsid w:val="00CF2B77"/>
    <w:rsid w:val="00CF2FC3"/>
    <w:rsid w:val="00CF32D3"/>
    <w:rsid w:val="00CF35A7"/>
    <w:rsid w:val="00CF4859"/>
    <w:rsid w:val="00CF4897"/>
    <w:rsid w:val="00CF561A"/>
    <w:rsid w:val="00CF638D"/>
    <w:rsid w:val="00CF70C0"/>
    <w:rsid w:val="00CF7641"/>
    <w:rsid w:val="00D001A1"/>
    <w:rsid w:val="00D00910"/>
    <w:rsid w:val="00D00F25"/>
    <w:rsid w:val="00D01A7F"/>
    <w:rsid w:val="00D027AB"/>
    <w:rsid w:val="00D0303A"/>
    <w:rsid w:val="00D034AA"/>
    <w:rsid w:val="00D03FD9"/>
    <w:rsid w:val="00D04316"/>
    <w:rsid w:val="00D047B5"/>
    <w:rsid w:val="00D07289"/>
    <w:rsid w:val="00D0729C"/>
    <w:rsid w:val="00D07871"/>
    <w:rsid w:val="00D07A5E"/>
    <w:rsid w:val="00D1189E"/>
    <w:rsid w:val="00D11BF0"/>
    <w:rsid w:val="00D13204"/>
    <w:rsid w:val="00D1396E"/>
    <w:rsid w:val="00D145D5"/>
    <w:rsid w:val="00D1565B"/>
    <w:rsid w:val="00D15977"/>
    <w:rsid w:val="00D160A8"/>
    <w:rsid w:val="00D1659E"/>
    <w:rsid w:val="00D16730"/>
    <w:rsid w:val="00D176ED"/>
    <w:rsid w:val="00D1772C"/>
    <w:rsid w:val="00D17A4D"/>
    <w:rsid w:val="00D21D16"/>
    <w:rsid w:val="00D23904"/>
    <w:rsid w:val="00D240E2"/>
    <w:rsid w:val="00D24544"/>
    <w:rsid w:val="00D24941"/>
    <w:rsid w:val="00D255D5"/>
    <w:rsid w:val="00D26133"/>
    <w:rsid w:val="00D26536"/>
    <w:rsid w:val="00D27353"/>
    <w:rsid w:val="00D27E43"/>
    <w:rsid w:val="00D30080"/>
    <w:rsid w:val="00D30972"/>
    <w:rsid w:val="00D30C8B"/>
    <w:rsid w:val="00D3135B"/>
    <w:rsid w:val="00D314B9"/>
    <w:rsid w:val="00D3220A"/>
    <w:rsid w:val="00D32B43"/>
    <w:rsid w:val="00D32CD7"/>
    <w:rsid w:val="00D33461"/>
    <w:rsid w:val="00D33EC2"/>
    <w:rsid w:val="00D350C5"/>
    <w:rsid w:val="00D40717"/>
    <w:rsid w:val="00D41EBF"/>
    <w:rsid w:val="00D42F1D"/>
    <w:rsid w:val="00D43154"/>
    <w:rsid w:val="00D44597"/>
    <w:rsid w:val="00D44CC1"/>
    <w:rsid w:val="00D4524E"/>
    <w:rsid w:val="00D45D81"/>
    <w:rsid w:val="00D4707F"/>
    <w:rsid w:val="00D4727D"/>
    <w:rsid w:val="00D50859"/>
    <w:rsid w:val="00D530DF"/>
    <w:rsid w:val="00D536F7"/>
    <w:rsid w:val="00D53D8C"/>
    <w:rsid w:val="00D546D8"/>
    <w:rsid w:val="00D54E9C"/>
    <w:rsid w:val="00D5550E"/>
    <w:rsid w:val="00D56646"/>
    <w:rsid w:val="00D57282"/>
    <w:rsid w:val="00D57433"/>
    <w:rsid w:val="00D57A4D"/>
    <w:rsid w:val="00D57D42"/>
    <w:rsid w:val="00D60093"/>
    <w:rsid w:val="00D60221"/>
    <w:rsid w:val="00D60D2D"/>
    <w:rsid w:val="00D60E30"/>
    <w:rsid w:val="00D6290E"/>
    <w:rsid w:val="00D629E2"/>
    <w:rsid w:val="00D63489"/>
    <w:rsid w:val="00D65470"/>
    <w:rsid w:val="00D65AF0"/>
    <w:rsid w:val="00D65CA3"/>
    <w:rsid w:val="00D65FA5"/>
    <w:rsid w:val="00D671B9"/>
    <w:rsid w:val="00D67818"/>
    <w:rsid w:val="00D67B80"/>
    <w:rsid w:val="00D712A2"/>
    <w:rsid w:val="00D71CEC"/>
    <w:rsid w:val="00D71D32"/>
    <w:rsid w:val="00D73F4B"/>
    <w:rsid w:val="00D761ED"/>
    <w:rsid w:val="00D765CE"/>
    <w:rsid w:val="00D806BE"/>
    <w:rsid w:val="00D80E4F"/>
    <w:rsid w:val="00D81CCF"/>
    <w:rsid w:val="00D820CA"/>
    <w:rsid w:val="00D82689"/>
    <w:rsid w:val="00D82A09"/>
    <w:rsid w:val="00D83302"/>
    <w:rsid w:val="00D8373A"/>
    <w:rsid w:val="00D838FB"/>
    <w:rsid w:val="00D83D7C"/>
    <w:rsid w:val="00D848E1"/>
    <w:rsid w:val="00D85767"/>
    <w:rsid w:val="00D862C3"/>
    <w:rsid w:val="00D864C0"/>
    <w:rsid w:val="00D86D76"/>
    <w:rsid w:val="00D875AC"/>
    <w:rsid w:val="00D87BB5"/>
    <w:rsid w:val="00D90D2C"/>
    <w:rsid w:val="00D918D7"/>
    <w:rsid w:val="00D91E3F"/>
    <w:rsid w:val="00D9215E"/>
    <w:rsid w:val="00D926EA"/>
    <w:rsid w:val="00D92C46"/>
    <w:rsid w:val="00D92CFD"/>
    <w:rsid w:val="00D93021"/>
    <w:rsid w:val="00D93A32"/>
    <w:rsid w:val="00D93B6F"/>
    <w:rsid w:val="00D93BB2"/>
    <w:rsid w:val="00D95825"/>
    <w:rsid w:val="00D96D52"/>
    <w:rsid w:val="00D97D0E"/>
    <w:rsid w:val="00DA01F9"/>
    <w:rsid w:val="00DA0528"/>
    <w:rsid w:val="00DA0AB6"/>
    <w:rsid w:val="00DA0D9A"/>
    <w:rsid w:val="00DA0DF6"/>
    <w:rsid w:val="00DA17C7"/>
    <w:rsid w:val="00DA1BF0"/>
    <w:rsid w:val="00DA3682"/>
    <w:rsid w:val="00DA3CB4"/>
    <w:rsid w:val="00DA453F"/>
    <w:rsid w:val="00DA595B"/>
    <w:rsid w:val="00DB04BB"/>
    <w:rsid w:val="00DB13DD"/>
    <w:rsid w:val="00DB1A42"/>
    <w:rsid w:val="00DB1EF7"/>
    <w:rsid w:val="00DB2684"/>
    <w:rsid w:val="00DB2957"/>
    <w:rsid w:val="00DB3512"/>
    <w:rsid w:val="00DB397B"/>
    <w:rsid w:val="00DB3A5A"/>
    <w:rsid w:val="00DB40E8"/>
    <w:rsid w:val="00DB471C"/>
    <w:rsid w:val="00DB4A25"/>
    <w:rsid w:val="00DB53BA"/>
    <w:rsid w:val="00DB541C"/>
    <w:rsid w:val="00DB576D"/>
    <w:rsid w:val="00DB58C0"/>
    <w:rsid w:val="00DB5D9B"/>
    <w:rsid w:val="00DB5DA1"/>
    <w:rsid w:val="00DB6669"/>
    <w:rsid w:val="00DB69B3"/>
    <w:rsid w:val="00DB7E41"/>
    <w:rsid w:val="00DB7EF1"/>
    <w:rsid w:val="00DC034F"/>
    <w:rsid w:val="00DC12E2"/>
    <w:rsid w:val="00DC22D9"/>
    <w:rsid w:val="00DC2F12"/>
    <w:rsid w:val="00DC451E"/>
    <w:rsid w:val="00DC4C4E"/>
    <w:rsid w:val="00DC7171"/>
    <w:rsid w:val="00DC7BBD"/>
    <w:rsid w:val="00DD01B8"/>
    <w:rsid w:val="00DD0331"/>
    <w:rsid w:val="00DD055B"/>
    <w:rsid w:val="00DD16E6"/>
    <w:rsid w:val="00DD1768"/>
    <w:rsid w:val="00DD1B8A"/>
    <w:rsid w:val="00DD1D88"/>
    <w:rsid w:val="00DD23C1"/>
    <w:rsid w:val="00DD2622"/>
    <w:rsid w:val="00DD3211"/>
    <w:rsid w:val="00DD3928"/>
    <w:rsid w:val="00DD3D51"/>
    <w:rsid w:val="00DD4910"/>
    <w:rsid w:val="00DD4D26"/>
    <w:rsid w:val="00DD5276"/>
    <w:rsid w:val="00DD5668"/>
    <w:rsid w:val="00DD6B04"/>
    <w:rsid w:val="00DD6C84"/>
    <w:rsid w:val="00DD6CD7"/>
    <w:rsid w:val="00DD7C41"/>
    <w:rsid w:val="00DE04F1"/>
    <w:rsid w:val="00DE13B7"/>
    <w:rsid w:val="00DE1442"/>
    <w:rsid w:val="00DE41B5"/>
    <w:rsid w:val="00DE47A3"/>
    <w:rsid w:val="00DE4DF3"/>
    <w:rsid w:val="00DE58CC"/>
    <w:rsid w:val="00DE67E4"/>
    <w:rsid w:val="00DE6FB6"/>
    <w:rsid w:val="00DE74D0"/>
    <w:rsid w:val="00DF1781"/>
    <w:rsid w:val="00DF1EFA"/>
    <w:rsid w:val="00DF2158"/>
    <w:rsid w:val="00DF2313"/>
    <w:rsid w:val="00DF2D8D"/>
    <w:rsid w:val="00DF39DE"/>
    <w:rsid w:val="00DF3B2D"/>
    <w:rsid w:val="00DF4C67"/>
    <w:rsid w:val="00DF4CF0"/>
    <w:rsid w:val="00DF55D5"/>
    <w:rsid w:val="00DF55D6"/>
    <w:rsid w:val="00DF5C94"/>
    <w:rsid w:val="00DF6767"/>
    <w:rsid w:val="00DF76DC"/>
    <w:rsid w:val="00E00EB3"/>
    <w:rsid w:val="00E01A2A"/>
    <w:rsid w:val="00E02173"/>
    <w:rsid w:val="00E02607"/>
    <w:rsid w:val="00E02B00"/>
    <w:rsid w:val="00E03006"/>
    <w:rsid w:val="00E03AE4"/>
    <w:rsid w:val="00E04A71"/>
    <w:rsid w:val="00E0561B"/>
    <w:rsid w:val="00E059E3"/>
    <w:rsid w:val="00E067FE"/>
    <w:rsid w:val="00E06DB9"/>
    <w:rsid w:val="00E07240"/>
    <w:rsid w:val="00E077AD"/>
    <w:rsid w:val="00E07AE6"/>
    <w:rsid w:val="00E10CE9"/>
    <w:rsid w:val="00E10EB3"/>
    <w:rsid w:val="00E11A1C"/>
    <w:rsid w:val="00E11EAF"/>
    <w:rsid w:val="00E11F46"/>
    <w:rsid w:val="00E11F70"/>
    <w:rsid w:val="00E123C6"/>
    <w:rsid w:val="00E125E9"/>
    <w:rsid w:val="00E12744"/>
    <w:rsid w:val="00E13280"/>
    <w:rsid w:val="00E13799"/>
    <w:rsid w:val="00E1440E"/>
    <w:rsid w:val="00E14939"/>
    <w:rsid w:val="00E14D30"/>
    <w:rsid w:val="00E1553E"/>
    <w:rsid w:val="00E168A3"/>
    <w:rsid w:val="00E178A4"/>
    <w:rsid w:val="00E2037E"/>
    <w:rsid w:val="00E2050A"/>
    <w:rsid w:val="00E214CC"/>
    <w:rsid w:val="00E22769"/>
    <w:rsid w:val="00E22870"/>
    <w:rsid w:val="00E22A3D"/>
    <w:rsid w:val="00E22AB9"/>
    <w:rsid w:val="00E24110"/>
    <w:rsid w:val="00E2561D"/>
    <w:rsid w:val="00E25D0B"/>
    <w:rsid w:val="00E262DD"/>
    <w:rsid w:val="00E26D77"/>
    <w:rsid w:val="00E27221"/>
    <w:rsid w:val="00E27559"/>
    <w:rsid w:val="00E27F6D"/>
    <w:rsid w:val="00E30098"/>
    <w:rsid w:val="00E301EC"/>
    <w:rsid w:val="00E313A0"/>
    <w:rsid w:val="00E31411"/>
    <w:rsid w:val="00E31869"/>
    <w:rsid w:val="00E32458"/>
    <w:rsid w:val="00E32546"/>
    <w:rsid w:val="00E333C9"/>
    <w:rsid w:val="00E334FE"/>
    <w:rsid w:val="00E34101"/>
    <w:rsid w:val="00E35491"/>
    <w:rsid w:val="00E354CF"/>
    <w:rsid w:val="00E35717"/>
    <w:rsid w:val="00E3695E"/>
    <w:rsid w:val="00E37694"/>
    <w:rsid w:val="00E376B0"/>
    <w:rsid w:val="00E4068D"/>
    <w:rsid w:val="00E417FE"/>
    <w:rsid w:val="00E42C6B"/>
    <w:rsid w:val="00E42FB2"/>
    <w:rsid w:val="00E43066"/>
    <w:rsid w:val="00E43823"/>
    <w:rsid w:val="00E43959"/>
    <w:rsid w:val="00E44794"/>
    <w:rsid w:val="00E44EB3"/>
    <w:rsid w:val="00E45271"/>
    <w:rsid w:val="00E45B98"/>
    <w:rsid w:val="00E45CAE"/>
    <w:rsid w:val="00E4610D"/>
    <w:rsid w:val="00E465BA"/>
    <w:rsid w:val="00E466E9"/>
    <w:rsid w:val="00E46ABE"/>
    <w:rsid w:val="00E47EF0"/>
    <w:rsid w:val="00E5015D"/>
    <w:rsid w:val="00E5090F"/>
    <w:rsid w:val="00E50C6E"/>
    <w:rsid w:val="00E50D98"/>
    <w:rsid w:val="00E5135B"/>
    <w:rsid w:val="00E519B3"/>
    <w:rsid w:val="00E51DE1"/>
    <w:rsid w:val="00E52F64"/>
    <w:rsid w:val="00E53337"/>
    <w:rsid w:val="00E54950"/>
    <w:rsid w:val="00E552A6"/>
    <w:rsid w:val="00E552E6"/>
    <w:rsid w:val="00E55FE3"/>
    <w:rsid w:val="00E566C3"/>
    <w:rsid w:val="00E56A3C"/>
    <w:rsid w:val="00E578E6"/>
    <w:rsid w:val="00E57E2E"/>
    <w:rsid w:val="00E616A0"/>
    <w:rsid w:val="00E62505"/>
    <w:rsid w:val="00E62DB3"/>
    <w:rsid w:val="00E648FD"/>
    <w:rsid w:val="00E6497A"/>
    <w:rsid w:val="00E65DFE"/>
    <w:rsid w:val="00E661BF"/>
    <w:rsid w:val="00E70476"/>
    <w:rsid w:val="00E70E97"/>
    <w:rsid w:val="00E7168E"/>
    <w:rsid w:val="00E7373A"/>
    <w:rsid w:val="00E73A08"/>
    <w:rsid w:val="00E73A0B"/>
    <w:rsid w:val="00E74286"/>
    <w:rsid w:val="00E75891"/>
    <w:rsid w:val="00E75911"/>
    <w:rsid w:val="00E7666B"/>
    <w:rsid w:val="00E76A54"/>
    <w:rsid w:val="00E77F82"/>
    <w:rsid w:val="00E800DD"/>
    <w:rsid w:val="00E80505"/>
    <w:rsid w:val="00E805E1"/>
    <w:rsid w:val="00E82B18"/>
    <w:rsid w:val="00E82C4F"/>
    <w:rsid w:val="00E82FAB"/>
    <w:rsid w:val="00E83097"/>
    <w:rsid w:val="00E8403D"/>
    <w:rsid w:val="00E84DBB"/>
    <w:rsid w:val="00E8547E"/>
    <w:rsid w:val="00E86339"/>
    <w:rsid w:val="00E86482"/>
    <w:rsid w:val="00E8685A"/>
    <w:rsid w:val="00E8723D"/>
    <w:rsid w:val="00E9002A"/>
    <w:rsid w:val="00E91314"/>
    <w:rsid w:val="00E93027"/>
    <w:rsid w:val="00E931C5"/>
    <w:rsid w:val="00E93FF6"/>
    <w:rsid w:val="00E955D2"/>
    <w:rsid w:val="00E95930"/>
    <w:rsid w:val="00E96961"/>
    <w:rsid w:val="00E96F64"/>
    <w:rsid w:val="00E97AC2"/>
    <w:rsid w:val="00EA0294"/>
    <w:rsid w:val="00EA0A35"/>
    <w:rsid w:val="00EA151A"/>
    <w:rsid w:val="00EA2A36"/>
    <w:rsid w:val="00EA331E"/>
    <w:rsid w:val="00EA3E4F"/>
    <w:rsid w:val="00EA4C56"/>
    <w:rsid w:val="00EA4DC1"/>
    <w:rsid w:val="00EA4DC6"/>
    <w:rsid w:val="00EA51EF"/>
    <w:rsid w:val="00EA5678"/>
    <w:rsid w:val="00EA62DA"/>
    <w:rsid w:val="00EA67DB"/>
    <w:rsid w:val="00EB0F2D"/>
    <w:rsid w:val="00EB19E3"/>
    <w:rsid w:val="00EB349F"/>
    <w:rsid w:val="00EB3675"/>
    <w:rsid w:val="00EB41A5"/>
    <w:rsid w:val="00EB41F6"/>
    <w:rsid w:val="00EB465C"/>
    <w:rsid w:val="00EB548E"/>
    <w:rsid w:val="00EB5D95"/>
    <w:rsid w:val="00EB5F81"/>
    <w:rsid w:val="00EB6363"/>
    <w:rsid w:val="00EC0C2B"/>
    <w:rsid w:val="00EC1068"/>
    <w:rsid w:val="00EC208A"/>
    <w:rsid w:val="00EC2D53"/>
    <w:rsid w:val="00EC40ED"/>
    <w:rsid w:val="00EC48D4"/>
    <w:rsid w:val="00EC500A"/>
    <w:rsid w:val="00EC5A09"/>
    <w:rsid w:val="00EC5E34"/>
    <w:rsid w:val="00EC5E44"/>
    <w:rsid w:val="00EC7898"/>
    <w:rsid w:val="00ED0345"/>
    <w:rsid w:val="00ED0829"/>
    <w:rsid w:val="00ED0B66"/>
    <w:rsid w:val="00ED2E5F"/>
    <w:rsid w:val="00ED3DC8"/>
    <w:rsid w:val="00ED474F"/>
    <w:rsid w:val="00ED5AE8"/>
    <w:rsid w:val="00ED7720"/>
    <w:rsid w:val="00EE1BC6"/>
    <w:rsid w:val="00EE2B2A"/>
    <w:rsid w:val="00EE4BD6"/>
    <w:rsid w:val="00EE5451"/>
    <w:rsid w:val="00EE5DA9"/>
    <w:rsid w:val="00EE5F5B"/>
    <w:rsid w:val="00EE6BEF"/>
    <w:rsid w:val="00EF0514"/>
    <w:rsid w:val="00EF10E4"/>
    <w:rsid w:val="00EF1EBE"/>
    <w:rsid w:val="00EF1FBB"/>
    <w:rsid w:val="00EF25C9"/>
    <w:rsid w:val="00EF3353"/>
    <w:rsid w:val="00EF4D53"/>
    <w:rsid w:val="00EF56DD"/>
    <w:rsid w:val="00EF5789"/>
    <w:rsid w:val="00EF64C6"/>
    <w:rsid w:val="00EF6BA1"/>
    <w:rsid w:val="00EF6DB0"/>
    <w:rsid w:val="00EF7301"/>
    <w:rsid w:val="00EF75E4"/>
    <w:rsid w:val="00F027F1"/>
    <w:rsid w:val="00F036FC"/>
    <w:rsid w:val="00F0546B"/>
    <w:rsid w:val="00F06312"/>
    <w:rsid w:val="00F06596"/>
    <w:rsid w:val="00F104CC"/>
    <w:rsid w:val="00F11D82"/>
    <w:rsid w:val="00F12158"/>
    <w:rsid w:val="00F124C3"/>
    <w:rsid w:val="00F1388C"/>
    <w:rsid w:val="00F13D73"/>
    <w:rsid w:val="00F14D97"/>
    <w:rsid w:val="00F1557D"/>
    <w:rsid w:val="00F15613"/>
    <w:rsid w:val="00F15B91"/>
    <w:rsid w:val="00F15B97"/>
    <w:rsid w:val="00F16C52"/>
    <w:rsid w:val="00F16F9B"/>
    <w:rsid w:val="00F17036"/>
    <w:rsid w:val="00F1710B"/>
    <w:rsid w:val="00F203A8"/>
    <w:rsid w:val="00F20609"/>
    <w:rsid w:val="00F20814"/>
    <w:rsid w:val="00F20C6F"/>
    <w:rsid w:val="00F233C5"/>
    <w:rsid w:val="00F23416"/>
    <w:rsid w:val="00F23EDF"/>
    <w:rsid w:val="00F24A5C"/>
    <w:rsid w:val="00F253CB"/>
    <w:rsid w:val="00F26330"/>
    <w:rsid w:val="00F26759"/>
    <w:rsid w:val="00F301BF"/>
    <w:rsid w:val="00F31632"/>
    <w:rsid w:val="00F31CE5"/>
    <w:rsid w:val="00F323E6"/>
    <w:rsid w:val="00F33394"/>
    <w:rsid w:val="00F334FB"/>
    <w:rsid w:val="00F33DAF"/>
    <w:rsid w:val="00F34CCF"/>
    <w:rsid w:val="00F35115"/>
    <w:rsid w:val="00F3676A"/>
    <w:rsid w:val="00F368A5"/>
    <w:rsid w:val="00F36C20"/>
    <w:rsid w:val="00F370D7"/>
    <w:rsid w:val="00F37D43"/>
    <w:rsid w:val="00F40D71"/>
    <w:rsid w:val="00F416CD"/>
    <w:rsid w:val="00F41E53"/>
    <w:rsid w:val="00F42600"/>
    <w:rsid w:val="00F43A9D"/>
    <w:rsid w:val="00F43F34"/>
    <w:rsid w:val="00F44579"/>
    <w:rsid w:val="00F44994"/>
    <w:rsid w:val="00F45B4F"/>
    <w:rsid w:val="00F466F4"/>
    <w:rsid w:val="00F46B9F"/>
    <w:rsid w:val="00F47413"/>
    <w:rsid w:val="00F503E0"/>
    <w:rsid w:val="00F5146A"/>
    <w:rsid w:val="00F516D3"/>
    <w:rsid w:val="00F51FAD"/>
    <w:rsid w:val="00F51FEF"/>
    <w:rsid w:val="00F52A45"/>
    <w:rsid w:val="00F52D5D"/>
    <w:rsid w:val="00F53070"/>
    <w:rsid w:val="00F537F6"/>
    <w:rsid w:val="00F543A3"/>
    <w:rsid w:val="00F54504"/>
    <w:rsid w:val="00F550AA"/>
    <w:rsid w:val="00F55C88"/>
    <w:rsid w:val="00F56585"/>
    <w:rsid w:val="00F57173"/>
    <w:rsid w:val="00F57633"/>
    <w:rsid w:val="00F60819"/>
    <w:rsid w:val="00F61CAE"/>
    <w:rsid w:val="00F626EB"/>
    <w:rsid w:val="00F6272E"/>
    <w:rsid w:val="00F62CC5"/>
    <w:rsid w:val="00F63221"/>
    <w:rsid w:val="00F63774"/>
    <w:rsid w:val="00F63E4F"/>
    <w:rsid w:val="00F64589"/>
    <w:rsid w:val="00F64A42"/>
    <w:rsid w:val="00F66380"/>
    <w:rsid w:val="00F66B60"/>
    <w:rsid w:val="00F66FB5"/>
    <w:rsid w:val="00F66FE4"/>
    <w:rsid w:val="00F67E1E"/>
    <w:rsid w:val="00F7090E"/>
    <w:rsid w:val="00F70CCE"/>
    <w:rsid w:val="00F70E6D"/>
    <w:rsid w:val="00F712C1"/>
    <w:rsid w:val="00F714F1"/>
    <w:rsid w:val="00F72185"/>
    <w:rsid w:val="00F724D9"/>
    <w:rsid w:val="00F72CAE"/>
    <w:rsid w:val="00F73018"/>
    <w:rsid w:val="00F73F1F"/>
    <w:rsid w:val="00F76331"/>
    <w:rsid w:val="00F76CFE"/>
    <w:rsid w:val="00F76D84"/>
    <w:rsid w:val="00F80918"/>
    <w:rsid w:val="00F81234"/>
    <w:rsid w:val="00F81FB8"/>
    <w:rsid w:val="00F84B4F"/>
    <w:rsid w:val="00F84BBD"/>
    <w:rsid w:val="00F84E7F"/>
    <w:rsid w:val="00F8579D"/>
    <w:rsid w:val="00F857D3"/>
    <w:rsid w:val="00F8582D"/>
    <w:rsid w:val="00F85DE9"/>
    <w:rsid w:val="00F86446"/>
    <w:rsid w:val="00F86922"/>
    <w:rsid w:val="00F86A7E"/>
    <w:rsid w:val="00F86C42"/>
    <w:rsid w:val="00F8765F"/>
    <w:rsid w:val="00F87855"/>
    <w:rsid w:val="00F8791B"/>
    <w:rsid w:val="00F90344"/>
    <w:rsid w:val="00F90954"/>
    <w:rsid w:val="00F90D4D"/>
    <w:rsid w:val="00F91C34"/>
    <w:rsid w:val="00F91DDE"/>
    <w:rsid w:val="00F91E29"/>
    <w:rsid w:val="00F9244B"/>
    <w:rsid w:val="00F9269D"/>
    <w:rsid w:val="00F9370E"/>
    <w:rsid w:val="00F9410D"/>
    <w:rsid w:val="00F948EB"/>
    <w:rsid w:val="00F95610"/>
    <w:rsid w:val="00F959F7"/>
    <w:rsid w:val="00F96B08"/>
    <w:rsid w:val="00F96BEE"/>
    <w:rsid w:val="00F9769D"/>
    <w:rsid w:val="00F97AF3"/>
    <w:rsid w:val="00F97DB1"/>
    <w:rsid w:val="00F97DE9"/>
    <w:rsid w:val="00FA0705"/>
    <w:rsid w:val="00FA1075"/>
    <w:rsid w:val="00FA1796"/>
    <w:rsid w:val="00FA22F5"/>
    <w:rsid w:val="00FA47E3"/>
    <w:rsid w:val="00FA4AE0"/>
    <w:rsid w:val="00FA5786"/>
    <w:rsid w:val="00FA5A5A"/>
    <w:rsid w:val="00FA5E91"/>
    <w:rsid w:val="00FA6060"/>
    <w:rsid w:val="00FA6186"/>
    <w:rsid w:val="00FA7EE9"/>
    <w:rsid w:val="00FB01CF"/>
    <w:rsid w:val="00FB11BD"/>
    <w:rsid w:val="00FB279A"/>
    <w:rsid w:val="00FB29D1"/>
    <w:rsid w:val="00FB490D"/>
    <w:rsid w:val="00FB4DF4"/>
    <w:rsid w:val="00FB4FD4"/>
    <w:rsid w:val="00FB56D1"/>
    <w:rsid w:val="00FB5E09"/>
    <w:rsid w:val="00FB60D6"/>
    <w:rsid w:val="00FC1892"/>
    <w:rsid w:val="00FC1C20"/>
    <w:rsid w:val="00FC2C8B"/>
    <w:rsid w:val="00FC2F86"/>
    <w:rsid w:val="00FC38AE"/>
    <w:rsid w:val="00FC3D9E"/>
    <w:rsid w:val="00FC3E91"/>
    <w:rsid w:val="00FC5CD2"/>
    <w:rsid w:val="00FC6E0E"/>
    <w:rsid w:val="00FC78C9"/>
    <w:rsid w:val="00FD0453"/>
    <w:rsid w:val="00FD072D"/>
    <w:rsid w:val="00FD0BAC"/>
    <w:rsid w:val="00FD1974"/>
    <w:rsid w:val="00FD1E94"/>
    <w:rsid w:val="00FD1E9F"/>
    <w:rsid w:val="00FD1EC7"/>
    <w:rsid w:val="00FD32A2"/>
    <w:rsid w:val="00FD36E1"/>
    <w:rsid w:val="00FD3845"/>
    <w:rsid w:val="00FD3FBF"/>
    <w:rsid w:val="00FD4BC5"/>
    <w:rsid w:val="00FD5150"/>
    <w:rsid w:val="00FD5171"/>
    <w:rsid w:val="00FE0D87"/>
    <w:rsid w:val="00FE1E8D"/>
    <w:rsid w:val="00FE5621"/>
    <w:rsid w:val="00FE599B"/>
    <w:rsid w:val="00FE59FF"/>
    <w:rsid w:val="00FE7BD4"/>
    <w:rsid w:val="00FF084B"/>
    <w:rsid w:val="00FF0956"/>
    <w:rsid w:val="00FF11E1"/>
    <w:rsid w:val="00FF1968"/>
    <w:rsid w:val="00FF1E33"/>
    <w:rsid w:val="00FF1F17"/>
    <w:rsid w:val="00FF3381"/>
    <w:rsid w:val="00FF4F19"/>
    <w:rsid w:val="00FF5B88"/>
    <w:rsid w:val="00FF6571"/>
    <w:rsid w:val="00FF6EE0"/>
    <w:rsid w:val="04555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color w:val="366091"/>
      <w:sz w:val="28"/>
      <w:szCs w:val="28"/>
    </w:rPr>
  </w:style>
  <w:style w:type="paragraph" w:styleId="Heading2">
    <w:name w:val="heading 2"/>
    <w:basedOn w:val="Normal"/>
    <w:next w:val="Normal"/>
    <w:uiPriority w:val="9"/>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4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7A"/>
    <w:rPr>
      <w:rFonts w:ascii="Segoe UI" w:hAnsi="Segoe UI" w:cs="Segoe UI"/>
      <w:sz w:val="18"/>
      <w:szCs w:val="18"/>
    </w:rPr>
  </w:style>
  <w:style w:type="paragraph" w:styleId="Header">
    <w:name w:val="header"/>
    <w:basedOn w:val="Normal"/>
    <w:link w:val="HeaderChar"/>
    <w:uiPriority w:val="99"/>
    <w:unhideWhenUsed/>
    <w:rsid w:val="009B4F3C"/>
    <w:pPr>
      <w:tabs>
        <w:tab w:val="center" w:pos="4513"/>
        <w:tab w:val="right" w:pos="9026"/>
      </w:tabs>
    </w:pPr>
  </w:style>
  <w:style w:type="character" w:customStyle="1" w:styleId="HeaderChar">
    <w:name w:val="Header Char"/>
    <w:basedOn w:val="DefaultParagraphFont"/>
    <w:link w:val="Header"/>
    <w:uiPriority w:val="99"/>
    <w:rsid w:val="009B4F3C"/>
  </w:style>
  <w:style w:type="paragraph" w:styleId="Footer">
    <w:name w:val="footer"/>
    <w:basedOn w:val="Normal"/>
    <w:link w:val="FooterChar"/>
    <w:uiPriority w:val="99"/>
    <w:unhideWhenUsed/>
    <w:rsid w:val="009B4F3C"/>
    <w:pPr>
      <w:tabs>
        <w:tab w:val="center" w:pos="4513"/>
        <w:tab w:val="right" w:pos="9026"/>
      </w:tabs>
    </w:pPr>
  </w:style>
  <w:style w:type="character" w:customStyle="1" w:styleId="FooterChar">
    <w:name w:val="Footer Char"/>
    <w:basedOn w:val="DefaultParagraphFont"/>
    <w:link w:val="Footer"/>
    <w:uiPriority w:val="99"/>
    <w:rsid w:val="009B4F3C"/>
  </w:style>
  <w:style w:type="paragraph" w:styleId="FootnoteText">
    <w:name w:val="footnote text"/>
    <w:basedOn w:val="Normal"/>
    <w:link w:val="FootnoteTextChar"/>
    <w:uiPriority w:val="99"/>
    <w:unhideWhenUsed/>
    <w:rsid w:val="00A62F30"/>
    <w:rPr>
      <w:sz w:val="20"/>
      <w:szCs w:val="20"/>
    </w:rPr>
  </w:style>
  <w:style w:type="character" w:customStyle="1" w:styleId="FootnoteTextChar">
    <w:name w:val="Footnote Text Char"/>
    <w:basedOn w:val="DefaultParagraphFont"/>
    <w:link w:val="FootnoteText"/>
    <w:uiPriority w:val="99"/>
    <w:rsid w:val="00A62F30"/>
    <w:rPr>
      <w:sz w:val="20"/>
      <w:szCs w:val="20"/>
    </w:rPr>
  </w:style>
  <w:style w:type="character" w:styleId="FootnoteReference">
    <w:name w:val="footnote reference"/>
    <w:basedOn w:val="DefaultParagraphFont"/>
    <w:uiPriority w:val="99"/>
    <w:semiHidden/>
    <w:unhideWhenUsed/>
    <w:rsid w:val="00A62F30"/>
    <w:rPr>
      <w:vertAlign w:val="superscript"/>
    </w:rPr>
  </w:style>
  <w:style w:type="paragraph" w:styleId="CommentSubject">
    <w:name w:val="annotation subject"/>
    <w:basedOn w:val="CommentText"/>
    <w:next w:val="CommentText"/>
    <w:link w:val="CommentSubjectChar"/>
    <w:uiPriority w:val="99"/>
    <w:semiHidden/>
    <w:unhideWhenUsed/>
    <w:rsid w:val="00276453"/>
    <w:rPr>
      <w:b/>
      <w:bCs/>
    </w:rPr>
  </w:style>
  <w:style w:type="character" w:customStyle="1" w:styleId="CommentSubjectChar">
    <w:name w:val="Comment Subject Char"/>
    <w:basedOn w:val="CommentTextChar"/>
    <w:link w:val="CommentSubject"/>
    <w:uiPriority w:val="99"/>
    <w:semiHidden/>
    <w:rsid w:val="00276453"/>
    <w:rPr>
      <w:b/>
      <w:bCs/>
      <w:sz w:val="20"/>
      <w:szCs w:val="20"/>
    </w:rPr>
  </w:style>
  <w:style w:type="paragraph" w:styleId="TOC1">
    <w:name w:val="toc 1"/>
    <w:basedOn w:val="Normal"/>
    <w:next w:val="Normal"/>
    <w:autoRedefine/>
    <w:uiPriority w:val="39"/>
    <w:unhideWhenUsed/>
    <w:rsid w:val="007B1068"/>
    <w:pPr>
      <w:spacing w:after="100"/>
    </w:pPr>
  </w:style>
  <w:style w:type="paragraph" w:styleId="TOC2">
    <w:name w:val="toc 2"/>
    <w:basedOn w:val="Normal"/>
    <w:next w:val="Normal"/>
    <w:autoRedefine/>
    <w:uiPriority w:val="39"/>
    <w:unhideWhenUsed/>
    <w:rsid w:val="007B1068"/>
    <w:pPr>
      <w:spacing w:after="100"/>
      <w:ind w:left="220"/>
    </w:pPr>
  </w:style>
  <w:style w:type="character" w:styleId="Hyperlink">
    <w:name w:val="Hyperlink"/>
    <w:basedOn w:val="DefaultParagraphFont"/>
    <w:uiPriority w:val="99"/>
    <w:unhideWhenUsed/>
    <w:rsid w:val="007B1068"/>
    <w:rPr>
      <w:color w:val="0000FF" w:themeColor="hyperlink"/>
      <w:u w:val="single"/>
    </w:rPr>
  </w:style>
  <w:style w:type="paragraph" w:styleId="ListParagraph">
    <w:name w:val="List Paragraph"/>
    <w:basedOn w:val="Normal"/>
    <w:uiPriority w:val="34"/>
    <w:qFormat/>
    <w:rsid w:val="000538DB"/>
    <w:pPr>
      <w:ind w:left="720"/>
      <w:contextualSpacing/>
    </w:pPr>
  </w:style>
  <w:style w:type="paragraph" w:customStyle="1" w:styleId="EndNoteBibliography">
    <w:name w:val="EndNote Bibliography"/>
    <w:basedOn w:val="Normal"/>
    <w:link w:val="EndNoteBibliographyChar"/>
    <w:rsid w:val="00E86482"/>
    <w:pPr>
      <w:spacing w:after="160"/>
    </w:pPr>
    <w:rPr>
      <w:rFonts w:ascii="Calibri" w:eastAsiaTheme="minorHAnsi" w:hAnsi="Calibri" w:cs="Calibri"/>
      <w:noProof/>
      <w:lang w:eastAsia="en-US"/>
    </w:rPr>
  </w:style>
  <w:style w:type="character" w:customStyle="1" w:styleId="EndNoteBibliographyChar">
    <w:name w:val="EndNote Bibliography Char"/>
    <w:basedOn w:val="DefaultParagraphFont"/>
    <w:link w:val="EndNoteBibliography"/>
    <w:rsid w:val="00E86482"/>
    <w:rPr>
      <w:rFonts w:ascii="Calibri" w:eastAsiaTheme="minorHAnsi" w:hAnsi="Calibri" w:cs="Calibri"/>
      <w:noProof/>
      <w:lang w:eastAsia="en-US"/>
    </w:rPr>
  </w:style>
  <w:style w:type="character" w:customStyle="1" w:styleId="UnresolvedMention1">
    <w:name w:val="Unresolved Mention1"/>
    <w:basedOn w:val="DefaultParagraphFont"/>
    <w:uiPriority w:val="99"/>
    <w:semiHidden/>
    <w:unhideWhenUsed/>
    <w:rsid w:val="00D4707F"/>
    <w:rPr>
      <w:color w:val="605E5C"/>
      <w:shd w:val="clear" w:color="auto" w:fill="E1DFDD"/>
    </w:rPr>
  </w:style>
  <w:style w:type="character" w:styleId="FollowedHyperlink">
    <w:name w:val="FollowedHyperlink"/>
    <w:basedOn w:val="DefaultParagraphFont"/>
    <w:uiPriority w:val="99"/>
    <w:semiHidden/>
    <w:unhideWhenUsed/>
    <w:rsid w:val="00F9244B"/>
    <w:rPr>
      <w:color w:val="800080" w:themeColor="followedHyperlink"/>
      <w:u w:val="single"/>
    </w:rPr>
  </w:style>
  <w:style w:type="character" w:customStyle="1" w:styleId="UnresolvedMention2">
    <w:name w:val="Unresolved Mention2"/>
    <w:basedOn w:val="DefaultParagraphFont"/>
    <w:uiPriority w:val="99"/>
    <w:semiHidden/>
    <w:unhideWhenUsed/>
    <w:rsid w:val="00C63E4A"/>
    <w:rPr>
      <w:color w:val="605E5C"/>
      <w:shd w:val="clear" w:color="auto" w:fill="E1DFDD"/>
    </w:rPr>
  </w:style>
  <w:style w:type="character" w:customStyle="1" w:styleId="normaltextrun">
    <w:name w:val="normaltextrun"/>
    <w:basedOn w:val="DefaultParagraphFont"/>
    <w:rsid w:val="00364E75"/>
  </w:style>
  <w:style w:type="character" w:customStyle="1" w:styleId="eop">
    <w:name w:val="eop"/>
    <w:basedOn w:val="DefaultParagraphFont"/>
    <w:rsid w:val="00364E75"/>
  </w:style>
  <w:style w:type="character" w:customStyle="1" w:styleId="advancedproofingissue">
    <w:name w:val="advancedproofingissue"/>
    <w:basedOn w:val="DefaultParagraphFont"/>
    <w:rsid w:val="009051B5"/>
  </w:style>
  <w:style w:type="character" w:customStyle="1" w:styleId="UnresolvedMention3">
    <w:name w:val="Unresolved Mention3"/>
    <w:basedOn w:val="DefaultParagraphFont"/>
    <w:uiPriority w:val="99"/>
    <w:semiHidden/>
    <w:unhideWhenUsed/>
    <w:rsid w:val="005D2A8D"/>
    <w:rPr>
      <w:color w:val="605E5C"/>
      <w:shd w:val="clear" w:color="auto" w:fill="E1DFDD"/>
    </w:rPr>
  </w:style>
  <w:style w:type="character" w:customStyle="1" w:styleId="UnresolvedMention4">
    <w:name w:val="Unresolved Mention4"/>
    <w:basedOn w:val="DefaultParagraphFont"/>
    <w:uiPriority w:val="99"/>
    <w:semiHidden/>
    <w:unhideWhenUsed/>
    <w:rsid w:val="00474A47"/>
    <w:rPr>
      <w:color w:val="605E5C"/>
      <w:shd w:val="clear" w:color="auto" w:fill="E1DFDD"/>
    </w:rPr>
  </w:style>
  <w:style w:type="character" w:customStyle="1" w:styleId="UnresolvedMention5">
    <w:name w:val="Unresolved Mention5"/>
    <w:basedOn w:val="DefaultParagraphFont"/>
    <w:uiPriority w:val="99"/>
    <w:semiHidden/>
    <w:unhideWhenUsed/>
    <w:rsid w:val="00512A0F"/>
    <w:rPr>
      <w:color w:val="605E5C"/>
      <w:shd w:val="clear" w:color="auto" w:fill="E1DFDD"/>
    </w:rPr>
  </w:style>
  <w:style w:type="character" w:customStyle="1" w:styleId="UnresolvedMention">
    <w:name w:val="Unresolved Mention"/>
    <w:basedOn w:val="DefaultParagraphFont"/>
    <w:uiPriority w:val="99"/>
    <w:semiHidden/>
    <w:unhideWhenUsed/>
    <w:rsid w:val="00094C3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color w:val="366091"/>
      <w:sz w:val="28"/>
      <w:szCs w:val="28"/>
    </w:rPr>
  </w:style>
  <w:style w:type="paragraph" w:styleId="Heading2">
    <w:name w:val="heading 2"/>
    <w:basedOn w:val="Normal"/>
    <w:next w:val="Normal"/>
    <w:uiPriority w:val="9"/>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4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7A"/>
    <w:rPr>
      <w:rFonts w:ascii="Segoe UI" w:hAnsi="Segoe UI" w:cs="Segoe UI"/>
      <w:sz w:val="18"/>
      <w:szCs w:val="18"/>
    </w:rPr>
  </w:style>
  <w:style w:type="paragraph" w:styleId="Header">
    <w:name w:val="header"/>
    <w:basedOn w:val="Normal"/>
    <w:link w:val="HeaderChar"/>
    <w:uiPriority w:val="99"/>
    <w:unhideWhenUsed/>
    <w:rsid w:val="009B4F3C"/>
    <w:pPr>
      <w:tabs>
        <w:tab w:val="center" w:pos="4513"/>
        <w:tab w:val="right" w:pos="9026"/>
      </w:tabs>
    </w:pPr>
  </w:style>
  <w:style w:type="character" w:customStyle="1" w:styleId="HeaderChar">
    <w:name w:val="Header Char"/>
    <w:basedOn w:val="DefaultParagraphFont"/>
    <w:link w:val="Header"/>
    <w:uiPriority w:val="99"/>
    <w:rsid w:val="009B4F3C"/>
  </w:style>
  <w:style w:type="paragraph" w:styleId="Footer">
    <w:name w:val="footer"/>
    <w:basedOn w:val="Normal"/>
    <w:link w:val="FooterChar"/>
    <w:uiPriority w:val="99"/>
    <w:unhideWhenUsed/>
    <w:rsid w:val="009B4F3C"/>
    <w:pPr>
      <w:tabs>
        <w:tab w:val="center" w:pos="4513"/>
        <w:tab w:val="right" w:pos="9026"/>
      </w:tabs>
    </w:pPr>
  </w:style>
  <w:style w:type="character" w:customStyle="1" w:styleId="FooterChar">
    <w:name w:val="Footer Char"/>
    <w:basedOn w:val="DefaultParagraphFont"/>
    <w:link w:val="Footer"/>
    <w:uiPriority w:val="99"/>
    <w:rsid w:val="009B4F3C"/>
  </w:style>
  <w:style w:type="paragraph" w:styleId="FootnoteText">
    <w:name w:val="footnote text"/>
    <w:basedOn w:val="Normal"/>
    <w:link w:val="FootnoteTextChar"/>
    <w:uiPriority w:val="99"/>
    <w:unhideWhenUsed/>
    <w:rsid w:val="00A62F30"/>
    <w:rPr>
      <w:sz w:val="20"/>
      <w:szCs w:val="20"/>
    </w:rPr>
  </w:style>
  <w:style w:type="character" w:customStyle="1" w:styleId="FootnoteTextChar">
    <w:name w:val="Footnote Text Char"/>
    <w:basedOn w:val="DefaultParagraphFont"/>
    <w:link w:val="FootnoteText"/>
    <w:uiPriority w:val="99"/>
    <w:rsid w:val="00A62F30"/>
    <w:rPr>
      <w:sz w:val="20"/>
      <w:szCs w:val="20"/>
    </w:rPr>
  </w:style>
  <w:style w:type="character" w:styleId="FootnoteReference">
    <w:name w:val="footnote reference"/>
    <w:basedOn w:val="DefaultParagraphFont"/>
    <w:uiPriority w:val="99"/>
    <w:semiHidden/>
    <w:unhideWhenUsed/>
    <w:rsid w:val="00A62F30"/>
    <w:rPr>
      <w:vertAlign w:val="superscript"/>
    </w:rPr>
  </w:style>
  <w:style w:type="paragraph" w:styleId="CommentSubject">
    <w:name w:val="annotation subject"/>
    <w:basedOn w:val="CommentText"/>
    <w:next w:val="CommentText"/>
    <w:link w:val="CommentSubjectChar"/>
    <w:uiPriority w:val="99"/>
    <w:semiHidden/>
    <w:unhideWhenUsed/>
    <w:rsid w:val="00276453"/>
    <w:rPr>
      <w:b/>
      <w:bCs/>
    </w:rPr>
  </w:style>
  <w:style w:type="character" w:customStyle="1" w:styleId="CommentSubjectChar">
    <w:name w:val="Comment Subject Char"/>
    <w:basedOn w:val="CommentTextChar"/>
    <w:link w:val="CommentSubject"/>
    <w:uiPriority w:val="99"/>
    <w:semiHidden/>
    <w:rsid w:val="00276453"/>
    <w:rPr>
      <w:b/>
      <w:bCs/>
      <w:sz w:val="20"/>
      <w:szCs w:val="20"/>
    </w:rPr>
  </w:style>
  <w:style w:type="paragraph" w:styleId="TOC1">
    <w:name w:val="toc 1"/>
    <w:basedOn w:val="Normal"/>
    <w:next w:val="Normal"/>
    <w:autoRedefine/>
    <w:uiPriority w:val="39"/>
    <w:unhideWhenUsed/>
    <w:rsid w:val="007B1068"/>
    <w:pPr>
      <w:spacing w:after="100"/>
    </w:pPr>
  </w:style>
  <w:style w:type="paragraph" w:styleId="TOC2">
    <w:name w:val="toc 2"/>
    <w:basedOn w:val="Normal"/>
    <w:next w:val="Normal"/>
    <w:autoRedefine/>
    <w:uiPriority w:val="39"/>
    <w:unhideWhenUsed/>
    <w:rsid w:val="007B1068"/>
    <w:pPr>
      <w:spacing w:after="100"/>
      <w:ind w:left="220"/>
    </w:pPr>
  </w:style>
  <w:style w:type="character" w:styleId="Hyperlink">
    <w:name w:val="Hyperlink"/>
    <w:basedOn w:val="DefaultParagraphFont"/>
    <w:uiPriority w:val="99"/>
    <w:unhideWhenUsed/>
    <w:rsid w:val="007B1068"/>
    <w:rPr>
      <w:color w:val="0000FF" w:themeColor="hyperlink"/>
      <w:u w:val="single"/>
    </w:rPr>
  </w:style>
  <w:style w:type="paragraph" w:styleId="ListParagraph">
    <w:name w:val="List Paragraph"/>
    <w:basedOn w:val="Normal"/>
    <w:uiPriority w:val="34"/>
    <w:qFormat/>
    <w:rsid w:val="000538DB"/>
    <w:pPr>
      <w:ind w:left="720"/>
      <w:contextualSpacing/>
    </w:pPr>
  </w:style>
  <w:style w:type="paragraph" w:customStyle="1" w:styleId="EndNoteBibliography">
    <w:name w:val="EndNote Bibliography"/>
    <w:basedOn w:val="Normal"/>
    <w:link w:val="EndNoteBibliographyChar"/>
    <w:rsid w:val="00E86482"/>
    <w:pPr>
      <w:spacing w:after="160"/>
    </w:pPr>
    <w:rPr>
      <w:rFonts w:ascii="Calibri" w:eastAsiaTheme="minorHAnsi" w:hAnsi="Calibri" w:cs="Calibri"/>
      <w:noProof/>
      <w:lang w:eastAsia="en-US"/>
    </w:rPr>
  </w:style>
  <w:style w:type="character" w:customStyle="1" w:styleId="EndNoteBibliographyChar">
    <w:name w:val="EndNote Bibliography Char"/>
    <w:basedOn w:val="DefaultParagraphFont"/>
    <w:link w:val="EndNoteBibliography"/>
    <w:rsid w:val="00E86482"/>
    <w:rPr>
      <w:rFonts w:ascii="Calibri" w:eastAsiaTheme="minorHAnsi" w:hAnsi="Calibri" w:cs="Calibri"/>
      <w:noProof/>
      <w:lang w:eastAsia="en-US"/>
    </w:rPr>
  </w:style>
  <w:style w:type="character" w:customStyle="1" w:styleId="UnresolvedMention1">
    <w:name w:val="Unresolved Mention1"/>
    <w:basedOn w:val="DefaultParagraphFont"/>
    <w:uiPriority w:val="99"/>
    <w:semiHidden/>
    <w:unhideWhenUsed/>
    <w:rsid w:val="00D4707F"/>
    <w:rPr>
      <w:color w:val="605E5C"/>
      <w:shd w:val="clear" w:color="auto" w:fill="E1DFDD"/>
    </w:rPr>
  </w:style>
  <w:style w:type="character" w:styleId="FollowedHyperlink">
    <w:name w:val="FollowedHyperlink"/>
    <w:basedOn w:val="DefaultParagraphFont"/>
    <w:uiPriority w:val="99"/>
    <w:semiHidden/>
    <w:unhideWhenUsed/>
    <w:rsid w:val="00F9244B"/>
    <w:rPr>
      <w:color w:val="800080" w:themeColor="followedHyperlink"/>
      <w:u w:val="single"/>
    </w:rPr>
  </w:style>
  <w:style w:type="character" w:customStyle="1" w:styleId="UnresolvedMention2">
    <w:name w:val="Unresolved Mention2"/>
    <w:basedOn w:val="DefaultParagraphFont"/>
    <w:uiPriority w:val="99"/>
    <w:semiHidden/>
    <w:unhideWhenUsed/>
    <w:rsid w:val="00C63E4A"/>
    <w:rPr>
      <w:color w:val="605E5C"/>
      <w:shd w:val="clear" w:color="auto" w:fill="E1DFDD"/>
    </w:rPr>
  </w:style>
  <w:style w:type="character" w:customStyle="1" w:styleId="normaltextrun">
    <w:name w:val="normaltextrun"/>
    <w:basedOn w:val="DefaultParagraphFont"/>
    <w:rsid w:val="00364E75"/>
  </w:style>
  <w:style w:type="character" w:customStyle="1" w:styleId="eop">
    <w:name w:val="eop"/>
    <w:basedOn w:val="DefaultParagraphFont"/>
    <w:rsid w:val="00364E75"/>
  </w:style>
  <w:style w:type="character" w:customStyle="1" w:styleId="advancedproofingissue">
    <w:name w:val="advancedproofingissue"/>
    <w:basedOn w:val="DefaultParagraphFont"/>
    <w:rsid w:val="009051B5"/>
  </w:style>
  <w:style w:type="character" w:customStyle="1" w:styleId="UnresolvedMention3">
    <w:name w:val="Unresolved Mention3"/>
    <w:basedOn w:val="DefaultParagraphFont"/>
    <w:uiPriority w:val="99"/>
    <w:semiHidden/>
    <w:unhideWhenUsed/>
    <w:rsid w:val="005D2A8D"/>
    <w:rPr>
      <w:color w:val="605E5C"/>
      <w:shd w:val="clear" w:color="auto" w:fill="E1DFDD"/>
    </w:rPr>
  </w:style>
  <w:style w:type="character" w:customStyle="1" w:styleId="UnresolvedMention4">
    <w:name w:val="Unresolved Mention4"/>
    <w:basedOn w:val="DefaultParagraphFont"/>
    <w:uiPriority w:val="99"/>
    <w:semiHidden/>
    <w:unhideWhenUsed/>
    <w:rsid w:val="00474A47"/>
    <w:rPr>
      <w:color w:val="605E5C"/>
      <w:shd w:val="clear" w:color="auto" w:fill="E1DFDD"/>
    </w:rPr>
  </w:style>
  <w:style w:type="character" w:customStyle="1" w:styleId="UnresolvedMention5">
    <w:name w:val="Unresolved Mention5"/>
    <w:basedOn w:val="DefaultParagraphFont"/>
    <w:uiPriority w:val="99"/>
    <w:semiHidden/>
    <w:unhideWhenUsed/>
    <w:rsid w:val="00512A0F"/>
    <w:rPr>
      <w:color w:val="605E5C"/>
      <w:shd w:val="clear" w:color="auto" w:fill="E1DFDD"/>
    </w:rPr>
  </w:style>
  <w:style w:type="character" w:customStyle="1" w:styleId="UnresolvedMention">
    <w:name w:val="Unresolved Mention"/>
    <w:basedOn w:val="DefaultParagraphFont"/>
    <w:uiPriority w:val="99"/>
    <w:semiHidden/>
    <w:unhideWhenUsed/>
    <w:rsid w:val="00094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9593">
      <w:bodyDiv w:val="1"/>
      <w:marLeft w:val="0"/>
      <w:marRight w:val="0"/>
      <w:marTop w:val="0"/>
      <w:marBottom w:val="0"/>
      <w:divBdr>
        <w:top w:val="none" w:sz="0" w:space="0" w:color="auto"/>
        <w:left w:val="none" w:sz="0" w:space="0" w:color="auto"/>
        <w:bottom w:val="none" w:sz="0" w:space="0" w:color="auto"/>
        <w:right w:val="none" w:sz="0" w:space="0" w:color="auto"/>
      </w:divBdr>
    </w:div>
    <w:div w:id="6837425">
      <w:bodyDiv w:val="1"/>
      <w:marLeft w:val="0"/>
      <w:marRight w:val="0"/>
      <w:marTop w:val="0"/>
      <w:marBottom w:val="0"/>
      <w:divBdr>
        <w:top w:val="none" w:sz="0" w:space="0" w:color="auto"/>
        <w:left w:val="none" w:sz="0" w:space="0" w:color="auto"/>
        <w:bottom w:val="none" w:sz="0" w:space="0" w:color="auto"/>
        <w:right w:val="none" w:sz="0" w:space="0" w:color="auto"/>
      </w:divBdr>
    </w:div>
    <w:div w:id="13651431">
      <w:bodyDiv w:val="1"/>
      <w:marLeft w:val="0"/>
      <w:marRight w:val="0"/>
      <w:marTop w:val="0"/>
      <w:marBottom w:val="0"/>
      <w:divBdr>
        <w:top w:val="none" w:sz="0" w:space="0" w:color="auto"/>
        <w:left w:val="none" w:sz="0" w:space="0" w:color="auto"/>
        <w:bottom w:val="none" w:sz="0" w:space="0" w:color="auto"/>
        <w:right w:val="none" w:sz="0" w:space="0" w:color="auto"/>
      </w:divBdr>
    </w:div>
    <w:div w:id="36706729">
      <w:bodyDiv w:val="1"/>
      <w:marLeft w:val="0"/>
      <w:marRight w:val="0"/>
      <w:marTop w:val="0"/>
      <w:marBottom w:val="0"/>
      <w:divBdr>
        <w:top w:val="none" w:sz="0" w:space="0" w:color="auto"/>
        <w:left w:val="none" w:sz="0" w:space="0" w:color="auto"/>
        <w:bottom w:val="none" w:sz="0" w:space="0" w:color="auto"/>
        <w:right w:val="none" w:sz="0" w:space="0" w:color="auto"/>
      </w:divBdr>
    </w:div>
    <w:div w:id="56754470">
      <w:bodyDiv w:val="1"/>
      <w:marLeft w:val="0"/>
      <w:marRight w:val="0"/>
      <w:marTop w:val="0"/>
      <w:marBottom w:val="0"/>
      <w:divBdr>
        <w:top w:val="none" w:sz="0" w:space="0" w:color="auto"/>
        <w:left w:val="none" w:sz="0" w:space="0" w:color="auto"/>
        <w:bottom w:val="none" w:sz="0" w:space="0" w:color="auto"/>
        <w:right w:val="none" w:sz="0" w:space="0" w:color="auto"/>
      </w:divBdr>
    </w:div>
    <w:div w:id="56975234">
      <w:bodyDiv w:val="1"/>
      <w:marLeft w:val="0"/>
      <w:marRight w:val="0"/>
      <w:marTop w:val="0"/>
      <w:marBottom w:val="0"/>
      <w:divBdr>
        <w:top w:val="none" w:sz="0" w:space="0" w:color="auto"/>
        <w:left w:val="none" w:sz="0" w:space="0" w:color="auto"/>
        <w:bottom w:val="none" w:sz="0" w:space="0" w:color="auto"/>
        <w:right w:val="none" w:sz="0" w:space="0" w:color="auto"/>
      </w:divBdr>
    </w:div>
    <w:div w:id="60521868">
      <w:bodyDiv w:val="1"/>
      <w:marLeft w:val="0"/>
      <w:marRight w:val="0"/>
      <w:marTop w:val="0"/>
      <w:marBottom w:val="0"/>
      <w:divBdr>
        <w:top w:val="none" w:sz="0" w:space="0" w:color="auto"/>
        <w:left w:val="none" w:sz="0" w:space="0" w:color="auto"/>
        <w:bottom w:val="none" w:sz="0" w:space="0" w:color="auto"/>
        <w:right w:val="none" w:sz="0" w:space="0" w:color="auto"/>
      </w:divBdr>
    </w:div>
    <w:div w:id="63601011">
      <w:bodyDiv w:val="1"/>
      <w:marLeft w:val="0"/>
      <w:marRight w:val="0"/>
      <w:marTop w:val="0"/>
      <w:marBottom w:val="0"/>
      <w:divBdr>
        <w:top w:val="none" w:sz="0" w:space="0" w:color="auto"/>
        <w:left w:val="none" w:sz="0" w:space="0" w:color="auto"/>
        <w:bottom w:val="none" w:sz="0" w:space="0" w:color="auto"/>
        <w:right w:val="none" w:sz="0" w:space="0" w:color="auto"/>
      </w:divBdr>
    </w:div>
    <w:div w:id="81685964">
      <w:bodyDiv w:val="1"/>
      <w:marLeft w:val="0"/>
      <w:marRight w:val="0"/>
      <w:marTop w:val="0"/>
      <w:marBottom w:val="0"/>
      <w:divBdr>
        <w:top w:val="none" w:sz="0" w:space="0" w:color="auto"/>
        <w:left w:val="none" w:sz="0" w:space="0" w:color="auto"/>
        <w:bottom w:val="none" w:sz="0" w:space="0" w:color="auto"/>
        <w:right w:val="none" w:sz="0" w:space="0" w:color="auto"/>
      </w:divBdr>
    </w:div>
    <w:div w:id="82262691">
      <w:bodyDiv w:val="1"/>
      <w:marLeft w:val="0"/>
      <w:marRight w:val="0"/>
      <w:marTop w:val="0"/>
      <w:marBottom w:val="0"/>
      <w:divBdr>
        <w:top w:val="none" w:sz="0" w:space="0" w:color="auto"/>
        <w:left w:val="none" w:sz="0" w:space="0" w:color="auto"/>
        <w:bottom w:val="none" w:sz="0" w:space="0" w:color="auto"/>
        <w:right w:val="none" w:sz="0" w:space="0" w:color="auto"/>
      </w:divBdr>
    </w:div>
    <w:div w:id="150565836">
      <w:bodyDiv w:val="1"/>
      <w:marLeft w:val="0"/>
      <w:marRight w:val="0"/>
      <w:marTop w:val="0"/>
      <w:marBottom w:val="0"/>
      <w:divBdr>
        <w:top w:val="none" w:sz="0" w:space="0" w:color="auto"/>
        <w:left w:val="none" w:sz="0" w:space="0" w:color="auto"/>
        <w:bottom w:val="none" w:sz="0" w:space="0" w:color="auto"/>
        <w:right w:val="none" w:sz="0" w:space="0" w:color="auto"/>
      </w:divBdr>
    </w:div>
    <w:div w:id="167911196">
      <w:bodyDiv w:val="1"/>
      <w:marLeft w:val="0"/>
      <w:marRight w:val="0"/>
      <w:marTop w:val="0"/>
      <w:marBottom w:val="0"/>
      <w:divBdr>
        <w:top w:val="none" w:sz="0" w:space="0" w:color="auto"/>
        <w:left w:val="none" w:sz="0" w:space="0" w:color="auto"/>
        <w:bottom w:val="none" w:sz="0" w:space="0" w:color="auto"/>
        <w:right w:val="none" w:sz="0" w:space="0" w:color="auto"/>
      </w:divBdr>
    </w:div>
    <w:div w:id="178617240">
      <w:bodyDiv w:val="1"/>
      <w:marLeft w:val="0"/>
      <w:marRight w:val="0"/>
      <w:marTop w:val="0"/>
      <w:marBottom w:val="0"/>
      <w:divBdr>
        <w:top w:val="none" w:sz="0" w:space="0" w:color="auto"/>
        <w:left w:val="none" w:sz="0" w:space="0" w:color="auto"/>
        <w:bottom w:val="none" w:sz="0" w:space="0" w:color="auto"/>
        <w:right w:val="none" w:sz="0" w:space="0" w:color="auto"/>
      </w:divBdr>
    </w:div>
    <w:div w:id="216624074">
      <w:bodyDiv w:val="1"/>
      <w:marLeft w:val="0"/>
      <w:marRight w:val="0"/>
      <w:marTop w:val="0"/>
      <w:marBottom w:val="0"/>
      <w:divBdr>
        <w:top w:val="none" w:sz="0" w:space="0" w:color="auto"/>
        <w:left w:val="none" w:sz="0" w:space="0" w:color="auto"/>
        <w:bottom w:val="none" w:sz="0" w:space="0" w:color="auto"/>
        <w:right w:val="none" w:sz="0" w:space="0" w:color="auto"/>
      </w:divBdr>
    </w:div>
    <w:div w:id="219901327">
      <w:bodyDiv w:val="1"/>
      <w:marLeft w:val="0"/>
      <w:marRight w:val="0"/>
      <w:marTop w:val="0"/>
      <w:marBottom w:val="0"/>
      <w:divBdr>
        <w:top w:val="none" w:sz="0" w:space="0" w:color="auto"/>
        <w:left w:val="none" w:sz="0" w:space="0" w:color="auto"/>
        <w:bottom w:val="none" w:sz="0" w:space="0" w:color="auto"/>
        <w:right w:val="none" w:sz="0" w:space="0" w:color="auto"/>
      </w:divBdr>
    </w:div>
    <w:div w:id="230624507">
      <w:bodyDiv w:val="1"/>
      <w:marLeft w:val="0"/>
      <w:marRight w:val="0"/>
      <w:marTop w:val="0"/>
      <w:marBottom w:val="0"/>
      <w:divBdr>
        <w:top w:val="none" w:sz="0" w:space="0" w:color="auto"/>
        <w:left w:val="none" w:sz="0" w:space="0" w:color="auto"/>
        <w:bottom w:val="none" w:sz="0" w:space="0" w:color="auto"/>
        <w:right w:val="none" w:sz="0" w:space="0" w:color="auto"/>
      </w:divBdr>
    </w:div>
    <w:div w:id="235211131">
      <w:bodyDiv w:val="1"/>
      <w:marLeft w:val="0"/>
      <w:marRight w:val="0"/>
      <w:marTop w:val="0"/>
      <w:marBottom w:val="0"/>
      <w:divBdr>
        <w:top w:val="none" w:sz="0" w:space="0" w:color="auto"/>
        <w:left w:val="none" w:sz="0" w:space="0" w:color="auto"/>
        <w:bottom w:val="none" w:sz="0" w:space="0" w:color="auto"/>
        <w:right w:val="none" w:sz="0" w:space="0" w:color="auto"/>
      </w:divBdr>
    </w:div>
    <w:div w:id="236088339">
      <w:bodyDiv w:val="1"/>
      <w:marLeft w:val="0"/>
      <w:marRight w:val="0"/>
      <w:marTop w:val="0"/>
      <w:marBottom w:val="0"/>
      <w:divBdr>
        <w:top w:val="none" w:sz="0" w:space="0" w:color="auto"/>
        <w:left w:val="none" w:sz="0" w:space="0" w:color="auto"/>
        <w:bottom w:val="none" w:sz="0" w:space="0" w:color="auto"/>
        <w:right w:val="none" w:sz="0" w:space="0" w:color="auto"/>
      </w:divBdr>
    </w:div>
    <w:div w:id="254486869">
      <w:bodyDiv w:val="1"/>
      <w:marLeft w:val="0"/>
      <w:marRight w:val="0"/>
      <w:marTop w:val="0"/>
      <w:marBottom w:val="0"/>
      <w:divBdr>
        <w:top w:val="none" w:sz="0" w:space="0" w:color="auto"/>
        <w:left w:val="none" w:sz="0" w:space="0" w:color="auto"/>
        <w:bottom w:val="none" w:sz="0" w:space="0" w:color="auto"/>
        <w:right w:val="none" w:sz="0" w:space="0" w:color="auto"/>
      </w:divBdr>
    </w:div>
    <w:div w:id="261765590">
      <w:bodyDiv w:val="1"/>
      <w:marLeft w:val="0"/>
      <w:marRight w:val="0"/>
      <w:marTop w:val="0"/>
      <w:marBottom w:val="0"/>
      <w:divBdr>
        <w:top w:val="none" w:sz="0" w:space="0" w:color="auto"/>
        <w:left w:val="none" w:sz="0" w:space="0" w:color="auto"/>
        <w:bottom w:val="none" w:sz="0" w:space="0" w:color="auto"/>
        <w:right w:val="none" w:sz="0" w:space="0" w:color="auto"/>
      </w:divBdr>
    </w:div>
    <w:div w:id="285083394">
      <w:bodyDiv w:val="1"/>
      <w:marLeft w:val="0"/>
      <w:marRight w:val="0"/>
      <w:marTop w:val="0"/>
      <w:marBottom w:val="0"/>
      <w:divBdr>
        <w:top w:val="none" w:sz="0" w:space="0" w:color="auto"/>
        <w:left w:val="none" w:sz="0" w:space="0" w:color="auto"/>
        <w:bottom w:val="none" w:sz="0" w:space="0" w:color="auto"/>
        <w:right w:val="none" w:sz="0" w:space="0" w:color="auto"/>
      </w:divBdr>
    </w:div>
    <w:div w:id="287203863">
      <w:bodyDiv w:val="1"/>
      <w:marLeft w:val="0"/>
      <w:marRight w:val="0"/>
      <w:marTop w:val="0"/>
      <w:marBottom w:val="0"/>
      <w:divBdr>
        <w:top w:val="none" w:sz="0" w:space="0" w:color="auto"/>
        <w:left w:val="none" w:sz="0" w:space="0" w:color="auto"/>
        <w:bottom w:val="none" w:sz="0" w:space="0" w:color="auto"/>
        <w:right w:val="none" w:sz="0" w:space="0" w:color="auto"/>
      </w:divBdr>
    </w:div>
    <w:div w:id="291060535">
      <w:bodyDiv w:val="1"/>
      <w:marLeft w:val="0"/>
      <w:marRight w:val="0"/>
      <w:marTop w:val="0"/>
      <w:marBottom w:val="0"/>
      <w:divBdr>
        <w:top w:val="none" w:sz="0" w:space="0" w:color="auto"/>
        <w:left w:val="none" w:sz="0" w:space="0" w:color="auto"/>
        <w:bottom w:val="none" w:sz="0" w:space="0" w:color="auto"/>
        <w:right w:val="none" w:sz="0" w:space="0" w:color="auto"/>
      </w:divBdr>
    </w:div>
    <w:div w:id="293029749">
      <w:bodyDiv w:val="1"/>
      <w:marLeft w:val="0"/>
      <w:marRight w:val="0"/>
      <w:marTop w:val="0"/>
      <w:marBottom w:val="0"/>
      <w:divBdr>
        <w:top w:val="none" w:sz="0" w:space="0" w:color="auto"/>
        <w:left w:val="none" w:sz="0" w:space="0" w:color="auto"/>
        <w:bottom w:val="none" w:sz="0" w:space="0" w:color="auto"/>
        <w:right w:val="none" w:sz="0" w:space="0" w:color="auto"/>
      </w:divBdr>
    </w:div>
    <w:div w:id="319843924">
      <w:bodyDiv w:val="1"/>
      <w:marLeft w:val="0"/>
      <w:marRight w:val="0"/>
      <w:marTop w:val="0"/>
      <w:marBottom w:val="0"/>
      <w:divBdr>
        <w:top w:val="none" w:sz="0" w:space="0" w:color="auto"/>
        <w:left w:val="none" w:sz="0" w:space="0" w:color="auto"/>
        <w:bottom w:val="none" w:sz="0" w:space="0" w:color="auto"/>
        <w:right w:val="none" w:sz="0" w:space="0" w:color="auto"/>
      </w:divBdr>
    </w:div>
    <w:div w:id="347831549">
      <w:bodyDiv w:val="1"/>
      <w:marLeft w:val="0"/>
      <w:marRight w:val="0"/>
      <w:marTop w:val="0"/>
      <w:marBottom w:val="0"/>
      <w:divBdr>
        <w:top w:val="none" w:sz="0" w:space="0" w:color="auto"/>
        <w:left w:val="none" w:sz="0" w:space="0" w:color="auto"/>
        <w:bottom w:val="none" w:sz="0" w:space="0" w:color="auto"/>
        <w:right w:val="none" w:sz="0" w:space="0" w:color="auto"/>
      </w:divBdr>
    </w:div>
    <w:div w:id="361059117">
      <w:bodyDiv w:val="1"/>
      <w:marLeft w:val="0"/>
      <w:marRight w:val="0"/>
      <w:marTop w:val="0"/>
      <w:marBottom w:val="0"/>
      <w:divBdr>
        <w:top w:val="none" w:sz="0" w:space="0" w:color="auto"/>
        <w:left w:val="none" w:sz="0" w:space="0" w:color="auto"/>
        <w:bottom w:val="none" w:sz="0" w:space="0" w:color="auto"/>
        <w:right w:val="none" w:sz="0" w:space="0" w:color="auto"/>
      </w:divBdr>
    </w:div>
    <w:div w:id="375858230">
      <w:bodyDiv w:val="1"/>
      <w:marLeft w:val="0"/>
      <w:marRight w:val="0"/>
      <w:marTop w:val="0"/>
      <w:marBottom w:val="0"/>
      <w:divBdr>
        <w:top w:val="none" w:sz="0" w:space="0" w:color="auto"/>
        <w:left w:val="none" w:sz="0" w:space="0" w:color="auto"/>
        <w:bottom w:val="none" w:sz="0" w:space="0" w:color="auto"/>
        <w:right w:val="none" w:sz="0" w:space="0" w:color="auto"/>
      </w:divBdr>
    </w:div>
    <w:div w:id="380403240">
      <w:bodyDiv w:val="1"/>
      <w:marLeft w:val="0"/>
      <w:marRight w:val="0"/>
      <w:marTop w:val="0"/>
      <w:marBottom w:val="0"/>
      <w:divBdr>
        <w:top w:val="none" w:sz="0" w:space="0" w:color="auto"/>
        <w:left w:val="none" w:sz="0" w:space="0" w:color="auto"/>
        <w:bottom w:val="none" w:sz="0" w:space="0" w:color="auto"/>
        <w:right w:val="none" w:sz="0" w:space="0" w:color="auto"/>
      </w:divBdr>
    </w:div>
    <w:div w:id="385105289">
      <w:bodyDiv w:val="1"/>
      <w:marLeft w:val="0"/>
      <w:marRight w:val="0"/>
      <w:marTop w:val="0"/>
      <w:marBottom w:val="0"/>
      <w:divBdr>
        <w:top w:val="none" w:sz="0" w:space="0" w:color="auto"/>
        <w:left w:val="none" w:sz="0" w:space="0" w:color="auto"/>
        <w:bottom w:val="none" w:sz="0" w:space="0" w:color="auto"/>
        <w:right w:val="none" w:sz="0" w:space="0" w:color="auto"/>
      </w:divBdr>
    </w:div>
    <w:div w:id="391150491">
      <w:bodyDiv w:val="1"/>
      <w:marLeft w:val="0"/>
      <w:marRight w:val="0"/>
      <w:marTop w:val="0"/>
      <w:marBottom w:val="0"/>
      <w:divBdr>
        <w:top w:val="none" w:sz="0" w:space="0" w:color="auto"/>
        <w:left w:val="none" w:sz="0" w:space="0" w:color="auto"/>
        <w:bottom w:val="none" w:sz="0" w:space="0" w:color="auto"/>
        <w:right w:val="none" w:sz="0" w:space="0" w:color="auto"/>
      </w:divBdr>
    </w:div>
    <w:div w:id="403458416">
      <w:bodyDiv w:val="1"/>
      <w:marLeft w:val="0"/>
      <w:marRight w:val="0"/>
      <w:marTop w:val="0"/>
      <w:marBottom w:val="0"/>
      <w:divBdr>
        <w:top w:val="none" w:sz="0" w:space="0" w:color="auto"/>
        <w:left w:val="none" w:sz="0" w:space="0" w:color="auto"/>
        <w:bottom w:val="none" w:sz="0" w:space="0" w:color="auto"/>
        <w:right w:val="none" w:sz="0" w:space="0" w:color="auto"/>
      </w:divBdr>
    </w:div>
    <w:div w:id="417099918">
      <w:bodyDiv w:val="1"/>
      <w:marLeft w:val="0"/>
      <w:marRight w:val="0"/>
      <w:marTop w:val="0"/>
      <w:marBottom w:val="0"/>
      <w:divBdr>
        <w:top w:val="none" w:sz="0" w:space="0" w:color="auto"/>
        <w:left w:val="none" w:sz="0" w:space="0" w:color="auto"/>
        <w:bottom w:val="none" w:sz="0" w:space="0" w:color="auto"/>
        <w:right w:val="none" w:sz="0" w:space="0" w:color="auto"/>
      </w:divBdr>
    </w:div>
    <w:div w:id="449209428">
      <w:bodyDiv w:val="1"/>
      <w:marLeft w:val="0"/>
      <w:marRight w:val="0"/>
      <w:marTop w:val="0"/>
      <w:marBottom w:val="0"/>
      <w:divBdr>
        <w:top w:val="none" w:sz="0" w:space="0" w:color="auto"/>
        <w:left w:val="none" w:sz="0" w:space="0" w:color="auto"/>
        <w:bottom w:val="none" w:sz="0" w:space="0" w:color="auto"/>
        <w:right w:val="none" w:sz="0" w:space="0" w:color="auto"/>
      </w:divBdr>
    </w:div>
    <w:div w:id="481654692">
      <w:bodyDiv w:val="1"/>
      <w:marLeft w:val="0"/>
      <w:marRight w:val="0"/>
      <w:marTop w:val="0"/>
      <w:marBottom w:val="0"/>
      <w:divBdr>
        <w:top w:val="none" w:sz="0" w:space="0" w:color="auto"/>
        <w:left w:val="none" w:sz="0" w:space="0" w:color="auto"/>
        <w:bottom w:val="none" w:sz="0" w:space="0" w:color="auto"/>
        <w:right w:val="none" w:sz="0" w:space="0" w:color="auto"/>
      </w:divBdr>
    </w:div>
    <w:div w:id="530654476">
      <w:bodyDiv w:val="1"/>
      <w:marLeft w:val="0"/>
      <w:marRight w:val="0"/>
      <w:marTop w:val="0"/>
      <w:marBottom w:val="0"/>
      <w:divBdr>
        <w:top w:val="none" w:sz="0" w:space="0" w:color="auto"/>
        <w:left w:val="none" w:sz="0" w:space="0" w:color="auto"/>
        <w:bottom w:val="none" w:sz="0" w:space="0" w:color="auto"/>
        <w:right w:val="none" w:sz="0" w:space="0" w:color="auto"/>
      </w:divBdr>
    </w:div>
    <w:div w:id="536501938">
      <w:bodyDiv w:val="1"/>
      <w:marLeft w:val="0"/>
      <w:marRight w:val="0"/>
      <w:marTop w:val="0"/>
      <w:marBottom w:val="0"/>
      <w:divBdr>
        <w:top w:val="none" w:sz="0" w:space="0" w:color="auto"/>
        <w:left w:val="none" w:sz="0" w:space="0" w:color="auto"/>
        <w:bottom w:val="none" w:sz="0" w:space="0" w:color="auto"/>
        <w:right w:val="none" w:sz="0" w:space="0" w:color="auto"/>
      </w:divBdr>
    </w:div>
    <w:div w:id="580334911">
      <w:bodyDiv w:val="1"/>
      <w:marLeft w:val="0"/>
      <w:marRight w:val="0"/>
      <w:marTop w:val="0"/>
      <w:marBottom w:val="0"/>
      <w:divBdr>
        <w:top w:val="none" w:sz="0" w:space="0" w:color="auto"/>
        <w:left w:val="none" w:sz="0" w:space="0" w:color="auto"/>
        <w:bottom w:val="none" w:sz="0" w:space="0" w:color="auto"/>
        <w:right w:val="none" w:sz="0" w:space="0" w:color="auto"/>
      </w:divBdr>
    </w:div>
    <w:div w:id="581722294">
      <w:bodyDiv w:val="1"/>
      <w:marLeft w:val="0"/>
      <w:marRight w:val="0"/>
      <w:marTop w:val="0"/>
      <w:marBottom w:val="0"/>
      <w:divBdr>
        <w:top w:val="none" w:sz="0" w:space="0" w:color="auto"/>
        <w:left w:val="none" w:sz="0" w:space="0" w:color="auto"/>
        <w:bottom w:val="none" w:sz="0" w:space="0" w:color="auto"/>
        <w:right w:val="none" w:sz="0" w:space="0" w:color="auto"/>
      </w:divBdr>
    </w:div>
    <w:div w:id="589697295">
      <w:bodyDiv w:val="1"/>
      <w:marLeft w:val="0"/>
      <w:marRight w:val="0"/>
      <w:marTop w:val="0"/>
      <w:marBottom w:val="0"/>
      <w:divBdr>
        <w:top w:val="none" w:sz="0" w:space="0" w:color="auto"/>
        <w:left w:val="none" w:sz="0" w:space="0" w:color="auto"/>
        <w:bottom w:val="none" w:sz="0" w:space="0" w:color="auto"/>
        <w:right w:val="none" w:sz="0" w:space="0" w:color="auto"/>
      </w:divBdr>
    </w:div>
    <w:div w:id="590896179">
      <w:bodyDiv w:val="1"/>
      <w:marLeft w:val="0"/>
      <w:marRight w:val="0"/>
      <w:marTop w:val="0"/>
      <w:marBottom w:val="0"/>
      <w:divBdr>
        <w:top w:val="none" w:sz="0" w:space="0" w:color="auto"/>
        <w:left w:val="none" w:sz="0" w:space="0" w:color="auto"/>
        <w:bottom w:val="none" w:sz="0" w:space="0" w:color="auto"/>
        <w:right w:val="none" w:sz="0" w:space="0" w:color="auto"/>
      </w:divBdr>
    </w:div>
    <w:div w:id="630016875">
      <w:bodyDiv w:val="1"/>
      <w:marLeft w:val="0"/>
      <w:marRight w:val="0"/>
      <w:marTop w:val="0"/>
      <w:marBottom w:val="0"/>
      <w:divBdr>
        <w:top w:val="none" w:sz="0" w:space="0" w:color="auto"/>
        <w:left w:val="none" w:sz="0" w:space="0" w:color="auto"/>
        <w:bottom w:val="none" w:sz="0" w:space="0" w:color="auto"/>
        <w:right w:val="none" w:sz="0" w:space="0" w:color="auto"/>
      </w:divBdr>
    </w:div>
    <w:div w:id="632447929">
      <w:bodyDiv w:val="1"/>
      <w:marLeft w:val="0"/>
      <w:marRight w:val="0"/>
      <w:marTop w:val="0"/>
      <w:marBottom w:val="0"/>
      <w:divBdr>
        <w:top w:val="none" w:sz="0" w:space="0" w:color="auto"/>
        <w:left w:val="none" w:sz="0" w:space="0" w:color="auto"/>
        <w:bottom w:val="none" w:sz="0" w:space="0" w:color="auto"/>
        <w:right w:val="none" w:sz="0" w:space="0" w:color="auto"/>
      </w:divBdr>
    </w:div>
    <w:div w:id="641348592">
      <w:bodyDiv w:val="1"/>
      <w:marLeft w:val="0"/>
      <w:marRight w:val="0"/>
      <w:marTop w:val="0"/>
      <w:marBottom w:val="0"/>
      <w:divBdr>
        <w:top w:val="none" w:sz="0" w:space="0" w:color="auto"/>
        <w:left w:val="none" w:sz="0" w:space="0" w:color="auto"/>
        <w:bottom w:val="none" w:sz="0" w:space="0" w:color="auto"/>
        <w:right w:val="none" w:sz="0" w:space="0" w:color="auto"/>
      </w:divBdr>
    </w:div>
    <w:div w:id="645862577">
      <w:bodyDiv w:val="1"/>
      <w:marLeft w:val="0"/>
      <w:marRight w:val="0"/>
      <w:marTop w:val="0"/>
      <w:marBottom w:val="0"/>
      <w:divBdr>
        <w:top w:val="none" w:sz="0" w:space="0" w:color="auto"/>
        <w:left w:val="none" w:sz="0" w:space="0" w:color="auto"/>
        <w:bottom w:val="none" w:sz="0" w:space="0" w:color="auto"/>
        <w:right w:val="none" w:sz="0" w:space="0" w:color="auto"/>
      </w:divBdr>
    </w:div>
    <w:div w:id="646710929">
      <w:bodyDiv w:val="1"/>
      <w:marLeft w:val="0"/>
      <w:marRight w:val="0"/>
      <w:marTop w:val="0"/>
      <w:marBottom w:val="0"/>
      <w:divBdr>
        <w:top w:val="none" w:sz="0" w:space="0" w:color="auto"/>
        <w:left w:val="none" w:sz="0" w:space="0" w:color="auto"/>
        <w:bottom w:val="none" w:sz="0" w:space="0" w:color="auto"/>
        <w:right w:val="none" w:sz="0" w:space="0" w:color="auto"/>
      </w:divBdr>
    </w:div>
    <w:div w:id="647320077">
      <w:bodyDiv w:val="1"/>
      <w:marLeft w:val="0"/>
      <w:marRight w:val="0"/>
      <w:marTop w:val="0"/>
      <w:marBottom w:val="0"/>
      <w:divBdr>
        <w:top w:val="none" w:sz="0" w:space="0" w:color="auto"/>
        <w:left w:val="none" w:sz="0" w:space="0" w:color="auto"/>
        <w:bottom w:val="none" w:sz="0" w:space="0" w:color="auto"/>
        <w:right w:val="none" w:sz="0" w:space="0" w:color="auto"/>
      </w:divBdr>
    </w:div>
    <w:div w:id="649873183">
      <w:bodyDiv w:val="1"/>
      <w:marLeft w:val="0"/>
      <w:marRight w:val="0"/>
      <w:marTop w:val="0"/>
      <w:marBottom w:val="0"/>
      <w:divBdr>
        <w:top w:val="none" w:sz="0" w:space="0" w:color="auto"/>
        <w:left w:val="none" w:sz="0" w:space="0" w:color="auto"/>
        <w:bottom w:val="none" w:sz="0" w:space="0" w:color="auto"/>
        <w:right w:val="none" w:sz="0" w:space="0" w:color="auto"/>
      </w:divBdr>
      <w:divsChild>
        <w:div w:id="70542641">
          <w:marLeft w:val="0"/>
          <w:marRight w:val="0"/>
          <w:marTop w:val="0"/>
          <w:marBottom w:val="0"/>
          <w:divBdr>
            <w:top w:val="none" w:sz="0" w:space="0" w:color="auto"/>
            <w:left w:val="none" w:sz="0" w:space="0" w:color="auto"/>
            <w:bottom w:val="none" w:sz="0" w:space="0" w:color="auto"/>
            <w:right w:val="none" w:sz="0" w:space="0" w:color="auto"/>
          </w:divBdr>
        </w:div>
        <w:div w:id="99496657">
          <w:marLeft w:val="0"/>
          <w:marRight w:val="0"/>
          <w:marTop w:val="0"/>
          <w:marBottom w:val="0"/>
          <w:divBdr>
            <w:top w:val="none" w:sz="0" w:space="0" w:color="auto"/>
            <w:left w:val="none" w:sz="0" w:space="0" w:color="auto"/>
            <w:bottom w:val="none" w:sz="0" w:space="0" w:color="auto"/>
            <w:right w:val="none" w:sz="0" w:space="0" w:color="auto"/>
          </w:divBdr>
        </w:div>
        <w:div w:id="139657636">
          <w:marLeft w:val="0"/>
          <w:marRight w:val="0"/>
          <w:marTop w:val="0"/>
          <w:marBottom w:val="0"/>
          <w:divBdr>
            <w:top w:val="none" w:sz="0" w:space="0" w:color="auto"/>
            <w:left w:val="none" w:sz="0" w:space="0" w:color="auto"/>
            <w:bottom w:val="none" w:sz="0" w:space="0" w:color="auto"/>
            <w:right w:val="none" w:sz="0" w:space="0" w:color="auto"/>
          </w:divBdr>
        </w:div>
        <w:div w:id="157964044">
          <w:marLeft w:val="0"/>
          <w:marRight w:val="0"/>
          <w:marTop w:val="0"/>
          <w:marBottom w:val="0"/>
          <w:divBdr>
            <w:top w:val="none" w:sz="0" w:space="0" w:color="auto"/>
            <w:left w:val="none" w:sz="0" w:space="0" w:color="auto"/>
            <w:bottom w:val="none" w:sz="0" w:space="0" w:color="auto"/>
            <w:right w:val="none" w:sz="0" w:space="0" w:color="auto"/>
          </w:divBdr>
        </w:div>
        <w:div w:id="405149686">
          <w:marLeft w:val="0"/>
          <w:marRight w:val="0"/>
          <w:marTop w:val="0"/>
          <w:marBottom w:val="0"/>
          <w:divBdr>
            <w:top w:val="none" w:sz="0" w:space="0" w:color="auto"/>
            <w:left w:val="none" w:sz="0" w:space="0" w:color="auto"/>
            <w:bottom w:val="none" w:sz="0" w:space="0" w:color="auto"/>
            <w:right w:val="none" w:sz="0" w:space="0" w:color="auto"/>
          </w:divBdr>
        </w:div>
        <w:div w:id="411775726">
          <w:marLeft w:val="0"/>
          <w:marRight w:val="0"/>
          <w:marTop w:val="0"/>
          <w:marBottom w:val="0"/>
          <w:divBdr>
            <w:top w:val="none" w:sz="0" w:space="0" w:color="auto"/>
            <w:left w:val="none" w:sz="0" w:space="0" w:color="auto"/>
            <w:bottom w:val="none" w:sz="0" w:space="0" w:color="auto"/>
            <w:right w:val="none" w:sz="0" w:space="0" w:color="auto"/>
          </w:divBdr>
        </w:div>
        <w:div w:id="436758341">
          <w:marLeft w:val="0"/>
          <w:marRight w:val="0"/>
          <w:marTop w:val="0"/>
          <w:marBottom w:val="0"/>
          <w:divBdr>
            <w:top w:val="none" w:sz="0" w:space="0" w:color="auto"/>
            <w:left w:val="none" w:sz="0" w:space="0" w:color="auto"/>
            <w:bottom w:val="none" w:sz="0" w:space="0" w:color="auto"/>
            <w:right w:val="none" w:sz="0" w:space="0" w:color="auto"/>
          </w:divBdr>
        </w:div>
        <w:div w:id="525027278">
          <w:marLeft w:val="0"/>
          <w:marRight w:val="0"/>
          <w:marTop w:val="0"/>
          <w:marBottom w:val="0"/>
          <w:divBdr>
            <w:top w:val="none" w:sz="0" w:space="0" w:color="auto"/>
            <w:left w:val="none" w:sz="0" w:space="0" w:color="auto"/>
            <w:bottom w:val="none" w:sz="0" w:space="0" w:color="auto"/>
            <w:right w:val="none" w:sz="0" w:space="0" w:color="auto"/>
          </w:divBdr>
        </w:div>
        <w:div w:id="584581631">
          <w:marLeft w:val="0"/>
          <w:marRight w:val="0"/>
          <w:marTop w:val="0"/>
          <w:marBottom w:val="0"/>
          <w:divBdr>
            <w:top w:val="none" w:sz="0" w:space="0" w:color="auto"/>
            <w:left w:val="none" w:sz="0" w:space="0" w:color="auto"/>
            <w:bottom w:val="none" w:sz="0" w:space="0" w:color="auto"/>
            <w:right w:val="none" w:sz="0" w:space="0" w:color="auto"/>
          </w:divBdr>
        </w:div>
        <w:div w:id="737896262">
          <w:marLeft w:val="0"/>
          <w:marRight w:val="0"/>
          <w:marTop w:val="0"/>
          <w:marBottom w:val="0"/>
          <w:divBdr>
            <w:top w:val="none" w:sz="0" w:space="0" w:color="auto"/>
            <w:left w:val="none" w:sz="0" w:space="0" w:color="auto"/>
            <w:bottom w:val="none" w:sz="0" w:space="0" w:color="auto"/>
            <w:right w:val="none" w:sz="0" w:space="0" w:color="auto"/>
          </w:divBdr>
        </w:div>
        <w:div w:id="874149828">
          <w:marLeft w:val="0"/>
          <w:marRight w:val="0"/>
          <w:marTop w:val="0"/>
          <w:marBottom w:val="0"/>
          <w:divBdr>
            <w:top w:val="none" w:sz="0" w:space="0" w:color="auto"/>
            <w:left w:val="none" w:sz="0" w:space="0" w:color="auto"/>
            <w:bottom w:val="none" w:sz="0" w:space="0" w:color="auto"/>
            <w:right w:val="none" w:sz="0" w:space="0" w:color="auto"/>
          </w:divBdr>
        </w:div>
        <w:div w:id="906839986">
          <w:marLeft w:val="0"/>
          <w:marRight w:val="0"/>
          <w:marTop w:val="0"/>
          <w:marBottom w:val="0"/>
          <w:divBdr>
            <w:top w:val="none" w:sz="0" w:space="0" w:color="auto"/>
            <w:left w:val="none" w:sz="0" w:space="0" w:color="auto"/>
            <w:bottom w:val="none" w:sz="0" w:space="0" w:color="auto"/>
            <w:right w:val="none" w:sz="0" w:space="0" w:color="auto"/>
          </w:divBdr>
        </w:div>
        <w:div w:id="1035078209">
          <w:marLeft w:val="0"/>
          <w:marRight w:val="0"/>
          <w:marTop w:val="0"/>
          <w:marBottom w:val="0"/>
          <w:divBdr>
            <w:top w:val="none" w:sz="0" w:space="0" w:color="auto"/>
            <w:left w:val="none" w:sz="0" w:space="0" w:color="auto"/>
            <w:bottom w:val="none" w:sz="0" w:space="0" w:color="auto"/>
            <w:right w:val="none" w:sz="0" w:space="0" w:color="auto"/>
          </w:divBdr>
        </w:div>
        <w:div w:id="1164928729">
          <w:marLeft w:val="0"/>
          <w:marRight w:val="0"/>
          <w:marTop w:val="0"/>
          <w:marBottom w:val="0"/>
          <w:divBdr>
            <w:top w:val="none" w:sz="0" w:space="0" w:color="auto"/>
            <w:left w:val="none" w:sz="0" w:space="0" w:color="auto"/>
            <w:bottom w:val="none" w:sz="0" w:space="0" w:color="auto"/>
            <w:right w:val="none" w:sz="0" w:space="0" w:color="auto"/>
          </w:divBdr>
        </w:div>
        <w:div w:id="1278101192">
          <w:marLeft w:val="0"/>
          <w:marRight w:val="0"/>
          <w:marTop w:val="0"/>
          <w:marBottom w:val="0"/>
          <w:divBdr>
            <w:top w:val="none" w:sz="0" w:space="0" w:color="auto"/>
            <w:left w:val="none" w:sz="0" w:space="0" w:color="auto"/>
            <w:bottom w:val="none" w:sz="0" w:space="0" w:color="auto"/>
            <w:right w:val="none" w:sz="0" w:space="0" w:color="auto"/>
          </w:divBdr>
        </w:div>
        <w:div w:id="1442529148">
          <w:marLeft w:val="0"/>
          <w:marRight w:val="0"/>
          <w:marTop w:val="0"/>
          <w:marBottom w:val="0"/>
          <w:divBdr>
            <w:top w:val="none" w:sz="0" w:space="0" w:color="auto"/>
            <w:left w:val="none" w:sz="0" w:space="0" w:color="auto"/>
            <w:bottom w:val="none" w:sz="0" w:space="0" w:color="auto"/>
            <w:right w:val="none" w:sz="0" w:space="0" w:color="auto"/>
          </w:divBdr>
        </w:div>
        <w:div w:id="1450777819">
          <w:marLeft w:val="0"/>
          <w:marRight w:val="0"/>
          <w:marTop w:val="0"/>
          <w:marBottom w:val="0"/>
          <w:divBdr>
            <w:top w:val="none" w:sz="0" w:space="0" w:color="auto"/>
            <w:left w:val="none" w:sz="0" w:space="0" w:color="auto"/>
            <w:bottom w:val="none" w:sz="0" w:space="0" w:color="auto"/>
            <w:right w:val="none" w:sz="0" w:space="0" w:color="auto"/>
          </w:divBdr>
        </w:div>
        <w:div w:id="1480269067">
          <w:marLeft w:val="0"/>
          <w:marRight w:val="0"/>
          <w:marTop w:val="0"/>
          <w:marBottom w:val="0"/>
          <w:divBdr>
            <w:top w:val="none" w:sz="0" w:space="0" w:color="auto"/>
            <w:left w:val="none" w:sz="0" w:space="0" w:color="auto"/>
            <w:bottom w:val="none" w:sz="0" w:space="0" w:color="auto"/>
            <w:right w:val="none" w:sz="0" w:space="0" w:color="auto"/>
          </w:divBdr>
        </w:div>
        <w:div w:id="1824353082">
          <w:marLeft w:val="0"/>
          <w:marRight w:val="0"/>
          <w:marTop w:val="0"/>
          <w:marBottom w:val="0"/>
          <w:divBdr>
            <w:top w:val="none" w:sz="0" w:space="0" w:color="auto"/>
            <w:left w:val="none" w:sz="0" w:space="0" w:color="auto"/>
            <w:bottom w:val="none" w:sz="0" w:space="0" w:color="auto"/>
            <w:right w:val="none" w:sz="0" w:space="0" w:color="auto"/>
          </w:divBdr>
        </w:div>
        <w:div w:id="1911502189">
          <w:marLeft w:val="0"/>
          <w:marRight w:val="0"/>
          <w:marTop w:val="0"/>
          <w:marBottom w:val="0"/>
          <w:divBdr>
            <w:top w:val="none" w:sz="0" w:space="0" w:color="auto"/>
            <w:left w:val="none" w:sz="0" w:space="0" w:color="auto"/>
            <w:bottom w:val="none" w:sz="0" w:space="0" w:color="auto"/>
            <w:right w:val="none" w:sz="0" w:space="0" w:color="auto"/>
          </w:divBdr>
        </w:div>
        <w:div w:id="1963876220">
          <w:marLeft w:val="0"/>
          <w:marRight w:val="0"/>
          <w:marTop w:val="0"/>
          <w:marBottom w:val="0"/>
          <w:divBdr>
            <w:top w:val="none" w:sz="0" w:space="0" w:color="auto"/>
            <w:left w:val="none" w:sz="0" w:space="0" w:color="auto"/>
            <w:bottom w:val="none" w:sz="0" w:space="0" w:color="auto"/>
            <w:right w:val="none" w:sz="0" w:space="0" w:color="auto"/>
          </w:divBdr>
        </w:div>
        <w:div w:id="1983803109">
          <w:marLeft w:val="0"/>
          <w:marRight w:val="0"/>
          <w:marTop w:val="0"/>
          <w:marBottom w:val="0"/>
          <w:divBdr>
            <w:top w:val="none" w:sz="0" w:space="0" w:color="auto"/>
            <w:left w:val="none" w:sz="0" w:space="0" w:color="auto"/>
            <w:bottom w:val="none" w:sz="0" w:space="0" w:color="auto"/>
            <w:right w:val="none" w:sz="0" w:space="0" w:color="auto"/>
          </w:divBdr>
        </w:div>
        <w:div w:id="2054571082">
          <w:marLeft w:val="0"/>
          <w:marRight w:val="0"/>
          <w:marTop w:val="0"/>
          <w:marBottom w:val="0"/>
          <w:divBdr>
            <w:top w:val="none" w:sz="0" w:space="0" w:color="auto"/>
            <w:left w:val="none" w:sz="0" w:space="0" w:color="auto"/>
            <w:bottom w:val="none" w:sz="0" w:space="0" w:color="auto"/>
            <w:right w:val="none" w:sz="0" w:space="0" w:color="auto"/>
          </w:divBdr>
        </w:div>
        <w:div w:id="2069106141">
          <w:marLeft w:val="0"/>
          <w:marRight w:val="0"/>
          <w:marTop w:val="0"/>
          <w:marBottom w:val="0"/>
          <w:divBdr>
            <w:top w:val="none" w:sz="0" w:space="0" w:color="auto"/>
            <w:left w:val="none" w:sz="0" w:space="0" w:color="auto"/>
            <w:bottom w:val="none" w:sz="0" w:space="0" w:color="auto"/>
            <w:right w:val="none" w:sz="0" w:space="0" w:color="auto"/>
          </w:divBdr>
        </w:div>
      </w:divsChild>
    </w:div>
    <w:div w:id="657458279">
      <w:bodyDiv w:val="1"/>
      <w:marLeft w:val="0"/>
      <w:marRight w:val="0"/>
      <w:marTop w:val="0"/>
      <w:marBottom w:val="0"/>
      <w:divBdr>
        <w:top w:val="none" w:sz="0" w:space="0" w:color="auto"/>
        <w:left w:val="none" w:sz="0" w:space="0" w:color="auto"/>
        <w:bottom w:val="none" w:sz="0" w:space="0" w:color="auto"/>
        <w:right w:val="none" w:sz="0" w:space="0" w:color="auto"/>
      </w:divBdr>
    </w:div>
    <w:div w:id="661740966">
      <w:bodyDiv w:val="1"/>
      <w:marLeft w:val="0"/>
      <w:marRight w:val="0"/>
      <w:marTop w:val="0"/>
      <w:marBottom w:val="0"/>
      <w:divBdr>
        <w:top w:val="none" w:sz="0" w:space="0" w:color="auto"/>
        <w:left w:val="none" w:sz="0" w:space="0" w:color="auto"/>
        <w:bottom w:val="none" w:sz="0" w:space="0" w:color="auto"/>
        <w:right w:val="none" w:sz="0" w:space="0" w:color="auto"/>
      </w:divBdr>
    </w:div>
    <w:div w:id="673650759">
      <w:bodyDiv w:val="1"/>
      <w:marLeft w:val="0"/>
      <w:marRight w:val="0"/>
      <w:marTop w:val="0"/>
      <w:marBottom w:val="0"/>
      <w:divBdr>
        <w:top w:val="none" w:sz="0" w:space="0" w:color="auto"/>
        <w:left w:val="none" w:sz="0" w:space="0" w:color="auto"/>
        <w:bottom w:val="none" w:sz="0" w:space="0" w:color="auto"/>
        <w:right w:val="none" w:sz="0" w:space="0" w:color="auto"/>
      </w:divBdr>
    </w:div>
    <w:div w:id="709451688">
      <w:bodyDiv w:val="1"/>
      <w:marLeft w:val="0"/>
      <w:marRight w:val="0"/>
      <w:marTop w:val="0"/>
      <w:marBottom w:val="0"/>
      <w:divBdr>
        <w:top w:val="none" w:sz="0" w:space="0" w:color="auto"/>
        <w:left w:val="none" w:sz="0" w:space="0" w:color="auto"/>
        <w:bottom w:val="none" w:sz="0" w:space="0" w:color="auto"/>
        <w:right w:val="none" w:sz="0" w:space="0" w:color="auto"/>
      </w:divBdr>
    </w:div>
    <w:div w:id="713188683">
      <w:bodyDiv w:val="1"/>
      <w:marLeft w:val="0"/>
      <w:marRight w:val="0"/>
      <w:marTop w:val="0"/>
      <w:marBottom w:val="0"/>
      <w:divBdr>
        <w:top w:val="none" w:sz="0" w:space="0" w:color="auto"/>
        <w:left w:val="none" w:sz="0" w:space="0" w:color="auto"/>
        <w:bottom w:val="none" w:sz="0" w:space="0" w:color="auto"/>
        <w:right w:val="none" w:sz="0" w:space="0" w:color="auto"/>
      </w:divBdr>
    </w:div>
    <w:div w:id="752699079">
      <w:bodyDiv w:val="1"/>
      <w:marLeft w:val="0"/>
      <w:marRight w:val="0"/>
      <w:marTop w:val="0"/>
      <w:marBottom w:val="0"/>
      <w:divBdr>
        <w:top w:val="none" w:sz="0" w:space="0" w:color="auto"/>
        <w:left w:val="none" w:sz="0" w:space="0" w:color="auto"/>
        <w:bottom w:val="none" w:sz="0" w:space="0" w:color="auto"/>
        <w:right w:val="none" w:sz="0" w:space="0" w:color="auto"/>
      </w:divBdr>
    </w:div>
    <w:div w:id="757025712">
      <w:bodyDiv w:val="1"/>
      <w:marLeft w:val="0"/>
      <w:marRight w:val="0"/>
      <w:marTop w:val="0"/>
      <w:marBottom w:val="0"/>
      <w:divBdr>
        <w:top w:val="none" w:sz="0" w:space="0" w:color="auto"/>
        <w:left w:val="none" w:sz="0" w:space="0" w:color="auto"/>
        <w:bottom w:val="none" w:sz="0" w:space="0" w:color="auto"/>
        <w:right w:val="none" w:sz="0" w:space="0" w:color="auto"/>
      </w:divBdr>
    </w:div>
    <w:div w:id="759719803">
      <w:bodyDiv w:val="1"/>
      <w:marLeft w:val="0"/>
      <w:marRight w:val="0"/>
      <w:marTop w:val="0"/>
      <w:marBottom w:val="0"/>
      <w:divBdr>
        <w:top w:val="none" w:sz="0" w:space="0" w:color="auto"/>
        <w:left w:val="none" w:sz="0" w:space="0" w:color="auto"/>
        <w:bottom w:val="none" w:sz="0" w:space="0" w:color="auto"/>
        <w:right w:val="none" w:sz="0" w:space="0" w:color="auto"/>
      </w:divBdr>
    </w:div>
    <w:div w:id="787310310">
      <w:bodyDiv w:val="1"/>
      <w:marLeft w:val="0"/>
      <w:marRight w:val="0"/>
      <w:marTop w:val="0"/>
      <w:marBottom w:val="0"/>
      <w:divBdr>
        <w:top w:val="none" w:sz="0" w:space="0" w:color="auto"/>
        <w:left w:val="none" w:sz="0" w:space="0" w:color="auto"/>
        <w:bottom w:val="none" w:sz="0" w:space="0" w:color="auto"/>
        <w:right w:val="none" w:sz="0" w:space="0" w:color="auto"/>
      </w:divBdr>
    </w:div>
    <w:div w:id="799107228">
      <w:bodyDiv w:val="1"/>
      <w:marLeft w:val="0"/>
      <w:marRight w:val="0"/>
      <w:marTop w:val="0"/>
      <w:marBottom w:val="0"/>
      <w:divBdr>
        <w:top w:val="none" w:sz="0" w:space="0" w:color="auto"/>
        <w:left w:val="none" w:sz="0" w:space="0" w:color="auto"/>
        <w:bottom w:val="none" w:sz="0" w:space="0" w:color="auto"/>
        <w:right w:val="none" w:sz="0" w:space="0" w:color="auto"/>
      </w:divBdr>
    </w:div>
    <w:div w:id="844827934">
      <w:bodyDiv w:val="1"/>
      <w:marLeft w:val="0"/>
      <w:marRight w:val="0"/>
      <w:marTop w:val="0"/>
      <w:marBottom w:val="0"/>
      <w:divBdr>
        <w:top w:val="none" w:sz="0" w:space="0" w:color="auto"/>
        <w:left w:val="none" w:sz="0" w:space="0" w:color="auto"/>
        <w:bottom w:val="none" w:sz="0" w:space="0" w:color="auto"/>
        <w:right w:val="none" w:sz="0" w:space="0" w:color="auto"/>
      </w:divBdr>
    </w:div>
    <w:div w:id="847014437">
      <w:bodyDiv w:val="1"/>
      <w:marLeft w:val="0"/>
      <w:marRight w:val="0"/>
      <w:marTop w:val="0"/>
      <w:marBottom w:val="0"/>
      <w:divBdr>
        <w:top w:val="none" w:sz="0" w:space="0" w:color="auto"/>
        <w:left w:val="none" w:sz="0" w:space="0" w:color="auto"/>
        <w:bottom w:val="none" w:sz="0" w:space="0" w:color="auto"/>
        <w:right w:val="none" w:sz="0" w:space="0" w:color="auto"/>
      </w:divBdr>
    </w:div>
    <w:div w:id="868643915">
      <w:bodyDiv w:val="1"/>
      <w:marLeft w:val="0"/>
      <w:marRight w:val="0"/>
      <w:marTop w:val="0"/>
      <w:marBottom w:val="0"/>
      <w:divBdr>
        <w:top w:val="none" w:sz="0" w:space="0" w:color="auto"/>
        <w:left w:val="none" w:sz="0" w:space="0" w:color="auto"/>
        <w:bottom w:val="none" w:sz="0" w:space="0" w:color="auto"/>
        <w:right w:val="none" w:sz="0" w:space="0" w:color="auto"/>
      </w:divBdr>
    </w:div>
    <w:div w:id="875435298">
      <w:bodyDiv w:val="1"/>
      <w:marLeft w:val="0"/>
      <w:marRight w:val="0"/>
      <w:marTop w:val="0"/>
      <w:marBottom w:val="0"/>
      <w:divBdr>
        <w:top w:val="none" w:sz="0" w:space="0" w:color="auto"/>
        <w:left w:val="none" w:sz="0" w:space="0" w:color="auto"/>
        <w:bottom w:val="none" w:sz="0" w:space="0" w:color="auto"/>
        <w:right w:val="none" w:sz="0" w:space="0" w:color="auto"/>
      </w:divBdr>
    </w:div>
    <w:div w:id="918683754">
      <w:bodyDiv w:val="1"/>
      <w:marLeft w:val="0"/>
      <w:marRight w:val="0"/>
      <w:marTop w:val="0"/>
      <w:marBottom w:val="0"/>
      <w:divBdr>
        <w:top w:val="none" w:sz="0" w:space="0" w:color="auto"/>
        <w:left w:val="none" w:sz="0" w:space="0" w:color="auto"/>
        <w:bottom w:val="none" w:sz="0" w:space="0" w:color="auto"/>
        <w:right w:val="none" w:sz="0" w:space="0" w:color="auto"/>
      </w:divBdr>
    </w:div>
    <w:div w:id="925698540">
      <w:bodyDiv w:val="1"/>
      <w:marLeft w:val="0"/>
      <w:marRight w:val="0"/>
      <w:marTop w:val="0"/>
      <w:marBottom w:val="0"/>
      <w:divBdr>
        <w:top w:val="none" w:sz="0" w:space="0" w:color="auto"/>
        <w:left w:val="none" w:sz="0" w:space="0" w:color="auto"/>
        <w:bottom w:val="none" w:sz="0" w:space="0" w:color="auto"/>
        <w:right w:val="none" w:sz="0" w:space="0" w:color="auto"/>
      </w:divBdr>
    </w:div>
    <w:div w:id="930940728">
      <w:bodyDiv w:val="1"/>
      <w:marLeft w:val="0"/>
      <w:marRight w:val="0"/>
      <w:marTop w:val="0"/>
      <w:marBottom w:val="0"/>
      <w:divBdr>
        <w:top w:val="none" w:sz="0" w:space="0" w:color="auto"/>
        <w:left w:val="none" w:sz="0" w:space="0" w:color="auto"/>
        <w:bottom w:val="none" w:sz="0" w:space="0" w:color="auto"/>
        <w:right w:val="none" w:sz="0" w:space="0" w:color="auto"/>
      </w:divBdr>
    </w:div>
    <w:div w:id="958070946">
      <w:bodyDiv w:val="1"/>
      <w:marLeft w:val="0"/>
      <w:marRight w:val="0"/>
      <w:marTop w:val="0"/>
      <w:marBottom w:val="0"/>
      <w:divBdr>
        <w:top w:val="none" w:sz="0" w:space="0" w:color="auto"/>
        <w:left w:val="none" w:sz="0" w:space="0" w:color="auto"/>
        <w:bottom w:val="none" w:sz="0" w:space="0" w:color="auto"/>
        <w:right w:val="none" w:sz="0" w:space="0" w:color="auto"/>
      </w:divBdr>
    </w:div>
    <w:div w:id="982582209">
      <w:bodyDiv w:val="1"/>
      <w:marLeft w:val="0"/>
      <w:marRight w:val="0"/>
      <w:marTop w:val="0"/>
      <w:marBottom w:val="0"/>
      <w:divBdr>
        <w:top w:val="none" w:sz="0" w:space="0" w:color="auto"/>
        <w:left w:val="none" w:sz="0" w:space="0" w:color="auto"/>
        <w:bottom w:val="none" w:sz="0" w:space="0" w:color="auto"/>
        <w:right w:val="none" w:sz="0" w:space="0" w:color="auto"/>
      </w:divBdr>
    </w:div>
    <w:div w:id="999818183">
      <w:bodyDiv w:val="1"/>
      <w:marLeft w:val="0"/>
      <w:marRight w:val="0"/>
      <w:marTop w:val="0"/>
      <w:marBottom w:val="0"/>
      <w:divBdr>
        <w:top w:val="none" w:sz="0" w:space="0" w:color="auto"/>
        <w:left w:val="none" w:sz="0" w:space="0" w:color="auto"/>
        <w:bottom w:val="none" w:sz="0" w:space="0" w:color="auto"/>
        <w:right w:val="none" w:sz="0" w:space="0" w:color="auto"/>
      </w:divBdr>
    </w:div>
    <w:div w:id="1002438806">
      <w:bodyDiv w:val="1"/>
      <w:marLeft w:val="0"/>
      <w:marRight w:val="0"/>
      <w:marTop w:val="0"/>
      <w:marBottom w:val="0"/>
      <w:divBdr>
        <w:top w:val="none" w:sz="0" w:space="0" w:color="auto"/>
        <w:left w:val="none" w:sz="0" w:space="0" w:color="auto"/>
        <w:bottom w:val="none" w:sz="0" w:space="0" w:color="auto"/>
        <w:right w:val="none" w:sz="0" w:space="0" w:color="auto"/>
      </w:divBdr>
    </w:div>
    <w:div w:id="1024943399">
      <w:bodyDiv w:val="1"/>
      <w:marLeft w:val="0"/>
      <w:marRight w:val="0"/>
      <w:marTop w:val="0"/>
      <w:marBottom w:val="0"/>
      <w:divBdr>
        <w:top w:val="none" w:sz="0" w:space="0" w:color="auto"/>
        <w:left w:val="none" w:sz="0" w:space="0" w:color="auto"/>
        <w:bottom w:val="none" w:sz="0" w:space="0" w:color="auto"/>
        <w:right w:val="none" w:sz="0" w:space="0" w:color="auto"/>
      </w:divBdr>
    </w:div>
    <w:div w:id="1029070508">
      <w:bodyDiv w:val="1"/>
      <w:marLeft w:val="0"/>
      <w:marRight w:val="0"/>
      <w:marTop w:val="0"/>
      <w:marBottom w:val="0"/>
      <w:divBdr>
        <w:top w:val="none" w:sz="0" w:space="0" w:color="auto"/>
        <w:left w:val="none" w:sz="0" w:space="0" w:color="auto"/>
        <w:bottom w:val="none" w:sz="0" w:space="0" w:color="auto"/>
        <w:right w:val="none" w:sz="0" w:space="0" w:color="auto"/>
      </w:divBdr>
    </w:div>
    <w:div w:id="1030183514">
      <w:bodyDiv w:val="1"/>
      <w:marLeft w:val="0"/>
      <w:marRight w:val="0"/>
      <w:marTop w:val="0"/>
      <w:marBottom w:val="0"/>
      <w:divBdr>
        <w:top w:val="none" w:sz="0" w:space="0" w:color="auto"/>
        <w:left w:val="none" w:sz="0" w:space="0" w:color="auto"/>
        <w:bottom w:val="none" w:sz="0" w:space="0" w:color="auto"/>
        <w:right w:val="none" w:sz="0" w:space="0" w:color="auto"/>
      </w:divBdr>
    </w:div>
    <w:div w:id="1033193212">
      <w:bodyDiv w:val="1"/>
      <w:marLeft w:val="0"/>
      <w:marRight w:val="0"/>
      <w:marTop w:val="0"/>
      <w:marBottom w:val="0"/>
      <w:divBdr>
        <w:top w:val="none" w:sz="0" w:space="0" w:color="auto"/>
        <w:left w:val="none" w:sz="0" w:space="0" w:color="auto"/>
        <w:bottom w:val="none" w:sz="0" w:space="0" w:color="auto"/>
        <w:right w:val="none" w:sz="0" w:space="0" w:color="auto"/>
      </w:divBdr>
    </w:div>
    <w:div w:id="1050231595">
      <w:bodyDiv w:val="1"/>
      <w:marLeft w:val="0"/>
      <w:marRight w:val="0"/>
      <w:marTop w:val="0"/>
      <w:marBottom w:val="0"/>
      <w:divBdr>
        <w:top w:val="none" w:sz="0" w:space="0" w:color="auto"/>
        <w:left w:val="none" w:sz="0" w:space="0" w:color="auto"/>
        <w:bottom w:val="none" w:sz="0" w:space="0" w:color="auto"/>
        <w:right w:val="none" w:sz="0" w:space="0" w:color="auto"/>
      </w:divBdr>
    </w:div>
    <w:div w:id="1054428365">
      <w:bodyDiv w:val="1"/>
      <w:marLeft w:val="0"/>
      <w:marRight w:val="0"/>
      <w:marTop w:val="0"/>
      <w:marBottom w:val="0"/>
      <w:divBdr>
        <w:top w:val="none" w:sz="0" w:space="0" w:color="auto"/>
        <w:left w:val="none" w:sz="0" w:space="0" w:color="auto"/>
        <w:bottom w:val="none" w:sz="0" w:space="0" w:color="auto"/>
        <w:right w:val="none" w:sz="0" w:space="0" w:color="auto"/>
      </w:divBdr>
      <w:divsChild>
        <w:div w:id="336887776">
          <w:marLeft w:val="0"/>
          <w:marRight w:val="0"/>
          <w:marTop w:val="0"/>
          <w:marBottom w:val="0"/>
          <w:divBdr>
            <w:top w:val="none" w:sz="0" w:space="0" w:color="auto"/>
            <w:left w:val="none" w:sz="0" w:space="0" w:color="auto"/>
            <w:bottom w:val="none" w:sz="0" w:space="0" w:color="auto"/>
            <w:right w:val="none" w:sz="0" w:space="0" w:color="auto"/>
          </w:divBdr>
        </w:div>
        <w:div w:id="1411393800">
          <w:marLeft w:val="0"/>
          <w:marRight w:val="0"/>
          <w:marTop w:val="0"/>
          <w:marBottom w:val="0"/>
          <w:divBdr>
            <w:top w:val="none" w:sz="0" w:space="0" w:color="auto"/>
            <w:left w:val="none" w:sz="0" w:space="0" w:color="auto"/>
            <w:bottom w:val="none" w:sz="0" w:space="0" w:color="auto"/>
            <w:right w:val="none" w:sz="0" w:space="0" w:color="auto"/>
          </w:divBdr>
        </w:div>
      </w:divsChild>
    </w:div>
    <w:div w:id="1071003069">
      <w:bodyDiv w:val="1"/>
      <w:marLeft w:val="0"/>
      <w:marRight w:val="0"/>
      <w:marTop w:val="0"/>
      <w:marBottom w:val="0"/>
      <w:divBdr>
        <w:top w:val="none" w:sz="0" w:space="0" w:color="auto"/>
        <w:left w:val="none" w:sz="0" w:space="0" w:color="auto"/>
        <w:bottom w:val="none" w:sz="0" w:space="0" w:color="auto"/>
        <w:right w:val="none" w:sz="0" w:space="0" w:color="auto"/>
      </w:divBdr>
    </w:div>
    <w:div w:id="1071121520">
      <w:bodyDiv w:val="1"/>
      <w:marLeft w:val="0"/>
      <w:marRight w:val="0"/>
      <w:marTop w:val="0"/>
      <w:marBottom w:val="0"/>
      <w:divBdr>
        <w:top w:val="none" w:sz="0" w:space="0" w:color="auto"/>
        <w:left w:val="none" w:sz="0" w:space="0" w:color="auto"/>
        <w:bottom w:val="none" w:sz="0" w:space="0" w:color="auto"/>
        <w:right w:val="none" w:sz="0" w:space="0" w:color="auto"/>
      </w:divBdr>
    </w:div>
    <w:div w:id="1078598903">
      <w:bodyDiv w:val="1"/>
      <w:marLeft w:val="0"/>
      <w:marRight w:val="0"/>
      <w:marTop w:val="0"/>
      <w:marBottom w:val="0"/>
      <w:divBdr>
        <w:top w:val="none" w:sz="0" w:space="0" w:color="auto"/>
        <w:left w:val="none" w:sz="0" w:space="0" w:color="auto"/>
        <w:bottom w:val="none" w:sz="0" w:space="0" w:color="auto"/>
        <w:right w:val="none" w:sz="0" w:space="0" w:color="auto"/>
      </w:divBdr>
    </w:div>
    <w:div w:id="1089739572">
      <w:bodyDiv w:val="1"/>
      <w:marLeft w:val="0"/>
      <w:marRight w:val="0"/>
      <w:marTop w:val="0"/>
      <w:marBottom w:val="0"/>
      <w:divBdr>
        <w:top w:val="none" w:sz="0" w:space="0" w:color="auto"/>
        <w:left w:val="none" w:sz="0" w:space="0" w:color="auto"/>
        <w:bottom w:val="none" w:sz="0" w:space="0" w:color="auto"/>
        <w:right w:val="none" w:sz="0" w:space="0" w:color="auto"/>
      </w:divBdr>
    </w:div>
    <w:div w:id="1090084886">
      <w:bodyDiv w:val="1"/>
      <w:marLeft w:val="0"/>
      <w:marRight w:val="0"/>
      <w:marTop w:val="0"/>
      <w:marBottom w:val="0"/>
      <w:divBdr>
        <w:top w:val="none" w:sz="0" w:space="0" w:color="auto"/>
        <w:left w:val="none" w:sz="0" w:space="0" w:color="auto"/>
        <w:bottom w:val="none" w:sz="0" w:space="0" w:color="auto"/>
        <w:right w:val="none" w:sz="0" w:space="0" w:color="auto"/>
      </w:divBdr>
    </w:div>
    <w:div w:id="1112480093">
      <w:bodyDiv w:val="1"/>
      <w:marLeft w:val="0"/>
      <w:marRight w:val="0"/>
      <w:marTop w:val="0"/>
      <w:marBottom w:val="0"/>
      <w:divBdr>
        <w:top w:val="none" w:sz="0" w:space="0" w:color="auto"/>
        <w:left w:val="none" w:sz="0" w:space="0" w:color="auto"/>
        <w:bottom w:val="none" w:sz="0" w:space="0" w:color="auto"/>
        <w:right w:val="none" w:sz="0" w:space="0" w:color="auto"/>
      </w:divBdr>
    </w:div>
    <w:div w:id="1120026018">
      <w:bodyDiv w:val="1"/>
      <w:marLeft w:val="0"/>
      <w:marRight w:val="0"/>
      <w:marTop w:val="0"/>
      <w:marBottom w:val="0"/>
      <w:divBdr>
        <w:top w:val="none" w:sz="0" w:space="0" w:color="auto"/>
        <w:left w:val="none" w:sz="0" w:space="0" w:color="auto"/>
        <w:bottom w:val="none" w:sz="0" w:space="0" w:color="auto"/>
        <w:right w:val="none" w:sz="0" w:space="0" w:color="auto"/>
      </w:divBdr>
    </w:div>
    <w:div w:id="1122579758">
      <w:bodyDiv w:val="1"/>
      <w:marLeft w:val="0"/>
      <w:marRight w:val="0"/>
      <w:marTop w:val="0"/>
      <w:marBottom w:val="0"/>
      <w:divBdr>
        <w:top w:val="none" w:sz="0" w:space="0" w:color="auto"/>
        <w:left w:val="none" w:sz="0" w:space="0" w:color="auto"/>
        <w:bottom w:val="none" w:sz="0" w:space="0" w:color="auto"/>
        <w:right w:val="none" w:sz="0" w:space="0" w:color="auto"/>
      </w:divBdr>
    </w:div>
    <w:div w:id="1126580853">
      <w:bodyDiv w:val="1"/>
      <w:marLeft w:val="0"/>
      <w:marRight w:val="0"/>
      <w:marTop w:val="0"/>
      <w:marBottom w:val="0"/>
      <w:divBdr>
        <w:top w:val="none" w:sz="0" w:space="0" w:color="auto"/>
        <w:left w:val="none" w:sz="0" w:space="0" w:color="auto"/>
        <w:bottom w:val="none" w:sz="0" w:space="0" w:color="auto"/>
        <w:right w:val="none" w:sz="0" w:space="0" w:color="auto"/>
      </w:divBdr>
    </w:div>
    <w:div w:id="1129055257">
      <w:bodyDiv w:val="1"/>
      <w:marLeft w:val="0"/>
      <w:marRight w:val="0"/>
      <w:marTop w:val="0"/>
      <w:marBottom w:val="0"/>
      <w:divBdr>
        <w:top w:val="none" w:sz="0" w:space="0" w:color="auto"/>
        <w:left w:val="none" w:sz="0" w:space="0" w:color="auto"/>
        <w:bottom w:val="none" w:sz="0" w:space="0" w:color="auto"/>
        <w:right w:val="none" w:sz="0" w:space="0" w:color="auto"/>
      </w:divBdr>
    </w:div>
    <w:div w:id="1146702670">
      <w:bodyDiv w:val="1"/>
      <w:marLeft w:val="0"/>
      <w:marRight w:val="0"/>
      <w:marTop w:val="0"/>
      <w:marBottom w:val="0"/>
      <w:divBdr>
        <w:top w:val="none" w:sz="0" w:space="0" w:color="auto"/>
        <w:left w:val="none" w:sz="0" w:space="0" w:color="auto"/>
        <w:bottom w:val="none" w:sz="0" w:space="0" w:color="auto"/>
        <w:right w:val="none" w:sz="0" w:space="0" w:color="auto"/>
      </w:divBdr>
    </w:div>
    <w:div w:id="1161309138">
      <w:bodyDiv w:val="1"/>
      <w:marLeft w:val="0"/>
      <w:marRight w:val="0"/>
      <w:marTop w:val="0"/>
      <w:marBottom w:val="0"/>
      <w:divBdr>
        <w:top w:val="none" w:sz="0" w:space="0" w:color="auto"/>
        <w:left w:val="none" w:sz="0" w:space="0" w:color="auto"/>
        <w:bottom w:val="none" w:sz="0" w:space="0" w:color="auto"/>
        <w:right w:val="none" w:sz="0" w:space="0" w:color="auto"/>
      </w:divBdr>
    </w:div>
    <w:div w:id="1170678183">
      <w:bodyDiv w:val="1"/>
      <w:marLeft w:val="0"/>
      <w:marRight w:val="0"/>
      <w:marTop w:val="0"/>
      <w:marBottom w:val="0"/>
      <w:divBdr>
        <w:top w:val="none" w:sz="0" w:space="0" w:color="auto"/>
        <w:left w:val="none" w:sz="0" w:space="0" w:color="auto"/>
        <w:bottom w:val="none" w:sz="0" w:space="0" w:color="auto"/>
        <w:right w:val="none" w:sz="0" w:space="0" w:color="auto"/>
      </w:divBdr>
    </w:div>
    <w:div w:id="1170830829">
      <w:bodyDiv w:val="1"/>
      <w:marLeft w:val="0"/>
      <w:marRight w:val="0"/>
      <w:marTop w:val="0"/>
      <w:marBottom w:val="0"/>
      <w:divBdr>
        <w:top w:val="none" w:sz="0" w:space="0" w:color="auto"/>
        <w:left w:val="none" w:sz="0" w:space="0" w:color="auto"/>
        <w:bottom w:val="none" w:sz="0" w:space="0" w:color="auto"/>
        <w:right w:val="none" w:sz="0" w:space="0" w:color="auto"/>
      </w:divBdr>
    </w:div>
    <w:div w:id="1194685618">
      <w:bodyDiv w:val="1"/>
      <w:marLeft w:val="0"/>
      <w:marRight w:val="0"/>
      <w:marTop w:val="0"/>
      <w:marBottom w:val="0"/>
      <w:divBdr>
        <w:top w:val="none" w:sz="0" w:space="0" w:color="auto"/>
        <w:left w:val="none" w:sz="0" w:space="0" w:color="auto"/>
        <w:bottom w:val="none" w:sz="0" w:space="0" w:color="auto"/>
        <w:right w:val="none" w:sz="0" w:space="0" w:color="auto"/>
      </w:divBdr>
    </w:div>
    <w:div w:id="1198085974">
      <w:bodyDiv w:val="1"/>
      <w:marLeft w:val="0"/>
      <w:marRight w:val="0"/>
      <w:marTop w:val="0"/>
      <w:marBottom w:val="0"/>
      <w:divBdr>
        <w:top w:val="none" w:sz="0" w:space="0" w:color="auto"/>
        <w:left w:val="none" w:sz="0" w:space="0" w:color="auto"/>
        <w:bottom w:val="none" w:sz="0" w:space="0" w:color="auto"/>
        <w:right w:val="none" w:sz="0" w:space="0" w:color="auto"/>
      </w:divBdr>
    </w:div>
    <w:div w:id="1226723248">
      <w:bodyDiv w:val="1"/>
      <w:marLeft w:val="0"/>
      <w:marRight w:val="0"/>
      <w:marTop w:val="0"/>
      <w:marBottom w:val="0"/>
      <w:divBdr>
        <w:top w:val="none" w:sz="0" w:space="0" w:color="auto"/>
        <w:left w:val="none" w:sz="0" w:space="0" w:color="auto"/>
        <w:bottom w:val="none" w:sz="0" w:space="0" w:color="auto"/>
        <w:right w:val="none" w:sz="0" w:space="0" w:color="auto"/>
      </w:divBdr>
    </w:div>
    <w:div w:id="1233732096">
      <w:bodyDiv w:val="1"/>
      <w:marLeft w:val="0"/>
      <w:marRight w:val="0"/>
      <w:marTop w:val="0"/>
      <w:marBottom w:val="0"/>
      <w:divBdr>
        <w:top w:val="none" w:sz="0" w:space="0" w:color="auto"/>
        <w:left w:val="none" w:sz="0" w:space="0" w:color="auto"/>
        <w:bottom w:val="none" w:sz="0" w:space="0" w:color="auto"/>
        <w:right w:val="none" w:sz="0" w:space="0" w:color="auto"/>
      </w:divBdr>
    </w:div>
    <w:div w:id="1247298637">
      <w:bodyDiv w:val="1"/>
      <w:marLeft w:val="0"/>
      <w:marRight w:val="0"/>
      <w:marTop w:val="0"/>
      <w:marBottom w:val="0"/>
      <w:divBdr>
        <w:top w:val="none" w:sz="0" w:space="0" w:color="auto"/>
        <w:left w:val="none" w:sz="0" w:space="0" w:color="auto"/>
        <w:bottom w:val="none" w:sz="0" w:space="0" w:color="auto"/>
        <w:right w:val="none" w:sz="0" w:space="0" w:color="auto"/>
      </w:divBdr>
    </w:div>
    <w:div w:id="1256674648">
      <w:bodyDiv w:val="1"/>
      <w:marLeft w:val="0"/>
      <w:marRight w:val="0"/>
      <w:marTop w:val="0"/>
      <w:marBottom w:val="0"/>
      <w:divBdr>
        <w:top w:val="none" w:sz="0" w:space="0" w:color="auto"/>
        <w:left w:val="none" w:sz="0" w:space="0" w:color="auto"/>
        <w:bottom w:val="none" w:sz="0" w:space="0" w:color="auto"/>
        <w:right w:val="none" w:sz="0" w:space="0" w:color="auto"/>
      </w:divBdr>
    </w:div>
    <w:div w:id="1257439829">
      <w:bodyDiv w:val="1"/>
      <w:marLeft w:val="0"/>
      <w:marRight w:val="0"/>
      <w:marTop w:val="0"/>
      <w:marBottom w:val="0"/>
      <w:divBdr>
        <w:top w:val="none" w:sz="0" w:space="0" w:color="auto"/>
        <w:left w:val="none" w:sz="0" w:space="0" w:color="auto"/>
        <w:bottom w:val="none" w:sz="0" w:space="0" w:color="auto"/>
        <w:right w:val="none" w:sz="0" w:space="0" w:color="auto"/>
      </w:divBdr>
    </w:div>
    <w:div w:id="1283027169">
      <w:bodyDiv w:val="1"/>
      <w:marLeft w:val="0"/>
      <w:marRight w:val="0"/>
      <w:marTop w:val="0"/>
      <w:marBottom w:val="0"/>
      <w:divBdr>
        <w:top w:val="none" w:sz="0" w:space="0" w:color="auto"/>
        <w:left w:val="none" w:sz="0" w:space="0" w:color="auto"/>
        <w:bottom w:val="none" w:sz="0" w:space="0" w:color="auto"/>
        <w:right w:val="none" w:sz="0" w:space="0" w:color="auto"/>
      </w:divBdr>
    </w:div>
    <w:div w:id="1294215542">
      <w:bodyDiv w:val="1"/>
      <w:marLeft w:val="0"/>
      <w:marRight w:val="0"/>
      <w:marTop w:val="0"/>
      <w:marBottom w:val="0"/>
      <w:divBdr>
        <w:top w:val="none" w:sz="0" w:space="0" w:color="auto"/>
        <w:left w:val="none" w:sz="0" w:space="0" w:color="auto"/>
        <w:bottom w:val="none" w:sz="0" w:space="0" w:color="auto"/>
        <w:right w:val="none" w:sz="0" w:space="0" w:color="auto"/>
      </w:divBdr>
    </w:div>
    <w:div w:id="1300258361">
      <w:bodyDiv w:val="1"/>
      <w:marLeft w:val="0"/>
      <w:marRight w:val="0"/>
      <w:marTop w:val="0"/>
      <w:marBottom w:val="0"/>
      <w:divBdr>
        <w:top w:val="none" w:sz="0" w:space="0" w:color="auto"/>
        <w:left w:val="none" w:sz="0" w:space="0" w:color="auto"/>
        <w:bottom w:val="none" w:sz="0" w:space="0" w:color="auto"/>
        <w:right w:val="none" w:sz="0" w:space="0" w:color="auto"/>
      </w:divBdr>
    </w:div>
    <w:div w:id="1324313298">
      <w:bodyDiv w:val="1"/>
      <w:marLeft w:val="0"/>
      <w:marRight w:val="0"/>
      <w:marTop w:val="0"/>
      <w:marBottom w:val="0"/>
      <w:divBdr>
        <w:top w:val="none" w:sz="0" w:space="0" w:color="auto"/>
        <w:left w:val="none" w:sz="0" w:space="0" w:color="auto"/>
        <w:bottom w:val="none" w:sz="0" w:space="0" w:color="auto"/>
        <w:right w:val="none" w:sz="0" w:space="0" w:color="auto"/>
      </w:divBdr>
    </w:div>
    <w:div w:id="1325354415">
      <w:bodyDiv w:val="1"/>
      <w:marLeft w:val="0"/>
      <w:marRight w:val="0"/>
      <w:marTop w:val="0"/>
      <w:marBottom w:val="0"/>
      <w:divBdr>
        <w:top w:val="none" w:sz="0" w:space="0" w:color="auto"/>
        <w:left w:val="none" w:sz="0" w:space="0" w:color="auto"/>
        <w:bottom w:val="none" w:sz="0" w:space="0" w:color="auto"/>
        <w:right w:val="none" w:sz="0" w:space="0" w:color="auto"/>
      </w:divBdr>
    </w:div>
    <w:div w:id="1365787859">
      <w:bodyDiv w:val="1"/>
      <w:marLeft w:val="0"/>
      <w:marRight w:val="0"/>
      <w:marTop w:val="0"/>
      <w:marBottom w:val="0"/>
      <w:divBdr>
        <w:top w:val="none" w:sz="0" w:space="0" w:color="auto"/>
        <w:left w:val="none" w:sz="0" w:space="0" w:color="auto"/>
        <w:bottom w:val="none" w:sz="0" w:space="0" w:color="auto"/>
        <w:right w:val="none" w:sz="0" w:space="0" w:color="auto"/>
      </w:divBdr>
    </w:div>
    <w:div w:id="1369332806">
      <w:bodyDiv w:val="1"/>
      <w:marLeft w:val="0"/>
      <w:marRight w:val="0"/>
      <w:marTop w:val="0"/>
      <w:marBottom w:val="0"/>
      <w:divBdr>
        <w:top w:val="none" w:sz="0" w:space="0" w:color="auto"/>
        <w:left w:val="none" w:sz="0" w:space="0" w:color="auto"/>
        <w:bottom w:val="none" w:sz="0" w:space="0" w:color="auto"/>
        <w:right w:val="none" w:sz="0" w:space="0" w:color="auto"/>
      </w:divBdr>
    </w:div>
    <w:div w:id="1379865764">
      <w:bodyDiv w:val="1"/>
      <w:marLeft w:val="0"/>
      <w:marRight w:val="0"/>
      <w:marTop w:val="0"/>
      <w:marBottom w:val="0"/>
      <w:divBdr>
        <w:top w:val="none" w:sz="0" w:space="0" w:color="auto"/>
        <w:left w:val="none" w:sz="0" w:space="0" w:color="auto"/>
        <w:bottom w:val="none" w:sz="0" w:space="0" w:color="auto"/>
        <w:right w:val="none" w:sz="0" w:space="0" w:color="auto"/>
      </w:divBdr>
    </w:div>
    <w:div w:id="1380742638">
      <w:bodyDiv w:val="1"/>
      <w:marLeft w:val="0"/>
      <w:marRight w:val="0"/>
      <w:marTop w:val="0"/>
      <w:marBottom w:val="0"/>
      <w:divBdr>
        <w:top w:val="none" w:sz="0" w:space="0" w:color="auto"/>
        <w:left w:val="none" w:sz="0" w:space="0" w:color="auto"/>
        <w:bottom w:val="none" w:sz="0" w:space="0" w:color="auto"/>
        <w:right w:val="none" w:sz="0" w:space="0" w:color="auto"/>
      </w:divBdr>
    </w:div>
    <w:div w:id="1396665862">
      <w:bodyDiv w:val="1"/>
      <w:marLeft w:val="0"/>
      <w:marRight w:val="0"/>
      <w:marTop w:val="0"/>
      <w:marBottom w:val="0"/>
      <w:divBdr>
        <w:top w:val="none" w:sz="0" w:space="0" w:color="auto"/>
        <w:left w:val="none" w:sz="0" w:space="0" w:color="auto"/>
        <w:bottom w:val="none" w:sz="0" w:space="0" w:color="auto"/>
        <w:right w:val="none" w:sz="0" w:space="0" w:color="auto"/>
      </w:divBdr>
    </w:div>
    <w:div w:id="1436436911">
      <w:bodyDiv w:val="1"/>
      <w:marLeft w:val="0"/>
      <w:marRight w:val="0"/>
      <w:marTop w:val="0"/>
      <w:marBottom w:val="0"/>
      <w:divBdr>
        <w:top w:val="none" w:sz="0" w:space="0" w:color="auto"/>
        <w:left w:val="none" w:sz="0" w:space="0" w:color="auto"/>
        <w:bottom w:val="none" w:sz="0" w:space="0" w:color="auto"/>
        <w:right w:val="none" w:sz="0" w:space="0" w:color="auto"/>
      </w:divBdr>
    </w:div>
    <w:div w:id="1438064418">
      <w:bodyDiv w:val="1"/>
      <w:marLeft w:val="0"/>
      <w:marRight w:val="0"/>
      <w:marTop w:val="0"/>
      <w:marBottom w:val="0"/>
      <w:divBdr>
        <w:top w:val="none" w:sz="0" w:space="0" w:color="auto"/>
        <w:left w:val="none" w:sz="0" w:space="0" w:color="auto"/>
        <w:bottom w:val="none" w:sz="0" w:space="0" w:color="auto"/>
        <w:right w:val="none" w:sz="0" w:space="0" w:color="auto"/>
      </w:divBdr>
    </w:div>
    <w:div w:id="1448238621">
      <w:bodyDiv w:val="1"/>
      <w:marLeft w:val="0"/>
      <w:marRight w:val="0"/>
      <w:marTop w:val="0"/>
      <w:marBottom w:val="0"/>
      <w:divBdr>
        <w:top w:val="none" w:sz="0" w:space="0" w:color="auto"/>
        <w:left w:val="none" w:sz="0" w:space="0" w:color="auto"/>
        <w:bottom w:val="none" w:sz="0" w:space="0" w:color="auto"/>
        <w:right w:val="none" w:sz="0" w:space="0" w:color="auto"/>
      </w:divBdr>
    </w:div>
    <w:div w:id="1467310749">
      <w:bodyDiv w:val="1"/>
      <w:marLeft w:val="0"/>
      <w:marRight w:val="0"/>
      <w:marTop w:val="0"/>
      <w:marBottom w:val="0"/>
      <w:divBdr>
        <w:top w:val="none" w:sz="0" w:space="0" w:color="auto"/>
        <w:left w:val="none" w:sz="0" w:space="0" w:color="auto"/>
        <w:bottom w:val="none" w:sz="0" w:space="0" w:color="auto"/>
        <w:right w:val="none" w:sz="0" w:space="0" w:color="auto"/>
      </w:divBdr>
    </w:div>
    <w:div w:id="1467973109">
      <w:bodyDiv w:val="1"/>
      <w:marLeft w:val="0"/>
      <w:marRight w:val="0"/>
      <w:marTop w:val="0"/>
      <w:marBottom w:val="0"/>
      <w:divBdr>
        <w:top w:val="none" w:sz="0" w:space="0" w:color="auto"/>
        <w:left w:val="none" w:sz="0" w:space="0" w:color="auto"/>
        <w:bottom w:val="none" w:sz="0" w:space="0" w:color="auto"/>
        <w:right w:val="none" w:sz="0" w:space="0" w:color="auto"/>
      </w:divBdr>
    </w:div>
    <w:div w:id="1474904616">
      <w:bodyDiv w:val="1"/>
      <w:marLeft w:val="0"/>
      <w:marRight w:val="0"/>
      <w:marTop w:val="0"/>
      <w:marBottom w:val="0"/>
      <w:divBdr>
        <w:top w:val="none" w:sz="0" w:space="0" w:color="auto"/>
        <w:left w:val="none" w:sz="0" w:space="0" w:color="auto"/>
        <w:bottom w:val="none" w:sz="0" w:space="0" w:color="auto"/>
        <w:right w:val="none" w:sz="0" w:space="0" w:color="auto"/>
      </w:divBdr>
    </w:div>
    <w:div w:id="1475565992">
      <w:bodyDiv w:val="1"/>
      <w:marLeft w:val="0"/>
      <w:marRight w:val="0"/>
      <w:marTop w:val="0"/>
      <w:marBottom w:val="0"/>
      <w:divBdr>
        <w:top w:val="none" w:sz="0" w:space="0" w:color="auto"/>
        <w:left w:val="none" w:sz="0" w:space="0" w:color="auto"/>
        <w:bottom w:val="none" w:sz="0" w:space="0" w:color="auto"/>
        <w:right w:val="none" w:sz="0" w:space="0" w:color="auto"/>
      </w:divBdr>
    </w:div>
    <w:div w:id="1486584007">
      <w:bodyDiv w:val="1"/>
      <w:marLeft w:val="0"/>
      <w:marRight w:val="0"/>
      <w:marTop w:val="0"/>
      <w:marBottom w:val="0"/>
      <w:divBdr>
        <w:top w:val="none" w:sz="0" w:space="0" w:color="auto"/>
        <w:left w:val="none" w:sz="0" w:space="0" w:color="auto"/>
        <w:bottom w:val="none" w:sz="0" w:space="0" w:color="auto"/>
        <w:right w:val="none" w:sz="0" w:space="0" w:color="auto"/>
      </w:divBdr>
    </w:div>
    <w:div w:id="1510945557">
      <w:bodyDiv w:val="1"/>
      <w:marLeft w:val="0"/>
      <w:marRight w:val="0"/>
      <w:marTop w:val="0"/>
      <w:marBottom w:val="0"/>
      <w:divBdr>
        <w:top w:val="none" w:sz="0" w:space="0" w:color="auto"/>
        <w:left w:val="none" w:sz="0" w:space="0" w:color="auto"/>
        <w:bottom w:val="none" w:sz="0" w:space="0" w:color="auto"/>
        <w:right w:val="none" w:sz="0" w:space="0" w:color="auto"/>
      </w:divBdr>
    </w:div>
    <w:div w:id="1514028552">
      <w:bodyDiv w:val="1"/>
      <w:marLeft w:val="0"/>
      <w:marRight w:val="0"/>
      <w:marTop w:val="0"/>
      <w:marBottom w:val="0"/>
      <w:divBdr>
        <w:top w:val="none" w:sz="0" w:space="0" w:color="auto"/>
        <w:left w:val="none" w:sz="0" w:space="0" w:color="auto"/>
        <w:bottom w:val="none" w:sz="0" w:space="0" w:color="auto"/>
        <w:right w:val="none" w:sz="0" w:space="0" w:color="auto"/>
      </w:divBdr>
    </w:div>
    <w:div w:id="1536233405">
      <w:bodyDiv w:val="1"/>
      <w:marLeft w:val="0"/>
      <w:marRight w:val="0"/>
      <w:marTop w:val="0"/>
      <w:marBottom w:val="0"/>
      <w:divBdr>
        <w:top w:val="none" w:sz="0" w:space="0" w:color="auto"/>
        <w:left w:val="none" w:sz="0" w:space="0" w:color="auto"/>
        <w:bottom w:val="none" w:sz="0" w:space="0" w:color="auto"/>
        <w:right w:val="none" w:sz="0" w:space="0" w:color="auto"/>
      </w:divBdr>
    </w:div>
    <w:div w:id="1537540120">
      <w:bodyDiv w:val="1"/>
      <w:marLeft w:val="0"/>
      <w:marRight w:val="0"/>
      <w:marTop w:val="0"/>
      <w:marBottom w:val="0"/>
      <w:divBdr>
        <w:top w:val="none" w:sz="0" w:space="0" w:color="auto"/>
        <w:left w:val="none" w:sz="0" w:space="0" w:color="auto"/>
        <w:bottom w:val="none" w:sz="0" w:space="0" w:color="auto"/>
        <w:right w:val="none" w:sz="0" w:space="0" w:color="auto"/>
      </w:divBdr>
    </w:div>
    <w:div w:id="1542937317">
      <w:bodyDiv w:val="1"/>
      <w:marLeft w:val="0"/>
      <w:marRight w:val="0"/>
      <w:marTop w:val="0"/>
      <w:marBottom w:val="0"/>
      <w:divBdr>
        <w:top w:val="none" w:sz="0" w:space="0" w:color="auto"/>
        <w:left w:val="none" w:sz="0" w:space="0" w:color="auto"/>
        <w:bottom w:val="none" w:sz="0" w:space="0" w:color="auto"/>
        <w:right w:val="none" w:sz="0" w:space="0" w:color="auto"/>
      </w:divBdr>
    </w:div>
    <w:div w:id="1556619023">
      <w:bodyDiv w:val="1"/>
      <w:marLeft w:val="0"/>
      <w:marRight w:val="0"/>
      <w:marTop w:val="0"/>
      <w:marBottom w:val="0"/>
      <w:divBdr>
        <w:top w:val="none" w:sz="0" w:space="0" w:color="auto"/>
        <w:left w:val="none" w:sz="0" w:space="0" w:color="auto"/>
        <w:bottom w:val="none" w:sz="0" w:space="0" w:color="auto"/>
        <w:right w:val="none" w:sz="0" w:space="0" w:color="auto"/>
      </w:divBdr>
    </w:div>
    <w:div w:id="1557469979">
      <w:bodyDiv w:val="1"/>
      <w:marLeft w:val="0"/>
      <w:marRight w:val="0"/>
      <w:marTop w:val="0"/>
      <w:marBottom w:val="0"/>
      <w:divBdr>
        <w:top w:val="none" w:sz="0" w:space="0" w:color="auto"/>
        <w:left w:val="none" w:sz="0" w:space="0" w:color="auto"/>
        <w:bottom w:val="none" w:sz="0" w:space="0" w:color="auto"/>
        <w:right w:val="none" w:sz="0" w:space="0" w:color="auto"/>
      </w:divBdr>
    </w:div>
    <w:div w:id="1562591858">
      <w:bodyDiv w:val="1"/>
      <w:marLeft w:val="0"/>
      <w:marRight w:val="0"/>
      <w:marTop w:val="0"/>
      <w:marBottom w:val="0"/>
      <w:divBdr>
        <w:top w:val="none" w:sz="0" w:space="0" w:color="auto"/>
        <w:left w:val="none" w:sz="0" w:space="0" w:color="auto"/>
        <w:bottom w:val="none" w:sz="0" w:space="0" w:color="auto"/>
        <w:right w:val="none" w:sz="0" w:space="0" w:color="auto"/>
      </w:divBdr>
    </w:div>
    <w:div w:id="1592659688">
      <w:bodyDiv w:val="1"/>
      <w:marLeft w:val="0"/>
      <w:marRight w:val="0"/>
      <w:marTop w:val="0"/>
      <w:marBottom w:val="0"/>
      <w:divBdr>
        <w:top w:val="none" w:sz="0" w:space="0" w:color="auto"/>
        <w:left w:val="none" w:sz="0" w:space="0" w:color="auto"/>
        <w:bottom w:val="none" w:sz="0" w:space="0" w:color="auto"/>
        <w:right w:val="none" w:sz="0" w:space="0" w:color="auto"/>
      </w:divBdr>
    </w:div>
    <w:div w:id="1616600835">
      <w:bodyDiv w:val="1"/>
      <w:marLeft w:val="0"/>
      <w:marRight w:val="0"/>
      <w:marTop w:val="0"/>
      <w:marBottom w:val="0"/>
      <w:divBdr>
        <w:top w:val="none" w:sz="0" w:space="0" w:color="auto"/>
        <w:left w:val="none" w:sz="0" w:space="0" w:color="auto"/>
        <w:bottom w:val="none" w:sz="0" w:space="0" w:color="auto"/>
        <w:right w:val="none" w:sz="0" w:space="0" w:color="auto"/>
      </w:divBdr>
    </w:div>
    <w:div w:id="1670060665">
      <w:bodyDiv w:val="1"/>
      <w:marLeft w:val="0"/>
      <w:marRight w:val="0"/>
      <w:marTop w:val="0"/>
      <w:marBottom w:val="0"/>
      <w:divBdr>
        <w:top w:val="none" w:sz="0" w:space="0" w:color="auto"/>
        <w:left w:val="none" w:sz="0" w:space="0" w:color="auto"/>
        <w:bottom w:val="none" w:sz="0" w:space="0" w:color="auto"/>
        <w:right w:val="none" w:sz="0" w:space="0" w:color="auto"/>
      </w:divBdr>
    </w:div>
    <w:div w:id="1673677254">
      <w:bodyDiv w:val="1"/>
      <w:marLeft w:val="0"/>
      <w:marRight w:val="0"/>
      <w:marTop w:val="0"/>
      <w:marBottom w:val="0"/>
      <w:divBdr>
        <w:top w:val="none" w:sz="0" w:space="0" w:color="auto"/>
        <w:left w:val="none" w:sz="0" w:space="0" w:color="auto"/>
        <w:bottom w:val="none" w:sz="0" w:space="0" w:color="auto"/>
        <w:right w:val="none" w:sz="0" w:space="0" w:color="auto"/>
      </w:divBdr>
    </w:div>
    <w:div w:id="1697391442">
      <w:bodyDiv w:val="1"/>
      <w:marLeft w:val="0"/>
      <w:marRight w:val="0"/>
      <w:marTop w:val="0"/>
      <w:marBottom w:val="0"/>
      <w:divBdr>
        <w:top w:val="none" w:sz="0" w:space="0" w:color="auto"/>
        <w:left w:val="none" w:sz="0" w:space="0" w:color="auto"/>
        <w:bottom w:val="none" w:sz="0" w:space="0" w:color="auto"/>
        <w:right w:val="none" w:sz="0" w:space="0" w:color="auto"/>
      </w:divBdr>
    </w:div>
    <w:div w:id="1701202346">
      <w:bodyDiv w:val="1"/>
      <w:marLeft w:val="0"/>
      <w:marRight w:val="0"/>
      <w:marTop w:val="0"/>
      <w:marBottom w:val="0"/>
      <w:divBdr>
        <w:top w:val="none" w:sz="0" w:space="0" w:color="auto"/>
        <w:left w:val="none" w:sz="0" w:space="0" w:color="auto"/>
        <w:bottom w:val="none" w:sz="0" w:space="0" w:color="auto"/>
        <w:right w:val="none" w:sz="0" w:space="0" w:color="auto"/>
      </w:divBdr>
    </w:div>
    <w:div w:id="1702198086">
      <w:bodyDiv w:val="1"/>
      <w:marLeft w:val="0"/>
      <w:marRight w:val="0"/>
      <w:marTop w:val="0"/>
      <w:marBottom w:val="0"/>
      <w:divBdr>
        <w:top w:val="none" w:sz="0" w:space="0" w:color="auto"/>
        <w:left w:val="none" w:sz="0" w:space="0" w:color="auto"/>
        <w:bottom w:val="none" w:sz="0" w:space="0" w:color="auto"/>
        <w:right w:val="none" w:sz="0" w:space="0" w:color="auto"/>
      </w:divBdr>
    </w:div>
    <w:div w:id="1712876846">
      <w:bodyDiv w:val="1"/>
      <w:marLeft w:val="0"/>
      <w:marRight w:val="0"/>
      <w:marTop w:val="0"/>
      <w:marBottom w:val="0"/>
      <w:divBdr>
        <w:top w:val="none" w:sz="0" w:space="0" w:color="auto"/>
        <w:left w:val="none" w:sz="0" w:space="0" w:color="auto"/>
        <w:bottom w:val="none" w:sz="0" w:space="0" w:color="auto"/>
        <w:right w:val="none" w:sz="0" w:space="0" w:color="auto"/>
      </w:divBdr>
    </w:div>
    <w:div w:id="1712923533">
      <w:bodyDiv w:val="1"/>
      <w:marLeft w:val="0"/>
      <w:marRight w:val="0"/>
      <w:marTop w:val="0"/>
      <w:marBottom w:val="0"/>
      <w:divBdr>
        <w:top w:val="none" w:sz="0" w:space="0" w:color="auto"/>
        <w:left w:val="none" w:sz="0" w:space="0" w:color="auto"/>
        <w:bottom w:val="none" w:sz="0" w:space="0" w:color="auto"/>
        <w:right w:val="none" w:sz="0" w:space="0" w:color="auto"/>
      </w:divBdr>
    </w:div>
    <w:div w:id="1754743185">
      <w:bodyDiv w:val="1"/>
      <w:marLeft w:val="0"/>
      <w:marRight w:val="0"/>
      <w:marTop w:val="0"/>
      <w:marBottom w:val="0"/>
      <w:divBdr>
        <w:top w:val="none" w:sz="0" w:space="0" w:color="auto"/>
        <w:left w:val="none" w:sz="0" w:space="0" w:color="auto"/>
        <w:bottom w:val="none" w:sz="0" w:space="0" w:color="auto"/>
        <w:right w:val="none" w:sz="0" w:space="0" w:color="auto"/>
      </w:divBdr>
    </w:div>
    <w:div w:id="1759673909">
      <w:bodyDiv w:val="1"/>
      <w:marLeft w:val="0"/>
      <w:marRight w:val="0"/>
      <w:marTop w:val="0"/>
      <w:marBottom w:val="0"/>
      <w:divBdr>
        <w:top w:val="none" w:sz="0" w:space="0" w:color="auto"/>
        <w:left w:val="none" w:sz="0" w:space="0" w:color="auto"/>
        <w:bottom w:val="none" w:sz="0" w:space="0" w:color="auto"/>
        <w:right w:val="none" w:sz="0" w:space="0" w:color="auto"/>
      </w:divBdr>
    </w:div>
    <w:div w:id="1763605188">
      <w:bodyDiv w:val="1"/>
      <w:marLeft w:val="0"/>
      <w:marRight w:val="0"/>
      <w:marTop w:val="0"/>
      <w:marBottom w:val="0"/>
      <w:divBdr>
        <w:top w:val="none" w:sz="0" w:space="0" w:color="auto"/>
        <w:left w:val="none" w:sz="0" w:space="0" w:color="auto"/>
        <w:bottom w:val="none" w:sz="0" w:space="0" w:color="auto"/>
        <w:right w:val="none" w:sz="0" w:space="0" w:color="auto"/>
      </w:divBdr>
    </w:div>
    <w:div w:id="1774129287">
      <w:bodyDiv w:val="1"/>
      <w:marLeft w:val="0"/>
      <w:marRight w:val="0"/>
      <w:marTop w:val="0"/>
      <w:marBottom w:val="0"/>
      <w:divBdr>
        <w:top w:val="none" w:sz="0" w:space="0" w:color="auto"/>
        <w:left w:val="none" w:sz="0" w:space="0" w:color="auto"/>
        <w:bottom w:val="none" w:sz="0" w:space="0" w:color="auto"/>
        <w:right w:val="none" w:sz="0" w:space="0" w:color="auto"/>
      </w:divBdr>
    </w:div>
    <w:div w:id="1778793578">
      <w:bodyDiv w:val="1"/>
      <w:marLeft w:val="0"/>
      <w:marRight w:val="0"/>
      <w:marTop w:val="0"/>
      <w:marBottom w:val="0"/>
      <w:divBdr>
        <w:top w:val="none" w:sz="0" w:space="0" w:color="auto"/>
        <w:left w:val="none" w:sz="0" w:space="0" w:color="auto"/>
        <w:bottom w:val="none" w:sz="0" w:space="0" w:color="auto"/>
        <w:right w:val="none" w:sz="0" w:space="0" w:color="auto"/>
      </w:divBdr>
    </w:div>
    <w:div w:id="1811632928">
      <w:bodyDiv w:val="1"/>
      <w:marLeft w:val="0"/>
      <w:marRight w:val="0"/>
      <w:marTop w:val="0"/>
      <w:marBottom w:val="0"/>
      <w:divBdr>
        <w:top w:val="none" w:sz="0" w:space="0" w:color="auto"/>
        <w:left w:val="none" w:sz="0" w:space="0" w:color="auto"/>
        <w:bottom w:val="none" w:sz="0" w:space="0" w:color="auto"/>
        <w:right w:val="none" w:sz="0" w:space="0" w:color="auto"/>
      </w:divBdr>
    </w:div>
    <w:div w:id="1820343968">
      <w:bodyDiv w:val="1"/>
      <w:marLeft w:val="0"/>
      <w:marRight w:val="0"/>
      <w:marTop w:val="0"/>
      <w:marBottom w:val="0"/>
      <w:divBdr>
        <w:top w:val="none" w:sz="0" w:space="0" w:color="auto"/>
        <w:left w:val="none" w:sz="0" w:space="0" w:color="auto"/>
        <w:bottom w:val="none" w:sz="0" w:space="0" w:color="auto"/>
        <w:right w:val="none" w:sz="0" w:space="0" w:color="auto"/>
      </w:divBdr>
    </w:div>
    <w:div w:id="1821457669">
      <w:bodyDiv w:val="1"/>
      <w:marLeft w:val="0"/>
      <w:marRight w:val="0"/>
      <w:marTop w:val="0"/>
      <w:marBottom w:val="0"/>
      <w:divBdr>
        <w:top w:val="none" w:sz="0" w:space="0" w:color="auto"/>
        <w:left w:val="none" w:sz="0" w:space="0" w:color="auto"/>
        <w:bottom w:val="none" w:sz="0" w:space="0" w:color="auto"/>
        <w:right w:val="none" w:sz="0" w:space="0" w:color="auto"/>
      </w:divBdr>
    </w:div>
    <w:div w:id="1839492803">
      <w:bodyDiv w:val="1"/>
      <w:marLeft w:val="0"/>
      <w:marRight w:val="0"/>
      <w:marTop w:val="0"/>
      <w:marBottom w:val="0"/>
      <w:divBdr>
        <w:top w:val="none" w:sz="0" w:space="0" w:color="auto"/>
        <w:left w:val="none" w:sz="0" w:space="0" w:color="auto"/>
        <w:bottom w:val="none" w:sz="0" w:space="0" w:color="auto"/>
        <w:right w:val="none" w:sz="0" w:space="0" w:color="auto"/>
      </w:divBdr>
    </w:div>
    <w:div w:id="1856574555">
      <w:bodyDiv w:val="1"/>
      <w:marLeft w:val="0"/>
      <w:marRight w:val="0"/>
      <w:marTop w:val="0"/>
      <w:marBottom w:val="0"/>
      <w:divBdr>
        <w:top w:val="none" w:sz="0" w:space="0" w:color="auto"/>
        <w:left w:val="none" w:sz="0" w:space="0" w:color="auto"/>
        <w:bottom w:val="none" w:sz="0" w:space="0" w:color="auto"/>
        <w:right w:val="none" w:sz="0" w:space="0" w:color="auto"/>
      </w:divBdr>
    </w:div>
    <w:div w:id="1870025596">
      <w:bodyDiv w:val="1"/>
      <w:marLeft w:val="0"/>
      <w:marRight w:val="0"/>
      <w:marTop w:val="0"/>
      <w:marBottom w:val="0"/>
      <w:divBdr>
        <w:top w:val="none" w:sz="0" w:space="0" w:color="auto"/>
        <w:left w:val="none" w:sz="0" w:space="0" w:color="auto"/>
        <w:bottom w:val="none" w:sz="0" w:space="0" w:color="auto"/>
        <w:right w:val="none" w:sz="0" w:space="0" w:color="auto"/>
      </w:divBdr>
    </w:div>
    <w:div w:id="1877087006">
      <w:bodyDiv w:val="1"/>
      <w:marLeft w:val="0"/>
      <w:marRight w:val="0"/>
      <w:marTop w:val="0"/>
      <w:marBottom w:val="0"/>
      <w:divBdr>
        <w:top w:val="none" w:sz="0" w:space="0" w:color="auto"/>
        <w:left w:val="none" w:sz="0" w:space="0" w:color="auto"/>
        <w:bottom w:val="none" w:sz="0" w:space="0" w:color="auto"/>
        <w:right w:val="none" w:sz="0" w:space="0" w:color="auto"/>
      </w:divBdr>
    </w:div>
    <w:div w:id="1881504623">
      <w:bodyDiv w:val="1"/>
      <w:marLeft w:val="0"/>
      <w:marRight w:val="0"/>
      <w:marTop w:val="0"/>
      <w:marBottom w:val="0"/>
      <w:divBdr>
        <w:top w:val="none" w:sz="0" w:space="0" w:color="auto"/>
        <w:left w:val="none" w:sz="0" w:space="0" w:color="auto"/>
        <w:bottom w:val="none" w:sz="0" w:space="0" w:color="auto"/>
        <w:right w:val="none" w:sz="0" w:space="0" w:color="auto"/>
      </w:divBdr>
    </w:div>
    <w:div w:id="1888372216">
      <w:bodyDiv w:val="1"/>
      <w:marLeft w:val="0"/>
      <w:marRight w:val="0"/>
      <w:marTop w:val="0"/>
      <w:marBottom w:val="0"/>
      <w:divBdr>
        <w:top w:val="none" w:sz="0" w:space="0" w:color="auto"/>
        <w:left w:val="none" w:sz="0" w:space="0" w:color="auto"/>
        <w:bottom w:val="none" w:sz="0" w:space="0" w:color="auto"/>
        <w:right w:val="none" w:sz="0" w:space="0" w:color="auto"/>
      </w:divBdr>
    </w:div>
    <w:div w:id="1905991243">
      <w:bodyDiv w:val="1"/>
      <w:marLeft w:val="0"/>
      <w:marRight w:val="0"/>
      <w:marTop w:val="0"/>
      <w:marBottom w:val="0"/>
      <w:divBdr>
        <w:top w:val="none" w:sz="0" w:space="0" w:color="auto"/>
        <w:left w:val="none" w:sz="0" w:space="0" w:color="auto"/>
        <w:bottom w:val="none" w:sz="0" w:space="0" w:color="auto"/>
        <w:right w:val="none" w:sz="0" w:space="0" w:color="auto"/>
      </w:divBdr>
    </w:div>
    <w:div w:id="1910266058">
      <w:bodyDiv w:val="1"/>
      <w:marLeft w:val="0"/>
      <w:marRight w:val="0"/>
      <w:marTop w:val="0"/>
      <w:marBottom w:val="0"/>
      <w:divBdr>
        <w:top w:val="none" w:sz="0" w:space="0" w:color="auto"/>
        <w:left w:val="none" w:sz="0" w:space="0" w:color="auto"/>
        <w:bottom w:val="none" w:sz="0" w:space="0" w:color="auto"/>
        <w:right w:val="none" w:sz="0" w:space="0" w:color="auto"/>
      </w:divBdr>
    </w:div>
    <w:div w:id="1915359552">
      <w:bodyDiv w:val="1"/>
      <w:marLeft w:val="0"/>
      <w:marRight w:val="0"/>
      <w:marTop w:val="0"/>
      <w:marBottom w:val="0"/>
      <w:divBdr>
        <w:top w:val="none" w:sz="0" w:space="0" w:color="auto"/>
        <w:left w:val="none" w:sz="0" w:space="0" w:color="auto"/>
        <w:bottom w:val="none" w:sz="0" w:space="0" w:color="auto"/>
        <w:right w:val="none" w:sz="0" w:space="0" w:color="auto"/>
      </w:divBdr>
    </w:div>
    <w:div w:id="1922372147">
      <w:bodyDiv w:val="1"/>
      <w:marLeft w:val="0"/>
      <w:marRight w:val="0"/>
      <w:marTop w:val="0"/>
      <w:marBottom w:val="0"/>
      <w:divBdr>
        <w:top w:val="none" w:sz="0" w:space="0" w:color="auto"/>
        <w:left w:val="none" w:sz="0" w:space="0" w:color="auto"/>
        <w:bottom w:val="none" w:sz="0" w:space="0" w:color="auto"/>
        <w:right w:val="none" w:sz="0" w:space="0" w:color="auto"/>
      </w:divBdr>
    </w:div>
    <w:div w:id="1925217478">
      <w:bodyDiv w:val="1"/>
      <w:marLeft w:val="0"/>
      <w:marRight w:val="0"/>
      <w:marTop w:val="0"/>
      <w:marBottom w:val="0"/>
      <w:divBdr>
        <w:top w:val="none" w:sz="0" w:space="0" w:color="auto"/>
        <w:left w:val="none" w:sz="0" w:space="0" w:color="auto"/>
        <w:bottom w:val="none" w:sz="0" w:space="0" w:color="auto"/>
        <w:right w:val="none" w:sz="0" w:space="0" w:color="auto"/>
      </w:divBdr>
    </w:div>
    <w:div w:id="1933584081">
      <w:bodyDiv w:val="1"/>
      <w:marLeft w:val="0"/>
      <w:marRight w:val="0"/>
      <w:marTop w:val="0"/>
      <w:marBottom w:val="0"/>
      <w:divBdr>
        <w:top w:val="none" w:sz="0" w:space="0" w:color="auto"/>
        <w:left w:val="none" w:sz="0" w:space="0" w:color="auto"/>
        <w:bottom w:val="none" w:sz="0" w:space="0" w:color="auto"/>
        <w:right w:val="none" w:sz="0" w:space="0" w:color="auto"/>
      </w:divBdr>
    </w:div>
    <w:div w:id="1942099915">
      <w:bodyDiv w:val="1"/>
      <w:marLeft w:val="0"/>
      <w:marRight w:val="0"/>
      <w:marTop w:val="0"/>
      <w:marBottom w:val="0"/>
      <w:divBdr>
        <w:top w:val="none" w:sz="0" w:space="0" w:color="auto"/>
        <w:left w:val="none" w:sz="0" w:space="0" w:color="auto"/>
        <w:bottom w:val="none" w:sz="0" w:space="0" w:color="auto"/>
        <w:right w:val="none" w:sz="0" w:space="0" w:color="auto"/>
      </w:divBdr>
    </w:div>
    <w:div w:id="1949465499">
      <w:bodyDiv w:val="1"/>
      <w:marLeft w:val="0"/>
      <w:marRight w:val="0"/>
      <w:marTop w:val="0"/>
      <w:marBottom w:val="0"/>
      <w:divBdr>
        <w:top w:val="none" w:sz="0" w:space="0" w:color="auto"/>
        <w:left w:val="none" w:sz="0" w:space="0" w:color="auto"/>
        <w:bottom w:val="none" w:sz="0" w:space="0" w:color="auto"/>
        <w:right w:val="none" w:sz="0" w:space="0" w:color="auto"/>
      </w:divBdr>
    </w:div>
    <w:div w:id="1960332241">
      <w:bodyDiv w:val="1"/>
      <w:marLeft w:val="0"/>
      <w:marRight w:val="0"/>
      <w:marTop w:val="0"/>
      <w:marBottom w:val="0"/>
      <w:divBdr>
        <w:top w:val="none" w:sz="0" w:space="0" w:color="auto"/>
        <w:left w:val="none" w:sz="0" w:space="0" w:color="auto"/>
        <w:bottom w:val="none" w:sz="0" w:space="0" w:color="auto"/>
        <w:right w:val="none" w:sz="0" w:space="0" w:color="auto"/>
      </w:divBdr>
    </w:div>
    <w:div w:id="1971400370">
      <w:bodyDiv w:val="1"/>
      <w:marLeft w:val="0"/>
      <w:marRight w:val="0"/>
      <w:marTop w:val="0"/>
      <w:marBottom w:val="0"/>
      <w:divBdr>
        <w:top w:val="none" w:sz="0" w:space="0" w:color="auto"/>
        <w:left w:val="none" w:sz="0" w:space="0" w:color="auto"/>
        <w:bottom w:val="none" w:sz="0" w:space="0" w:color="auto"/>
        <w:right w:val="none" w:sz="0" w:space="0" w:color="auto"/>
      </w:divBdr>
    </w:div>
    <w:div w:id="1975522186">
      <w:bodyDiv w:val="1"/>
      <w:marLeft w:val="0"/>
      <w:marRight w:val="0"/>
      <w:marTop w:val="0"/>
      <w:marBottom w:val="0"/>
      <w:divBdr>
        <w:top w:val="none" w:sz="0" w:space="0" w:color="auto"/>
        <w:left w:val="none" w:sz="0" w:space="0" w:color="auto"/>
        <w:bottom w:val="none" w:sz="0" w:space="0" w:color="auto"/>
        <w:right w:val="none" w:sz="0" w:space="0" w:color="auto"/>
      </w:divBdr>
    </w:div>
    <w:div w:id="1976911257">
      <w:bodyDiv w:val="1"/>
      <w:marLeft w:val="0"/>
      <w:marRight w:val="0"/>
      <w:marTop w:val="0"/>
      <w:marBottom w:val="0"/>
      <w:divBdr>
        <w:top w:val="none" w:sz="0" w:space="0" w:color="auto"/>
        <w:left w:val="none" w:sz="0" w:space="0" w:color="auto"/>
        <w:bottom w:val="none" w:sz="0" w:space="0" w:color="auto"/>
        <w:right w:val="none" w:sz="0" w:space="0" w:color="auto"/>
      </w:divBdr>
    </w:div>
    <w:div w:id="1989018385">
      <w:bodyDiv w:val="1"/>
      <w:marLeft w:val="0"/>
      <w:marRight w:val="0"/>
      <w:marTop w:val="0"/>
      <w:marBottom w:val="0"/>
      <w:divBdr>
        <w:top w:val="none" w:sz="0" w:space="0" w:color="auto"/>
        <w:left w:val="none" w:sz="0" w:space="0" w:color="auto"/>
        <w:bottom w:val="none" w:sz="0" w:space="0" w:color="auto"/>
        <w:right w:val="none" w:sz="0" w:space="0" w:color="auto"/>
      </w:divBdr>
    </w:div>
    <w:div w:id="1994330447">
      <w:bodyDiv w:val="1"/>
      <w:marLeft w:val="0"/>
      <w:marRight w:val="0"/>
      <w:marTop w:val="0"/>
      <w:marBottom w:val="0"/>
      <w:divBdr>
        <w:top w:val="none" w:sz="0" w:space="0" w:color="auto"/>
        <w:left w:val="none" w:sz="0" w:space="0" w:color="auto"/>
        <w:bottom w:val="none" w:sz="0" w:space="0" w:color="auto"/>
        <w:right w:val="none" w:sz="0" w:space="0" w:color="auto"/>
      </w:divBdr>
    </w:div>
    <w:div w:id="2040930323">
      <w:bodyDiv w:val="1"/>
      <w:marLeft w:val="0"/>
      <w:marRight w:val="0"/>
      <w:marTop w:val="0"/>
      <w:marBottom w:val="0"/>
      <w:divBdr>
        <w:top w:val="none" w:sz="0" w:space="0" w:color="auto"/>
        <w:left w:val="none" w:sz="0" w:space="0" w:color="auto"/>
        <w:bottom w:val="none" w:sz="0" w:space="0" w:color="auto"/>
        <w:right w:val="none" w:sz="0" w:space="0" w:color="auto"/>
      </w:divBdr>
    </w:div>
    <w:div w:id="2042050290">
      <w:bodyDiv w:val="1"/>
      <w:marLeft w:val="0"/>
      <w:marRight w:val="0"/>
      <w:marTop w:val="0"/>
      <w:marBottom w:val="0"/>
      <w:divBdr>
        <w:top w:val="none" w:sz="0" w:space="0" w:color="auto"/>
        <w:left w:val="none" w:sz="0" w:space="0" w:color="auto"/>
        <w:bottom w:val="none" w:sz="0" w:space="0" w:color="auto"/>
        <w:right w:val="none" w:sz="0" w:space="0" w:color="auto"/>
      </w:divBdr>
    </w:div>
    <w:div w:id="2043743839">
      <w:bodyDiv w:val="1"/>
      <w:marLeft w:val="0"/>
      <w:marRight w:val="0"/>
      <w:marTop w:val="0"/>
      <w:marBottom w:val="0"/>
      <w:divBdr>
        <w:top w:val="none" w:sz="0" w:space="0" w:color="auto"/>
        <w:left w:val="none" w:sz="0" w:space="0" w:color="auto"/>
        <w:bottom w:val="none" w:sz="0" w:space="0" w:color="auto"/>
        <w:right w:val="none" w:sz="0" w:space="0" w:color="auto"/>
      </w:divBdr>
    </w:div>
    <w:div w:id="2053923799">
      <w:bodyDiv w:val="1"/>
      <w:marLeft w:val="0"/>
      <w:marRight w:val="0"/>
      <w:marTop w:val="0"/>
      <w:marBottom w:val="0"/>
      <w:divBdr>
        <w:top w:val="none" w:sz="0" w:space="0" w:color="auto"/>
        <w:left w:val="none" w:sz="0" w:space="0" w:color="auto"/>
        <w:bottom w:val="none" w:sz="0" w:space="0" w:color="auto"/>
        <w:right w:val="none" w:sz="0" w:space="0" w:color="auto"/>
      </w:divBdr>
    </w:div>
    <w:div w:id="2056469550">
      <w:bodyDiv w:val="1"/>
      <w:marLeft w:val="0"/>
      <w:marRight w:val="0"/>
      <w:marTop w:val="0"/>
      <w:marBottom w:val="0"/>
      <w:divBdr>
        <w:top w:val="none" w:sz="0" w:space="0" w:color="auto"/>
        <w:left w:val="none" w:sz="0" w:space="0" w:color="auto"/>
        <w:bottom w:val="none" w:sz="0" w:space="0" w:color="auto"/>
        <w:right w:val="none" w:sz="0" w:space="0" w:color="auto"/>
      </w:divBdr>
    </w:div>
    <w:div w:id="2062777787">
      <w:bodyDiv w:val="1"/>
      <w:marLeft w:val="0"/>
      <w:marRight w:val="0"/>
      <w:marTop w:val="0"/>
      <w:marBottom w:val="0"/>
      <w:divBdr>
        <w:top w:val="none" w:sz="0" w:space="0" w:color="auto"/>
        <w:left w:val="none" w:sz="0" w:space="0" w:color="auto"/>
        <w:bottom w:val="none" w:sz="0" w:space="0" w:color="auto"/>
        <w:right w:val="none" w:sz="0" w:space="0" w:color="auto"/>
      </w:divBdr>
    </w:div>
    <w:div w:id="2065595873">
      <w:bodyDiv w:val="1"/>
      <w:marLeft w:val="0"/>
      <w:marRight w:val="0"/>
      <w:marTop w:val="0"/>
      <w:marBottom w:val="0"/>
      <w:divBdr>
        <w:top w:val="none" w:sz="0" w:space="0" w:color="auto"/>
        <w:left w:val="none" w:sz="0" w:space="0" w:color="auto"/>
        <w:bottom w:val="none" w:sz="0" w:space="0" w:color="auto"/>
        <w:right w:val="none" w:sz="0" w:space="0" w:color="auto"/>
      </w:divBdr>
    </w:div>
    <w:div w:id="2072270241">
      <w:bodyDiv w:val="1"/>
      <w:marLeft w:val="0"/>
      <w:marRight w:val="0"/>
      <w:marTop w:val="0"/>
      <w:marBottom w:val="0"/>
      <w:divBdr>
        <w:top w:val="none" w:sz="0" w:space="0" w:color="auto"/>
        <w:left w:val="none" w:sz="0" w:space="0" w:color="auto"/>
        <w:bottom w:val="none" w:sz="0" w:space="0" w:color="auto"/>
        <w:right w:val="none" w:sz="0" w:space="0" w:color="auto"/>
      </w:divBdr>
    </w:div>
    <w:div w:id="2082829741">
      <w:bodyDiv w:val="1"/>
      <w:marLeft w:val="0"/>
      <w:marRight w:val="0"/>
      <w:marTop w:val="0"/>
      <w:marBottom w:val="0"/>
      <w:divBdr>
        <w:top w:val="none" w:sz="0" w:space="0" w:color="auto"/>
        <w:left w:val="none" w:sz="0" w:space="0" w:color="auto"/>
        <w:bottom w:val="none" w:sz="0" w:space="0" w:color="auto"/>
        <w:right w:val="none" w:sz="0" w:space="0" w:color="auto"/>
      </w:divBdr>
    </w:div>
    <w:div w:id="2082868901">
      <w:bodyDiv w:val="1"/>
      <w:marLeft w:val="0"/>
      <w:marRight w:val="0"/>
      <w:marTop w:val="0"/>
      <w:marBottom w:val="0"/>
      <w:divBdr>
        <w:top w:val="none" w:sz="0" w:space="0" w:color="auto"/>
        <w:left w:val="none" w:sz="0" w:space="0" w:color="auto"/>
        <w:bottom w:val="none" w:sz="0" w:space="0" w:color="auto"/>
        <w:right w:val="none" w:sz="0" w:space="0" w:color="auto"/>
      </w:divBdr>
    </w:div>
    <w:div w:id="2084717757">
      <w:bodyDiv w:val="1"/>
      <w:marLeft w:val="0"/>
      <w:marRight w:val="0"/>
      <w:marTop w:val="0"/>
      <w:marBottom w:val="0"/>
      <w:divBdr>
        <w:top w:val="none" w:sz="0" w:space="0" w:color="auto"/>
        <w:left w:val="none" w:sz="0" w:space="0" w:color="auto"/>
        <w:bottom w:val="none" w:sz="0" w:space="0" w:color="auto"/>
        <w:right w:val="none" w:sz="0" w:space="0" w:color="auto"/>
      </w:divBdr>
    </w:div>
    <w:div w:id="2112240576">
      <w:bodyDiv w:val="1"/>
      <w:marLeft w:val="0"/>
      <w:marRight w:val="0"/>
      <w:marTop w:val="0"/>
      <w:marBottom w:val="0"/>
      <w:divBdr>
        <w:top w:val="none" w:sz="0" w:space="0" w:color="auto"/>
        <w:left w:val="none" w:sz="0" w:space="0" w:color="auto"/>
        <w:bottom w:val="none" w:sz="0" w:space="0" w:color="auto"/>
        <w:right w:val="none" w:sz="0" w:space="0" w:color="auto"/>
      </w:divBdr>
    </w:div>
    <w:div w:id="2123841507">
      <w:bodyDiv w:val="1"/>
      <w:marLeft w:val="0"/>
      <w:marRight w:val="0"/>
      <w:marTop w:val="0"/>
      <w:marBottom w:val="0"/>
      <w:divBdr>
        <w:top w:val="none" w:sz="0" w:space="0" w:color="auto"/>
        <w:left w:val="none" w:sz="0" w:space="0" w:color="auto"/>
        <w:bottom w:val="none" w:sz="0" w:space="0" w:color="auto"/>
        <w:right w:val="none" w:sz="0" w:space="0" w:color="auto"/>
      </w:divBdr>
    </w:div>
    <w:div w:id="2129276825">
      <w:bodyDiv w:val="1"/>
      <w:marLeft w:val="0"/>
      <w:marRight w:val="0"/>
      <w:marTop w:val="0"/>
      <w:marBottom w:val="0"/>
      <w:divBdr>
        <w:top w:val="none" w:sz="0" w:space="0" w:color="auto"/>
        <w:left w:val="none" w:sz="0" w:space="0" w:color="auto"/>
        <w:bottom w:val="none" w:sz="0" w:space="0" w:color="auto"/>
        <w:right w:val="none" w:sz="0" w:space="0" w:color="auto"/>
      </w:divBdr>
    </w:div>
    <w:div w:id="2136099240">
      <w:bodyDiv w:val="1"/>
      <w:marLeft w:val="0"/>
      <w:marRight w:val="0"/>
      <w:marTop w:val="0"/>
      <w:marBottom w:val="0"/>
      <w:divBdr>
        <w:top w:val="none" w:sz="0" w:space="0" w:color="auto"/>
        <w:left w:val="none" w:sz="0" w:space="0" w:color="auto"/>
        <w:bottom w:val="none" w:sz="0" w:space="0" w:color="auto"/>
        <w:right w:val="none" w:sz="0" w:space="0" w:color="auto"/>
      </w:divBdr>
    </w:div>
    <w:div w:id="2145156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cl.ac.uk/lsm/research/divisions/aes/research/ERG/index.aspx"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comeap.org.uk/documents/reports/128-the-mortality-effects-of-long-term-exposure-to-particulate-air-pollution-in-the-uk.html"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assets.publishing.service.gov.uk/government/uploads/system/uploads/attachment_data/file/632916/air-quality-plan-technical-report.pdf" TargetMode="External"/><Relationship Id="rId47" Type="http://schemas.openxmlformats.org/officeDocument/2006/relationships/hyperlink" Target="https://assets.publishing.service.gov.uk/government/uploads/system/uploads/attachment_data/file/770649/impact-pathway-approach-guidance.pdf" TargetMode="External"/><Relationship Id="rId50" Type="http://schemas.openxmlformats.org/officeDocument/2006/relationships/hyperlink" Target="https://www.gov.uk/government/uploads/system/uploads/attachment_data/file/332854/PHE_CRCE_010.pdf" TargetMode="External"/><Relationship Id="rId55" Type="http://schemas.openxmlformats.org/officeDocument/2006/relationships/hyperlink" Target="https://www.iom-world.org/research/our-expertise/iomlifet/" TargetMode="External"/><Relationship Id="rId63" Type="http://schemas.openxmlformats.org/officeDocument/2006/relationships/hyperlink" Target="https://www.london.gov.uk/sites/default/files/hiainlondon_kingsreport_14072015_final.pdf" TargetMode="External"/><Relationship Id="rId68" Type="http://schemas.openxmlformats.org/officeDocument/2006/relationships/hyperlink" Target="https://kclpure.kcl.ac.uk/portal/martin.williams.html" TargetMode="External"/><Relationship Id="rId7" Type="http://schemas.microsoft.com/office/2007/relationships/stylesWithEffects" Target="stylesWithEffects.xml"/><Relationship Id="rId71" Type="http://schemas.openxmlformats.org/officeDocument/2006/relationships/hyperlink" Target="https://www.journalslibrary.nihr.ac.uk/programmes/phr/11300513/" TargetMode="External"/><Relationship Id="rId2" Type="http://schemas.openxmlformats.org/officeDocument/2006/relationships/customXml" Target="../customXml/item2.xml"/><Relationship Id="rId16" Type="http://schemas.openxmlformats.org/officeDocument/2006/relationships/hyperlink" Target="http://geoportal.statistics.gov.uk/datasets/wards-december-2016-generalised-clipped-boundaries-in-the-uk"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gov.uk/government/publications/nitrogen-dioxide-interim-view-on-long-term-average-concentrations-and-mortality" TargetMode="External"/><Relationship Id="rId45" Type="http://schemas.openxmlformats.org/officeDocument/2006/relationships/hyperlink" Target="https://www.ippr.org/publications/atmosphere" TargetMode="External"/><Relationship Id="rId53" Type="http://schemas.openxmlformats.org/officeDocument/2006/relationships/hyperlink" Target="https://assets.publishing.service.gov.uk/government/uploads/system/uploads/attachment_data/file/685903/The_Green_Book.pdf" TargetMode="External"/><Relationship Id="rId58" Type="http://schemas.openxmlformats.org/officeDocument/2006/relationships/hyperlink" Target="https://emea01.safelinks.protection.outlook.com/?url=http%3A%2F%2Fwww.ons.gov.uk%2Fpeoplepopulationandcommunity%2Fpopulationandmigration%2Fpopulationprojections%2Fcompendium%2Fnationalpopulationprojections%2F2015-10-29%2Fmortalityassumptions&amp;data=01%7C01%7Cheather.walton%40kcl.ac.uk%7C82bb8170be61441d74d308d41907170e%7C8370cf1416f34c16b83c724071654356%7C0&amp;sdata=lkpL41nFBUBQqNQu5MK6yPNbdfyXNsJt7BDf1gNS5Xc%3D&amp;reserved=0" TargetMode="External"/><Relationship Id="rId66" Type="http://schemas.openxmlformats.org/officeDocument/2006/relationships/hyperlink" Target="https://kclpure.kcl.ac.uk/portal/sean.beevers.html"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k-air.defra.gov.uk/data/laqm-background-map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externe.info/externe_d7/sites/default/files/methup05a.pdf" TargetMode="External"/><Relationship Id="rId57" Type="http://schemas.openxmlformats.org/officeDocument/2006/relationships/hyperlink" Target="https://www.ons.gov.uk/peoplepopulationandcommunity/populationandmigration/populationprojections/bulletins/nationalpopulationprojections/2015-10-29/relateddata" TargetMode="External"/><Relationship Id="rId61" Type="http://schemas.openxmlformats.org/officeDocument/2006/relationships/hyperlink" Target="https://www.ons.gov.uk/peoplepopulationandcommunity/birthsdeathsandmarriages/livebirths/datasets/birthsbyareaofusualresidenceofmotheruk" TargetMode="External"/><Relationship Id="rId10" Type="http://schemas.openxmlformats.org/officeDocument/2006/relationships/footnotes" Target="footnotes.xml"/><Relationship Id="rId19" Type="http://schemas.openxmlformats.org/officeDocument/2006/relationships/hyperlink" Target="https://laqm.defra.gov.uk/review-and-assessment/tools/background-maps.html" TargetMode="External"/><Relationship Id="rId31" Type="http://schemas.openxmlformats.org/officeDocument/2006/relationships/image" Target="media/image15.png"/><Relationship Id="rId44" Type="http://schemas.openxmlformats.org/officeDocument/2006/relationships/hyperlink" Target="https://www.gov.uk/government/publications/particulate-air-pollution-effects-on-mortality" TargetMode="External"/><Relationship Id="rId52" Type="http://schemas.openxmlformats.org/officeDocument/2006/relationships/hyperlink" Target="https://www.gov.uk/government/publications/the-green-book-appraisal-and-evaluation-in-central-governent" TargetMode="External"/><Relationship Id="rId60" Type="http://schemas.openxmlformats.org/officeDocument/2006/relationships/hyperlink" Target="https://www.ons.gov.uk/peoplepopulationandcommunity/birthsdeathsandmarriages/deaths/adhocs/005453deathsbylsoasingleyearofageandsexenglandandwales2014registrations" TargetMode="External"/><Relationship Id="rId65" Type="http://schemas.openxmlformats.org/officeDocument/2006/relationships/hyperlink" Target="https://kclpure.kcl.ac.uk/portal/heather.walton.htm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ndonair.org.uk/LondonAir/Default.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assets.publishing.service.gov.uk/government/uploads/system/uploads/attachment_data/file/734799/COMEAP_NO2_Report.pdf" TargetMode="External"/><Relationship Id="rId48" Type="http://schemas.openxmlformats.org/officeDocument/2006/relationships/hyperlink" Target="https://www.gov.uk/government/uploads/system/uploads/attachment_data/file/603277/webtag-databook-march-2017-release-v1-7.xls" TargetMode="External"/><Relationship Id="rId56" Type="http://schemas.openxmlformats.org/officeDocument/2006/relationships/hyperlink" Target="https://www.ons.gov.uk/peoplepopulationandcommunity/populationandmigration/populationestimates/datasets/2011censuspopulationandhouseholdestimatesforwardsandoutputareasinenglandandwales" TargetMode="External"/><Relationship Id="rId64" Type="http://schemas.openxmlformats.org/officeDocument/2006/relationships/hyperlink" Target="https://kclpure.kcl.ac.uk/portal/martin.williams.html" TargetMode="External"/><Relationship Id="rId69" Type="http://schemas.openxmlformats.org/officeDocument/2006/relationships/hyperlink" Target="https://kclpure.kcl.ac.uk/portal/heather.walton.html" TargetMode="External"/><Relationship Id="rId8" Type="http://schemas.openxmlformats.org/officeDocument/2006/relationships/settings" Target="settings.xml"/><Relationship Id="rId51" Type="http://schemas.openxmlformats.org/officeDocument/2006/relationships/hyperlink" Target="http://www.hpa.org.uk/Publications/Environment/PHECRCEReportSeries/PHECRCE010/" TargetMode="External"/><Relationship Id="rId72" Type="http://schemas.openxmlformats.org/officeDocument/2006/relationships/hyperlink" Target="http://www.euro.who.int/en/health-topics/environment-and-health/air-quality/publications/2013/health-risks-of-air-pollution-in-europe-hrapie-project.-recommendations-for-concentrationresponse-functions-for-costbenefit-analysis-of-particulate-matter,-ozone-and-nitrogen-dioxide"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eur03.safelinks.protection.outlook.com/?url=http%3A%2F%2Frandd.defra.gov.uk%2FDocument.aspx%3FDocument%3DEP01006_4723_FRP.pdf&amp;data=01%7C01%7Cheather.walton%40kcl.ac.uk%7C64733ee0fe7344ca4ac108d6f621fbca%7C8370cf1416f34c16b83c724071654356%7C0&amp;sdata=cWJ8346F%2Fu%2FTJ2S0E%2F%2F44B3lk0E0vi4aSA592MMu6EM%3D&amp;reserved=0" TargetMode="External"/><Relationship Id="rId46" Type="http://schemas.openxmlformats.org/officeDocument/2006/relationships/hyperlink" Target="https://www.uk100.org/wp-content/uploads/2019/05/KCL-UK100-Birmingham-City-Health-and-Economic-Impact-2019.pdf" TargetMode="External"/><Relationship Id="rId59" Type="http://schemas.openxmlformats.org/officeDocument/2006/relationships/hyperlink" Target="https://www.ons.gov.uk/peoplepopulationandcommunity/populationandmigration/populationestimates/datasets/lowersuperoutputareamidyearpopulationestimates" TargetMode="External"/><Relationship Id="rId67" Type="http://schemas.openxmlformats.org/officeDocument/2006/relationships/hyperlink" Target="https://kclpure.kcl.ac.uk/portal/en/journals/lancet-planetary-health(772f4513-b09e-4e4d-8cfe-2bee577cb195).html" TargetMode="External"/><Relationship Id="rId20" Type="http://schemas.openxmlformats.org/officeDocument/2006/relationships/image" Target="media/image4.png"/><Relationship Id="rId41" Type="http://schemas.openxmlformats.org/officeDocument/2006/relationships/hyperlink" Target="https://www.gov.uk/government/groups/committee-on-the-medical-effects-of-air-pollutants-comeap" TargetMode="External"/><Relationship Id="rId54" Type="http://schemas.openxmlformats.org/officeDocument/2006/relationships/hyperlink" Target="http://ec.europa.eu/environment/air/pdf/TSAP%20CBA.pdf" TargetMode="External"/><Relationship Id="rId62" Type="http://schemas.openxmlformats.org/officeDocument/2006/relationships/hyperlink" Target="https://www.ons.gov.uk/peoplepopulationandcommunity/populationandmigration/populationprojections/datasets/localauthoritiesinenglandz1" TargetMode="External"/><Relationship Id="rId70" Type="http://schemas.openxmlformats.org/officeDocument/2006/relationships/hyperlink" Target="https://kclpure.kcl.ac.uk/portal/sean.beevers.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bristol.citizenspace.com/growth-regeneration/traffic-clean-air-zone/" TargetMode="External"/><Relationship Id="rId13" Type="http://schemas.openxmlformats.org/officeDocument/2006/relationships/hyperlink" Target="https://www.bristol.gov.uk/documents/20182/33904/Population+of+Bristol+August+2019.pdf/96d16ba4-49f6-c535-ba7d-a11f24b8d3b3" TargetMode="External"/><Relationship Id="rId3" Type="http://schemas.openxmlformats.org/officeDocument/2006/relationships/hyperlink" Target="https://uk-air.defra.gov.uk/data/laqm-background-maps" TargetMode="External"/><Relationship Id="rId7" Type="http://schemas.openxmlformats.org/officeDocument/2006/relationships/hyperlink" Target="https://www.cleanairforbristol.org/what-we-are-doing/what-is-bristol-city-council-doing-about-it/" TargetMode="External"/><Relationship Id="rId12" Type="http://schemas.openxmlformats.org/officeDocument/2006/relationships/hyperlink" Target="https://www.bristol.gov.uk/documents/20182/33904/Population+of+Bristol+August+2019.pdf/96d16ba4-49f6-c535-ba7d-a11f24b8d3b3" TargetMode="External"/><Relationship Id="rId17" Type="http://schemas.openxmlformats.org/officeDocument/2006/relationships/hyperlink" Target="https://webarchive.nationalarchives.gov.uk/20130329125326/http://www.lho.org.uk/viewResource.aspx?id=8943&amp;sUri=http%3a%2f%2fwww.sepho.org.uk%2f" TargetMode="External"/><Relationship Id="rId2" Type="http://schemas.openxmlformats.org/officeDocument/2006/relationships/hyperlink" Target="https://www.cleanairforbristol.org/what-we-are-doing/what-is-bristol-city-council-doing-about-it/" TargetMode="External"/><Relationship Id="rId16" Type="http://schemas.openxmlformats.org/officeDocument/2006/relationships/hyperlink" Target="https://www.researchgate.net/publication/6817786_Measuring_deprivation_in_England_and_Wales_using_2001_Carstairs_scores" TargetMode="External"/><Relationship Id="rId1" Type="http://schemas.openxmlformats.org/officeDocument/2006/relationships/hyperlink" Target="https://www.cleanairforbristol.org/wp-content/uploads/2019/09/Bristol_City_Council_2019_ASR_v1.pdf" TargetMode="External"/><Relationship Id="rId6" Type="http://schemas.openxmlformats.org/officeDocument/2006/relationships/hyperlink" Target="https://www.cleanairforbristol.org/wp-content/uploads/2019/09/Bristol_City_Council_2019_ASR_v1.pdf" TargetMode="External"/><Relationship Id="rId11" Type="http://schemas.openxmlformats.org/officeDocument/2006/relationships/hyperlink" Target="https://www.bristol.gov.uk/documents/20182/436737/Hartcliffe+and+Withywood.pdf/49d31847-00da-471c-95c8-82630662e073" TargetMode="External"/><Relationship Id="rId5" Type="http://schemas.openxmlformats.org/officeDocument/2006/relationships/hyperlink" Target="https://www.bristol.gov.uk/documents/20182/436737/Hartcliffe+and+Withywood.pdf/49d31847-00da-471c-95c8-82630662e073" TargetMode="External"/><Relationship Id="rId15" Type="http://schemas.openxmlformats.org/officeDocument/2006/relationships/hyperlink" Target="https://www.bristol.gov.uk/documents/20182/33904/Population+of+Bristol+August+2019.pdf/96d16ba4-49f6-c535-ba7d-a11f24b8d3b3" TargetMode="External"/><Relationship Id="rId10" Type="http://schemas.openxmlformats.org/officeDocument/2006/relationships/hyperlink" Target="https://www.bristol.gov.uk/documents/20182/32951/Deprivation+in+Bristol+2015" TargetMode="External"/><Relationship Id="rId4" Type="http://schemas.openxmlformats.org/officeDocument/2006/relationships/hyperlink" Target="https://www.bristol247.com/news-and-features/news/general-election-2015-1428602774/" TargetMode="External"/><Relationship Id="rId9" Type="http://schemas.openxmlformats.org/officeDocument/2006/relationships/hyperlink" Target="https://www.corecities.com/" TargetMode="External"/><Relationship Id="rId14" Type="http://schemas.openxmlformats.org/officeDocument/2006/relationships/hyperlink" Target="https://www.bristol.gov.uk/documents/20182/33904/Population+of+Bristol+August+2019.pdf/96d16ba4-49f6-c535-ba7d-a11f24b8d3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CC1705A015304986810C0684DF584D" ma:contentTypeVersion="14" ma:contentTypeDescription="Create a new document." ma:contentTypeScope="" ma:versionID="a8c68883b7521fea94e076fb4d6b5f1e">
  <xsd:schema xmlns:xsd="http://www.w3.org/2001/XMLSchema" xmlns:xs="http://www.w3.org/2001/XMLSchema" xmlns:p="http://schemas.microsoft.com/office/2006/metadata/properties" xmlns:ns1="http://schemas.microsoft.com/sharepoint/v3" xmlns:ns2="776c564e-67d2-4d3b-b95f-a7da45302660" xmlns:ns3="9cb99df8-fa17-4208-8d33-7aee26fb554e" xmlns:ns4="9ce31154-8abc-4faf-9e3a-781c14960b05" targetNamespace="http://schemas.microsoft.com/office/2006/metadata/properties" ma:root="true" ma:fieldsID="6beda1ca210197a7cd343b4273305afc" ns1:_="" ns2:_="" ns3:_="" ns4:_="">
    <xsd:import namespace="http://schemas.microsoft.com/sharepoint/v3"/>
    <xsd:import namespace="776c564e-67d2-4d3b-b95f-a7da45302660"/>
    <xsd:import namespace="9cb99df8-fa17-4208-8d33-7aee26fb554e"/>
    <xsd:import namespace="9ce31154-8abc-4faf-9e3a-781c14960b05"/>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1:_ip_UnifiedCompliancePolicyProperties" minOccurs="0"/>
                <xsd:element ref="ns1:_ip_UnifiedCompliancePolicyUIAction"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6c564e-67d2-4d3b-b95f-a7da453026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99df8-fa17-4208-8d33-7aee26fb554e"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e31154-8abc-4faf-9e3a-781c14960b0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25B43-CDA9-4A1F-8C09-5774AEB1D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6c564e-67d2-4d3b-b95f-a7da45302660"/>
    <ds:schemaRef ds:uri="9cb99df8-fa17-4208-8d33-7aee26fb554e"/>
    <ds:schemaRef ds:uri="9ce31154-8abc-4faf-9e3a-781c14960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AFC1EE-CE28-485D-8092-DCCF7D7BED44}">
  <ds:schemaRefs>
    <ds:schemaRef ds:uri="9cb99df8-fa17-4208-8d33-7aee26fb554e"/>
    <ds:schemaRef ds:uri="http://purl.org/dc/terms/"/>
    <ds:schemaRef ds:uri="http://schemas.microsoft.com/office/2006/documentManagement/types"/>
    <ds:schemaRef ds:uri="9ce31154-8abc-4faf-9e3a-781c14960b05"/>
    <ds:schemaRef ds:uri="776c564e-67d2-4d3b-b95f-a7da45302660"/>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EC613A7-8A7E-429C-A0B8-42EBD90460EE}">
  <ds:schemaRefs>
    <ds:schemaRef ds:uri="http://schemas.microsoft.com/sharepoint/v3/contenttype/forms"/>
  </ds:schemaRefs>
</ds:datastoreItem>
</file>

<file path=customXml/itemProps4.xml><?xml version="1.0" encoding="utf-8"?>
<ds:datastoreItem xmlns:ds="http://schemas.openxmlformats.org/officeDocument/2006/customXml" ds:itemID="{2F14CA04-9384-494D-ADFE-4B1A47F2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56</Pages>
  <Words>17266</Words>
  <Characters>98422</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115458</CharactersWithSpaces>
  <SharedDoc>false</SharedDoc>
  <HLinks>
    <vt:vector size="492" baseType="variant">
      <vt:variant>
        <vt:i4>2621475</vt:i4>
      </vt:variant>
      <vt:variant>
        <vt:i4>582</vt:i4>
      </vt:variant>
      <vt:variant>
        <vt:i4>0</vt:i4>
      </vt:variant>
      <vt:variant>
        <vt:i4>5</vt:i4>
      </vt:variant>
      <vt:variant>
        <vt:lpwstr>http://www.euro.who.int/en/health-topics/environment-and-health/air-quality/publications/2013/health-risks-of-air-pollution-in-europe-hrapie-project.-recommendations-for-concentrationresponse-functions-for-costbenefit-analysis-of-particulate-matter,-ozone-and-nitrogen-dioxide</vt:lpwstr>
      </vt:variant>
      <vt:variant>
        <vt:lpwstr/>
      </vt:variant>
      <vt:variant>
        <vt:i4>3473438</vt:i4>
      </vt:variant>
      <vt:variant>
        <vt:i4>579</vt:i4>
      </vt:variant>
      <vt:variant>
        <vt:i4>0</vt:i4>
      </vt:variant>
      <vt:variant>
        <vt:i4>5</vt:i4>
      </vt:variant>
      <vt:variant>
        <vt:lpwstr>https://www.journalslibrary.nihr.ac.uk/programmes/phr/11300513/</vt:lpwstr>
      </vt:variant>
      <vt:variant>
        <vt:lpwstr>/</vt:lpwstr>
      </vt:variant>
      <vt:variant>
        <vt:i4>3538983</vt:i4>
      </vt:variant>
      <vt:variant>
        <vt:i4>576</vt:i4>
      </vt:variant>
      <vt:variant>
        <vt:i4>0</vt:i4>
      </vt:variant>
      <vt:variant>
        <vt:i4>5</vt:i4>
      </vt:variant>
      <vt:variant>
        <vt:lpwstr>https://kclpure.kcl.ac.uk/portal/sean.beevers.html</vt:lpwstr>
      </vt:variant>
      <vt:variant>
        <vt:lpwstr/>
      </vt:variant>
      <vt:variant>
        <vt:i4>786460</vt:i4>
      </vt:variant>
      <vt:variant>
        <vt:i4>573</vt:i4>
      </vt:variant>
      <vt:variant>
        <vt:i4>0</vt:i4>
      </vt:variant>
      <vt:variant>
        <vt:i4>5</vt:i4>
      </vt:variant>
      <vt:variant>
        <vt:lpwstr>https://kclpure.kcl.ac.uk/portal/heather.walton.html</vt:lpwstr>
      </vt:variant>
      <vt:variant>
        <vt:lpwstr/>
      </vt:variant>
      <vt:variant>
        <vt:i4>1507334</vt:i4>
      </vt:variant>
      <vt:variant>
        <vt:i4>570</vt:i4>
      </vt:variant>
      <vt:variant>
        <vt:i4>0</vt:i4>
      </vt:variant>
      <vt:variant>
        <vt:i4>5</vt:i4>
      </vt:variant>
      <vt:variant>
        <vt:lpwstr>https://kclpure.kcl.ac.uk/portal/martin.williams.html</vt:lpwstr>
      </vt:variant>
      <vt:variant>
        <vt:lpwstr/>
      </vt:variant>
      <vt:variant>
        <vt:i4>7012469</vt:i4>
      </vt:variant>
      <vt:variant>
        <vt:i4>567</vt:i4>
      </vt:variant>
      <vt:variant>
        <vt:i4>0</vt:i4>
      </vt:variant>
      <vt:variant>
        <vt:i4>5</vt:i4>
      </vt:variant>
      <vt:variant>
        <vt:lpwstr>https://kclpure.kcl.ac.uk/portal/en/journals/lancet-planetary-health(772f4513-b09e-4e4d-8cfe-2bee577cb195).html</vt:lpwstr>
      </vt:variant>
      <vt:variant>
        <vt:lpwstr/>
      </vt:variant>
      <vt:variant>
        <vt:i4>3538983</vt:i4>
      </vt:variant>
      <vt:variant>
        <vt:i4>564</vt:i4>
      </vt:variant>
      <vt:variant>
        <vt:i4>0</vt:i4>
      </vt:variant>
      <vt:variant>
        <vt:i4>5</vt:i4>
      </vt:variant>
      <vt:variant>
        <vt:lpwstr>https://kclpure.kcl.ac.uk/portal/sean.beevers.html</vt:lpwstr>
      </vt:variant>
      <vt:variant>
        <vt:lpwstr/>
      </vt:variant>
      <vt:variant>
        <vt:i4>786460</vt:i4>
      </vt:variant>
      <vt:variant>
        <vt:i4>561</vt:i4>
      </vt:variant>
      <vt:variant>
        <vt:i4>0</vt:i4>
      </vt:variant>
      <vt:variant>
        <vt:i4>5</vt:i4>
      </vt:variant>
      <vt:variant>
        <vt:lpwstr>https://kclpure.kcl.ac.uk/portal/heather.walton.html</vt:lpwstr>
      </vt:variant>
      <vt:variant>
        <vt:lpwstr/>
      </vt:variant>
      <vt:variant>
        <vt:i4>1507334</vt:i4>
      </vt:variant>
      <vt:variant>
        <vt:i4>558</vt:i4>
      </vt:variant>
      <vt:variant>
        <vt:i4>0</vt:i4>
      </vt:variant>
      <vt:variant>
        <vt:i4>5</vt:i4>
      </vt:variant>
      <vt:variant>
        <vt:lpwstr>https://kclpure.kcl.ac.uk/portal/martin.williams.html</vt:lpwstr>
      </vt:variant>
      <vt:variant>
        <vt:lpwstr/>
      </vt:variant>
      <vt:variant>
        <vt:i4>4587570</vt:i4>
      </vt:variant>
      <vt:variant>
        <vt:i4>555</vt:i4>
      </vt:variant>
      <vt:variant>
        <vt:i4>0</vt:i4>
      </vt:variant>
      <vt:variant>
        <vt:i4>5</vt:i4>
      </vt:variant>
      <vt:variant>
        <vt:lpwstr>https://www.london.gov.uk/sites/default/files/hiainlondon_kingsreport_14072015_final.pdf</vt:lpwstr>
      </vt:variant>
      <vt:variant>
        <vt:lpwstr/>
      </vt:variant>
      <vt:variant>
        <vt:i4>4718601</vt:i4>
      </vt:variant>
      <vt:variant>
        <vt:i4>552</vt:i4>
      </vt:variant>
      <vt:variant>
        <vt:i4>0</vt:i4>
      </vt:variant>
      <vt:variant>
        <vt:i4>5</vt:i4>
      </vt:variant>
      <vt:variant>
        <vt:lpwstr>https://www.ons.gov.uk/peoplepopulationandcommunity/populationandmigration/populationprojections/datasets/localauthoritiesinenglandz1</vt:lpwstr>
      </vt:variant>
      <vt:variant>
        <vt:lpwstr/>
      </vt:variant>
      <vt:variant>
        <vt:i4>4063329</vt:i4>
      </vt:variant>
      <vt:variant>
        <vt:i4>549</vt:i4>
      </vt:variant>
      <vt:variant>
        <vt:i4>0</vt:i4>
      </vt:variant>
      <vt:variant>
        <vt:i4>5</vt:i4>
      </vt:variant>
      <vt:variant>
        <vt:lpwstr>https://www.ons.gov.uk/peoplepopulationandcommunity/birthsdeathsandmarriages/livebirths/datasets/birthsbyareaofusualresidenceofmotheruk</vt:lpwstr>
      </vt:variant>
      <vt:variant>
        <vt:lpwstr/>
      </vt:variant>
      <vt:variant>
        <vt:i4>6750249</vt:i4>
      </vt:variant>
      <vt:variant>
        <vt:i4>546</vt:i4>
      </vt:variant>
      <vt:variant>
        <vt:i4>0</vt:i4>
      </vt:variant>
      <vt:variant>
        <vt:i4>5</vt:i4>
      </vt:variant>
      <vt:variant>
        <vt:lpwstr>https://www.ons.gov.uk/peoplepopulationandcommunity/birthsdeathsandmarriages/deaths/adhocs/005453deathsbylsoasingleyearofageandsexenglandandwales2014registrations</vt:lpwstr>
      </vt:variant>
      <vt:variant>
        <vt:lpwstr/>
      </vt:variant>
      <vt:variant>
        <vt:i4>3801207</vt:i4>
      </vt:variant>
      <vt:variant>
        <vt:i4>543</vt:i4>
      </vt:variant>
      <vt:variant>
        <vt:i4>0</vt:i4>
      </vt:variant>
      <vt:variant>
        <vt:i4>5</vt:i4>
      </vt:variant>
      <vt:variant>
        <vt:lpwstr>https://www.ons.gov.uk/peoplepopulationandcommunity/populationandmigration/populationestimates/datasets/lowersuperoutputareamidyearpopulationestimates</vt:lpwstr>
      </vt:variant>
      <vt:variant>
        <vt:lpwstr/>
      </vt:variant>
      <vt:variant>
        <vt:i4>7536677</vt:i4>
      </vt:variant>
      <vt:variant>
        <vt:i4>540</vt:i4>
      </vt:variant>
      <vt:variant>
        <vt:i4>0</vt:i4>
      </vt:variant>
      <vt:variant>
        <vt:i4>5</vt:i4>
      </vt:variant>
      <vt:variant>
        <vt:lpwstr>https://emea01.safelinks.protection.outlook.com/?url=http%3A%2F%2Fwww.ons.gov.uk%2Fpeoplepopulationandcommunity%2Fpopulationandmigration%2Fpopulationprojections%2Fcompendium%2Fnationalpopulationprojections%2F2015-10-29%2Fmortalityassumptions&amp;data=01%7C01%7Cheather.walton%40kcl.ac.uk%7C82bb8170be61441d74d308d41907170e%7C8370cf1416f34c16b83c724071654356%7C0&amp;sdata=lkpL41nFBUBQqNQu5MK6yPNbdfyXNsJt7BDf1gNS5Xc%3D&amp;reserved=0</vt:lpwstr>
      </vt:variant>
      <vt:variant>
        <vt:lpwstr/>
      </vt:variant>
      <vt:variant>
        <vt:i4>8192042</vt:i4>
      </vt:variant>
      <vt:variant>
        <vt:i4>537</vt:i4>
      </vt:variant>
      <vt:variant>
        <vt:i4>0</vt:i4>
      </vt:variant>
      <vt:variant>
        <vt:i4>5</vt:i4>
      </vt:variant>
      <vt:variant>
        <vt:lpwstr>https://www.ons.gov.uk/peoplepopulationandcommunity/populationandmigration/populationprojections/bulletins/nationalpopulationprojections/2015-10-29/relateddata</vt:lpwstr>
      </vt:variant>
      <vt:variant>
        <vt:lpwstr/>
      </vt:variant>
      <vt:variant>
        <vt:i4>5963807</vt:i4>
      </vt:variant>
      <vt:variant>
        <vt:i4>534</vt:i4>
      </vt:variant>
      <vt:variant>
        <vt:i4>0</vt:i4>
      </vt:variant>
      <vt:variant>
        <vt:i4>5</vt:i4>
      </vt:variant>
      <vt:variant>
        <vt:lpwstr>https://www.ons.gov.uk/peoplepopulationandcommunity/populationandmigration/populationestimates/datasets/2011censuspopulationandhouseholdestimatesforwardsandoutputareasinenglandandwales</vt:lpwstr>
      </vt:variant>
      <vt:variant>
        <vt:lpwstr/>
      </vt:variant>
      <vt:variant>
        <vt:i4>3211389</vt:i4>
      </vt:variant>
      <vt:variant>
        <vt:i4>528</vt:i4>
      </vt:variant>
      <vt:variant>
        <vt:i4>0</vt:i4>
      </vt:variant>
      <vt:variant>
        <vt:i4>5</vt:i4>
      </vt:variant>
      <vt:variant>
        <vt:lpwstr>https://www.iom-world.org/research/our-expertise/iomlifet/</vt:lpwstr>
      </vt:variant>
      <vt:variant>
        <vt:lpwstr/>
      </vt:variant>
      <vt:variant>
        <vt:i4>983120</vt:i4>
      </vt:variant>
      <vt:variant>
        <vt:i4>525</vt:i4>
      </vt:variant>
      <vt:variant>
        <vt:i4>0</vt:i4>
      </vt:variant>
      <vt:variant>
        <vt:i4>5</vt:i4>
      </vt:variant>
      <vt:variant>
        <vt:lpwstr>http://ec.europa.eu/environment/air/pdf/TSAP CBA.pdf</vt:lpwstr>
      </vt:variant>
      <vt:variant>
        <vt:lpwstr/>
      </vt:variant>
      <vt:variant>
        <vt:i4>2359298</vt:i4>
      </vt:variant>
      <vt:variant>
        <vt:i4>522</vt:i4>
      </vt:variant>
      <vt:variant>
        <vt:i4>0</vt:i4>
      </vt:variant>
      <vt:variant>
        <vt:i4>5</vt:i4>
      </vt:variant>
      <vt:variant>
        <vt:lpwstr>https://assets.publishing.service.gov.uk/government/uploads/system/uploads/attachment_data/file/685903/The_Green_Book.pdf</vt:lpwstr>
      </vt:variant>
      <vt:variant>
        <vt:lpwstr/>
      </vt:variant>
      <vt:variant>
        <vt:i4>6881377</vt:i4>
      </vt:variant>
      <vt:variant>
        <vt:i4>519</vt:i4>
      </vt:variant>
      <vt:variant>
        <vt:i4>0</vt:i4>
      </vt:variant>
      <vt:variant>
        <vt:i4>5</vt:i4>
      </vt:variant>
      <vt:variant>
        <vt:lpwstr>https://www.gov.uk/government/publications/the-green-book-appraisal-and-evaluation-in-central-governent</vt:lpwstr>
      </vt:variant>
      <vt:variant>
        <vt:lpwstr/>
      </vt:variant>
      <vt:variant>
        <vt:i4>6488180</vt:i4>
      </vt:variant>
      <vt:variant>
        <vt:i4>516</vt:i4>
      </vt:variant>
      <vt:variant>
        <vt:i4>0</vt:i4>
      </vt:variant>
      <vt:variant>
        <vt:i4>5</vt:i4>
      </vt:variant>
      <vt:variant>
        <vt:lpwstr>http://www.hpa.org.uk/Publications/Environment/PHECRCEReportSeries/PHECRCE010/</vt:lpwstr>
      </vt:variant>
      <vt:variant>
        <vt:lpwstr/>
      </vt:variant>
      <vt:variant>
        <vt:i4>1245311</vt:i4>
      </vt:variant>
      <vt:variant>
        <vt:i4>513</vt:i4>
      </vt:variant>
      <vt:variant>
        <vt:i4>0</vt:i4>
      </vt:variant>
      <vt:variant>
        <vt:i4>5</vt:i4>
      </vt:variant>
      <vt:variant>
        <vt:lpwstr>https://www.gov.uk/government/uploads/system/uploads/attachment_data/file/332854/PHE_CRCE_010.pdf</vt:lpwstr>
      </vt:variant>
      <vt:variant>
        <vt:lpwstr/>
      </vt:variant>
      <vt:variant>
        <vt:i4>3342340</vt:i4>
      </vt:variant>
      <vt:variant>
        <vt:i4>510</vt:i4>
      </vt:variant>
      <vt:variant>
        <vt:i4>0</vt:i4>
      </vt:variant>
      <vt:variant>
        <vt:i4>5</vt:i4>
      </vt:variant>
      <vt:variant>
        <vt:lpwstr>http://www.externe.info/externe_d7/sites/default/files/methup05a.pdf</vt:lpwstr>
      </vt:variant>
      <vt:variant>
        <vt:lpwstr/>
      </vt:variant>
      <vt:variant>
        <vt:i4>8323140</vt:i4>
      </vt:variant>
      <vt:variant>
        <vt:i4>507</vt:i4>
      </vt:variant>
      <vt:variant>
        <vt:i4>0</vt:i4>
      </vt:variant>
      <vt:variant>
        <vt:i4>5</vt:i4>
      </vt:variant>
      <vt:variant>
        <vt:lpwstr>https://www.gov.uk/government/uploads/system/uploads/attachment_data/file/603277/webtag-databook-march-2017-release-v1-7.xls</vt:lpwstr>
      </vt:variant>
      <vt:variant>
        <vt:lpwstr/>
      </vt:variant>
      <vt:variant>
        <vt:i4>4915233</vt:i4>
      </vt:variant>
      <vt:variant>
        <vt:i4>504</vt:i4>
      </vt:variant>
      <vt:variant>
        <vt:i4>0</vt:i4>
      </vt:variant>
      <vt:variant>
        <vt:i4>5</vt:i4>
      </vt:variant>
      <vt:variant>
        <vt:lpwstr>https://assets.publishing.service.gov.uk/government/uploads/system/uploads/attachment_data/file/770649/impact-pathway-approach-guidance.pdf</vt:lpwstr>
      </vt:variant>
      <vt:variant>
        <vt:lpwstr/>
      </vt:variant>
      <vt:variant>
        <vt:i4>7798887</vt:i4>
      </vt:variant>
      <vt:variant>
        <vt:i4>501</vt:i4>
      </vt:variant>
      <vt:variant>
        <vt:i4>0</vt:i4>
      </vt:variant>
      <vt:variant>
        <vt:i4>5</vt:i4>
      </vt:variant>
      <vt:variant>
        <vt:lpwstr>https://www.uk100.org/wp-content/uploads/2019/05/KCL-UK100-Birmingham-City-Health-and-Economic-Impact-2019.pdf</vt:lpwstr>
      </vt:variant>
      <vt:variant>
        <vt:lpwstr/>
      </vt:variant>
      <vt:variant>
        <vt:i4>1769565</vt:i4>
      </vt:variant>
      <vt:variant>
        <vt:i4>498</vt:i4>
      </vt:variant>
      <vt:variant>
        <vt:i4>0</vt:i4>
      </vt:variant>
      <vt:variant>
        <vt:i4>5</vt:i4>
      </vt:variant>
      <vt:variant>
        <vt:lpwstr>https://www.ippr.org/publications/atmosphere</vt:lpwstr>
      </vt:variant>
      <vt:variant>
        <vt:lpwstr/>
      </vt:variant>
      <vt:variant>
        <vt:i4>655453</vt:i4>
      </vt:variant>
      <vt:variant>
        <vt:i4>495</vt:i4>
      </vt:variant>
      <vt:variant>
        <vt:i4>0</vt:i4>
      </vt:variant>
      <vt:variant>
        <vt:i4>5</vt:i4>
      </vt:variant>
      <vt:variant>
        <vt:lpwstr>https://www.gov.uk/government/publications/particulate-air-pollution-effects-on-mortality</vt:lpwstr>
      </vt:variant>
      <vt:variant>
        <vt:lpwstr/>
      </vt:variant>
      <vt:variant>
        <vt:i4>7929884</vt:i4>
      </vt:variant>
      <vt:variant>
        <vt:i4>492</vt:i4>
      </vt:variant>
      <vt:variant>
        <vt:i4>0</vt:i4>
      </vt:variant>
      <vt:variant>
        <vt:i4>5</vt:i4>
      </vt:variant>
      <vt:variant>
        <vt:lpwstr>https://assets.publishing.service.gov.uk/government/uploads/system/uploads/attachment_data/file/734799/COMEAP_NO2_Report.pdf</vt:lpwstr>
      </vt:variant>
      <vt:variant>
        <vt:lpwstr/>
      </vt:variant>
      <vt:variant>
        <vt:i4>8323141</vt:i4>
      </vt:variant>
      <vt:variant>
        <vt:i4>489</vt:i4>
      </vt:variant>
      <vt:variant>
        <vt:i4>0</vt:i4>
      </vt:variant>
      <vt:variant>
        <vt:i4>5</vt:i4>
      </vt:variant>
      <vt:variant>
        <vt:lpwstr>https://assets.publishing.service.gov.uk/government/uploads/system/uploads/attachment_data/file/632916/air-quality-plan-technical-report.pdf</vt:lpwstr>
      </vt:variant>
      <vt:variant>
        <vt:lpwstr/>
      </vt:variant>
      <vt:variant>
        <vt:i4>1376265</vt:i4>
      </vt:variant>
      <vt:variant>
        <vt:i4>486</vt:i4>
      </vt:variant>
      <vt:variant>
        <vt:i4>0</vt:i4>
      </vt:variant>
      <vt:variant>
        <vt:i4>5</vt:i4>
      </vt:variant>
      <vt:variant>
        <vt:lpwstr>https://www.gov.uk/government/groups/committee-on-the-medical-effects-of-air-pollutants-comeap</vt:lpwstr>
      </vt:variant>
      <vt:variant>
        <vt:lpwstr>minutes</vt:lpwstr>
      </vt:variant>
      <vt:variant>
        <vt:i4>3604539</vt:i4>
      </vt:variant>
      <vt:variant>
        <vt:i4>483</vt:i4>
      </vt:variant>
      <vt:variant>
        <vt:i4>0</vt:i4>
      </vt:variant>
      <vt:variant>
        <vt:i4>5</vt:i4>
      </vt:variant>
      <vt:variant>
        <vt:lpwstr>https://www.gov.uk/government/publications/nitrogen-dioxide-interim-view-on-long-term-average-concentrations-and-mortality</vt:lpwstr>
      </vt:variant>
      <vt:variant>
        <vt:lpwstr/>
      </vt:variant>
      <vt:variant>
        <vt:i4>8192101</vt:i4>
      </vt:variant>
      <vt:variant>
        <vt:i4>480</vt:i4>
      </vt:variant>
      <vt:variant>
        <vt:i4>0</vt:i4>
      </vt:variant>
      <vt:variant>
        <vt:i4>5</vt:i4>
      </vt:variant>
      <vt:variant>
        <vt:lpwstr>http://comeap.org.uk/documents/reports/128-the-mortality-effects-of-long-term-exposure-to-particulate-air-pollution-in-the-uk.html</vt:lpwstr>
      </vt:variant>
      <vt:variant>
        <vt:lpwstr/>
      </vt:variant>
      <vt:variant>
        <vt:i4>5242949</vt:i4>
      </vt:variant>
      <vt:variant>
        <vt:i4>477</vt:i4>
      </vt:variant>
      <vt:variant>
        <vt:i4>0</vt:i4>
      </vt:variant>
      <vt:variant>
        <vt:i4>5</vt:i4>
      </vt:variant>
      <vt:variant>
        <vt:lpwstr>https://eur03.safelinks.protection.outlook.com/?url=http%3A%2F%2Frandd.defra.gov.uk%2FDocument.aspx%3FDocument%3DEP01006_4723_FRP.pdf&amp;data=01%7C01%7Cheather.walton%40kcl.ac.uk%7C64733ee0fe7344ca4ac108d6f621fbca%7C8370cf1416f34c16b83c724071654356%7C0&amp;sdata=cWJ8346F%2Fu%2FTJ2S0E%2F%2F44B3lk0E0vi4aSA592MMu6EM%3D&amp;reserved=0</vt:lpwstr>
      </vt:variant>
      <vt:variant>
        <vt:lpwstr/>
      </vt:variant>
      <vt:variant>
        <vt:i4>8323104</vt:i4>
      </vt:variant>
      <vt:variant>
        <vt:i4>192</vt:i4>
      </vt:variant>
      <vt:variant>
        <vt:i4>0</vt:i4>
      </vt:variant>
      <vt:variant>
        <vt:i4>5</vt:i4>
      </vt:variant>
      <vt:variant>
        <vt:lpwstr>https://laqm.defra.gov.uk/review-and-assessment/tools/background-maps.html</vt:lpwstr>
      </vt:variant>
      <vt:variant>
        <vt:lpwstr>about</vt:lpwstr>
      </vt:variant>
      <vt:variant>
        <vt:i4>1441818</vt:i4>
      </vt:variant>
      <vt:variant>
        <vt:i4>162</vt:i4>
      </vt:variant>
      <vt:variant>
        <vt:i4>0</vt:i4>
      </vt:variant>
      <vt:variant>
        <vt:i4>5</vt:i4>
      </vt:variant>
      <vt:variant>
        <vt:lpwstr>http://geoportal.statistics.gov.uk/datasets/wards-december-2016-generalised-clipped-boundaries-in-the-uk</vt:lpwstr>
      </vt:variant>
      <vt:variant>
        <vt:lpwstr/>
      </vt:variant>
      <vt:variant>
        <vt:i4>327764</vt:i4>
      </vt:variant>
      <vt:variant>
        <vt:i4>159</vt:i4>
      </vt:variant>
      <vt:variant>
        <vt:i4>0</vt:i4>
      </vt:variant>
      <vt:variant>
        <vt:i4>5</vt:i4>
      </vt:variant>
      <vt:variant>
        <vt:lpwstr>https://uk-air.defra.gov.uk/data/laqm-background-maps</vt:lpwstr>
      </vt:variant>
      <vt:variant>
        <vt:lpwstr/>
      </vt:variant>
      <vt:variant>
        <vt:i4>1245237</vt:i4>
      </vt:variant>
      <vt:variant>
        <vt:i4>152</vt:i4>
      </vt:variant>
      <vt:variant>
        <vt:i4>0</vt:i4>
      </vt:variant>
      <vt:variant>
        <vt:i4>5</vt:i4>
      </vt:variant>
      <vt:variant>
        <vt:lpwstr/>
      </vt:variant>
      <vt:variant>
        <vt:lpwstr>_Toc22316027</vt:lpwstr>
      </vt:variant>
      <vt:variant>
        <vt:i4>1179701</vt:i4>
      </vt:variant>
      <vt:variant>
        <vt:i4>146</vt:i4>
      </vt:variant>
      <vt:variant>
        <vt:i4>0</vt:i4>
      </vt:variant>
      <vt:variant>
        <vt:i4>5</vt:i4>
      </vt:variant>
      <vt:variant>
        <vt:lpwstr/>
      </vt:variant>
      <vt:variant>
        <vt:lpwstr>_Toc22316026</vt:lpwstr>
      </vt:variant>
      <vt:variant>
        <vt:i4>1114165</vt:i4>
      </vt:variant>
      <vt:variant>
        <vt:i4>140</vt:i4>
      </vt:variant>
      <vt:variant>
        <vt:i4>0</vt:i4>
      </vt:variant>
      <vt:variant>
        <vt:i4>5</vt:i4>
      </vt:variant>
      <vt:variant>
        <vt:lpwstr/>
      </vt:variant>
      <vt:variant>
        <vt:lpwstr>_Toc22316025</vt:lpwstr>
      </vt:variant>
      <vt:variant>
        <vt:i4>1048629</vt:i4>
      </vt:variant>
      <vt:variant>
        <vt:i4>134</vt:i4>
      </vt:variant>
      <vt:variant>
        <vt:i4>0</vt:i4>
      </vt:variant>
      <vt:variant>
        <vt:i4>5</vt:i4>
      </vt:variant>
      <vt:variant>
        <vt:lpwstr/>
      </vt:variant>
      <vt:variant>
        <vt:lpwstr>_Toc22316024</vt:lpwstr>
      </vt:variant>
      <vt:variant>
        <vt:i4>1507381</vt:i4>
      </vt:variant>
      <vt:variant>
        <vt:i4>128</vt:i4>
      </vt:variant>
      <vt:variant>
        <vt:i4>0</vt:i4>
      </vt:variant>
      <vt:variant>
        <vt:i4>5</vt:i4>
      </vt:variant>
      <vt:variant>
        <vt:lpwstr/>
      </vt:variant>
      <vt:variant>
        <vt:lpwstr>_Toc22316023</vt:lpwstr>
      </vt:variant>
      <vt:variant>
        <vt:i4>1441845</vt:i4>
      </vt:variant>
      <vt:variant>
        <vt:i4>122</vt:i4>
      </vt:variant>
      <vt:variant>
        <vt:i4>0</vt:i4>
      </vt:variant>
      <vt:variant>
        <vt:i4>5</vt:i4>
      </vt:variant>
      <vt:variant>
        <vt:lpwstr/>
      </vt:variant>
      <vt:variant>
        <vt:lpwstr>_Toc22316022</vt:lpwstr>
      </vt:variant>
      <vt:variant>
        <vt:i4>1376309</vt:i4>
      </vt:variant>
      <vt:variant>
        <vt:i4>116</vt:i4>
      </vt:variant>
      <vt:variant>
        <vt:i4>0</vt:i4>
      </vt:variant>
      <vt:variant>
        <vt:i4>5</vt:i4>
      </vt:variant>
      <vt:variant>
        <vt:lpwstr/>
      </vt:variant>
      <vt:variant>
        <vt:lpwstr>_Toc22316021</vt:lpwstr>
      </vt:variant>
      <vt:variant>
        <vt:i4>1310773</vt:i4>
      </vt:variant>
      <vt:variant>
        <vt:i4>110</vt:i4>
      </vt:variant>
      <vt:variant>
        <vt:i4>0</vt:i4>
      </vt:variant>
      <vt:variant>
        <vt:i4>5</vt:i4>
      </vt:variant>
      <vt:variant>
        <vt:lpwstr/>
      </vt:variant>
      <vt:variant>
        <vt:lpwstr>_Toc22316020</vt:lpwstr>
      </vt:variant>
      <vt:variant>
        <vt:i4>1900598</vt:i4>
      </vt:variant>
      <vt:variant>
        <vt:i4>104</vt:i4>
      </vt:variant>
      <vt:variant>
        <vt:i4>0</vt:i4>
      </vt:variant>
      <vt:variant>
        <vt:i4>5</vt:i4>
      </vt:variant>
      <vt:variant>
        <vt:lpwstr/>
      </vt:variant>
      <vt:variant>
        <vt:lpwstr>_Toc22316019</vt:lpwstr>
      </vt:variant>
      <vt:variant>
        <vt:i4>1835062</vt:i4>
      </vt:variant>
      <vt:variant>
        <vt:i4>98</vt:i4>
      </vt:variant>
      <vt:variant>
        <vt:i4>0</vt:i4>
      </vt:variant>
      <vt:variant>
        <vt:i4>5</vt:i4>
      </vt:variant>
      <vt:variant>
        <vt:lpwstr/>
      </vt:variant>
      <vt:variant>
        <vt:lpwstr>_Toc22316018</vt:lpwstr>
      </vt:variant>
      <vt:variant>
        <vt:i4>1245238</vt:i4>
      </vt:variant>
      <vt:variant>
        <vt:i4>92</vt:i4>
      </vt:variant>
      <vt:variant>
        <vt:i4>0</vt:i4>
      </vt:variant>
      <vt:variant>
        <vt:i4>5</vt:i4>
      </vt:variant>
      <vt:variant>
        <vt:lpwstr/>
      </vt:variant>
      <vt:variant>
        <vt:lpwstr>_Toc22316017</vt:lpwstr>
      </vt:variant>
      <vt:variant>
        <vt:i4>1179702</vt:i4>
      </vt:variant>
      <vt:variant>
        <vt:i4>86</vt:i4>
      </vt:variant>
      <vt:variant>
        <vt:i4>0</vt:i4>
      </vt:variant>
      <vt:variant>
        <vt:i4>5</vt:i4>
      </vt:variant>
      <vt:variant>
        <vt:lpwstr/>
      </vt:variant>
      <vt:variant>
        <vt:lpwstr>_Toc22316016</vt:lpwstr>
      </vt:variant>
      <vt:variant>
        <vt:i4>1114166</vt:i4>
      </vt:variant>
      <vt:variant>
        <vt:i4>80</vt:i4>
      </vt:variant>
      <vt:variant>
        <vt:i4>0</vt:i4>
      </vt:variant>
      <vt:variant>
        <vt:i4>5</vt:i4>
      </vt:variant>
      <vt:variant>
        <vt:lpwstr/>
      </vt:variant>
      <vt:variant>
        <vt:lpwstr>_Toc22316015</vt:lpwstr>
      </vt:variant>
      <vt:variant>
        <vt:i4>1048630</vt:i4>
      </vt:variant>
      <vt:variant>
        <vt:i4>74</vt:i4>
      </vt:variant>
      <vt:variant>
        <vt:i4>0</vt:i4>
      </vt:variant>
      <vt:variant>
        <vt:i4>5</vt:i4>
      </vt:variant>
      <vt:variant>
        <vt:lpwstr/>
      </vt:variant>
      <vt:variant>
        <vt:lpwstr>_Toc22316014</vt:lpwstr>
      </vt:variant>
      <vt:variant>
        <vt:i4>1507382</vt:i4>
      </vt:variant>
      <vt:variant>
        <vt:i4>68</vt:i4>
      </vt:variant>
      <vt:variant>
        <vt:i4>0</vt:i4>
      </vt:variant>
      <vt:variant>
        <vt:i4>5</vt:i4>
      </vt:variant>
      <vt:variant>
        <vt:lpwstr/>
      </vt:variant>
      <vt:variant>
        <vt:lpwstr>_Toc22316013</vt:lpwstr>
      </vt:variant>
      <vt:variant>
        <vt:i4>1441846</vt:i4>
      </vt:variant>
      <vt:variant>
        <vt:i4>62</vt:i4>
      </vt:variant>
      <vt:variant>
        <vt:i4>0</vt:i4>
      </vt:variant>
      <vt:variant>
        <vt:i4>5</vt:i4>
      </vt:variant>
      <vt:variant>
        <vt:lpwstr/>
      </vt:variant>
      <vt:variant>
        <vt:lpwstr>_Toc22316012</vt:lpwstr>
      </vt:variant>
      <vt:variant>
        <vt:i4>1376310</vt:i4>
      </vt:variant>
      <vt:variant>
        <vt:i4>56</vt:i4>
      </vt:variant>
      <vt:variant>
        <vt:i4>0</vt:i4>
      </vt:variant>
      <vt:variant>
        <vt:i4>5</vt:i4>
      </vt:variant>
      <vt:variant>
        <vt:lpwstr/>
      </vt:variant>
      <vt:variant>
        <vt:lpwstr>_Toc22316011</vt:lpwstr>
      </vt:variant>
      <vt:variant>
        <vt:i4>1310774</vt:i4>
      </vt:variant>
      <vt:variant>
        <vt:i4>50</vt:i4>
      </vt:variant>
      <vt:variant>
        <vt:i4>0</vt:i4>
      </vt:variant>
      <vt:variant>
        <vt:i4>5</vt:i4>
      </vt:variant>
      <vt:variant>
        <vt:lpwstr/>
      </vt:variant>
      <vt:variant>
        <vt:lpwstr>_Toc22316010</vt:lpwstr>
      </vt:variant>
      <vt:variant>
        <vt:i4>1900599</vt:i4>
      </vt:variant>
      <vt:variant>
        <vt:i4>44</vt:i4>
      </vt:variant>
      <vt:variant>
        <vt:i4>0</vt:i4>
      </vt:variant>
      <vt:variant>
        <vt:i4>5</vt:i4>
      </vt:variant>
      <vt:variant>
        <vt:lpwstr/>
      </vt:variant>
      <vt:variant>
        <vt:lpwstr>_Toc22316009</vt:lpwstr>
      </vt:variant>
      <vt:variant>
        <vt:i4>1835063</vt:i4>
      </vt:variant>
      <vt:variant>
        <vt:i4>38</vt:i4>
      </vt:variant>
      <vt:variant>
        <vt:i4>0</vt:i4>
      </vt:variant>
      <vt:variant>
        <vt:i4>5</vt:i4>
      </vt:variant>
      <vt:variant>
        <vt:lpwstr/>
      </vt:variant>
      <vt:variant>
        <vt:lpwstr>_Toc22316008</vt:lpwstr>
      </vt:variant>
      <vt:variant>
        <vt:i4>1245239</vt:i4>
      </vt:variant>
      <vt:variant>
        <vt:i4>32</vt:i4>
      </vt:variant>
      <vt:variant>
        <vt:i4>0</vt:i4>
      </vt:variant>
      <vt:variant>
        <vt:i4>5</vt:i4>
      </vt:variant>
      <vt:variant>
        <vt:lpwstr/>
      </vt:variant>
      <vt:variant>
        <vt:lpwstr>_Toc22316007</vt:lpwstr>
      </vt:variant>
      <vt:variant>
        <vt:i4>1179703</vt:i4>
      </vt:variant>
      <vt:variant>
        <vt:i4>26</vt:i4>
      </vt:variant>
      <vt:variant>
        <vt:i4>0</vt:i4>
      </vt:variant>
      <vt:variant>
        <vt:i4>5</vt:i4>
      </vt:variant>
      <vt:variant>
        <vt:lpwstr/>
      </vt:variant>
      <vt:variant>
        <vt:lpwstr>_Toc22316006</vt:lpwstr>
      </vt:variant>
      <vt:variant>
        <vt:i4>1114167</vt:i4>
      </vt:variant>
      <vt:variant>
        <vt:i4>20</vt:i4>
      </vt:variant>
      <vt:variant>
        <vt:i4>0</vt:i4>
      </vt:variant>
      <vt:variant>
        <vt:i4>5</vt:i4>
      </vt:variant>
      <vt:variant>
        <vt:lpwstr/>
      </vt:variant>
      <vt:variant>
        <vt:lpwstr>_Toc22316005</vt:lpwstr>
      </vt:variant>
      <vt:variant>
        <vt:i4>1048631</vt:i4>
      </vt:variant>
      <vt:variant>
        <vt:i4>14</vt:i4>
      </vt:variant>
      <vt:variant>
        <vt:i4>0</vt:i4>
      </vt:variant>
      <vt:variant>
        <vt:i4>5</vt:i4>
      </vt:variant>
      <vt:variant>
        <vt:lpwstr/>
      </vt:variant>
      <vt:variant>
        <vt:lpwstr>_Toc22316004</vt:lpwstr>
      </vt:variant>
      <vt:variant>
        <vt:i4>1507383</vt:i4>
      </vt:variant>
      <vt:variant>
        <vt:i4>8</vt:i4>
      </vt:variant>
      <vt:variant>
        <vt:i4>0</vt:i4>
      </vt:variant>
      <vt:variant>
        <vt:i4>5</vt:i4>
      </vt:variant>
      <vt:variant>
        <vt:lpwstr/>
      </vt:variant>
      <vt:variant>
        <vt:lpwstr>_Toc22316003</vt:lpwstr>
      </vt:variant>
      <vt:variant>
        <vt:i4>6881321</vt:i4>
      </vt:variant>
      <vt:variant>
        <vt:i4>3</vt:i4>
      </vt:variant>
      <vt:variant>
        <vt:i4>0</vt:i4>
      </vt:variant>
      <vt:variant>
        <vt:i4>5</vt:i4>
      </vt:variant>
      <vt:variant>
        <vt:lpwstr>http://www.londonair.org.uk/LondonAir/Default.aspx</vt:lpwstr>
      </vt:variant>
      <vt:variant>
        <vt:lpwstr/>
      </vt:variant>
      <vt:variant>
        <vt:i4>4849744</vt:i4>
      </vt:variant>
      <vt:variant>
        <vt:i4>0</vt:i4>
      </vt:variant>
      <vt:variant>
        <vt:i4>0</vt:i4>
      </vt:variant>
      <vt:variant>
        <vt:i4>5</vt:i4>
      </vt:variant>
      <vt:variant>
        <vt:lpwstr>https://www.kcl.ac.uk/lsm/research/divisions/aes/research/ERG/index.aspx</vt:lpwstr>
      </vt:variant>
      <vt:variant>
        <vt:lpwstr/>
      </vt:variant>
      <vt:variant>
        <vt:i4>3080295</vt:i4>
      </vt:variant>
      <vt:variant>
        <vt:i4>48</vt:i4>
      </vt:variant>
      <vt:variant>
        <vt:i4>0</vt:i4>
      </vt:variant>
      <vt:variant>
        <vt:i4>5</vt:i4>
      </vt:variant>
      <vt:variant>
        <vt:lpwstr>https://webarchive.nationalarchives.gov.uk/20130329125326/http://www.lho.org.uk/viewResource.aspx?id=8943&amp;sUri=http%3a%2f%2fwww.sepho.org.uk%2f</vt:lpwstr>
      </vt:variant>
      <vt:variant>
        <vt:lpwstr/>
      </vt:variant>
      <vt:variant>
        <vt:i4>1114127</vt:i4>
      </vt:variant>
      <vt:variant>
        <vt:i4>45</vt:i4>
      </vt:variant>
      <vt:variant>
        <vt:i4>0</vt:i4>
      </vt:variant>
      <vt:variant>
        <vt:i4>5</vt:i4>
      </vt:variant>
      <vt:variant>
        <vt:lpwstr>https://www.researchgate.net/publication/6817786_Measuring_deprivation_in_England_and_Wales_using_2001_Carstairs_scores</vt:lpwstr>
      </vt:variant>
      <vt:variant>
        <vt:lpwstr/>
      </vt:variant>
      <vt:variant>
        <vt:i4>6553702</vt:i4>
      </vt:variant>
      <vt:variant>
        <vt:i4>42</vt:i4>
      </vt:variant>
      <vt:variant>
        <vt:i4>0</vt:i4>
      </vt:variant>
      <vt:variant>
        <vt:i4>5</vt:i4>
      </vt:variant>
      <vt:variant>
        <vt:lpwstr>https://www.bristol.gov.uk/documents/20182/33904/Population+of+Bristol+August+2019.pdf/96d16ba4-49f6-c535-ba7d-a11f24b8d3b3</vt:lpwstr>
      </vt:variant>
      <vt:variant>
        <vt:lpwstr/>
      </vt:variant>
      <vt:variant>
        <vt:i4>6553702</vt:i4>
      </vt:variant>
      <vt:variant>
        <vt:i4>39</vt:i4>
      </vt:variant>
      <vt:variant>
        <vt:i4>0</vt:i4>
      </vt:variant>
      <vt:variant>
        <vt:i4>5</vt:i4>
      </vt:variant>
      <vt:variant>
        <vt:lpwstr>https://www.bristol.gov.uk/documents/20182/33904/Population+of+Bristol+August+2019.pdf/96d16ba4-49f6-c535-ba7d-a11f24b8d3b3</vt:lpwstr>
      </vt:variant>
      <vt:variant>
        <vt:lpwstr/>
      </vt:variant>
      <vt:variant>
        <vt:i4>6553702</vt:i4>
      </vt:variant>
      <vt:variant>
        <vt:i4>36</vt:i4>
      </vt:variant>
      <vt:variant>
        <vt:i4>0</vt:i4>
      </vt:variant>
      <vt:variant>
        <vt:i4>5</vt:i4>
      </vt:variant>
      <vt:variant>
        <vt:lpwstr>https://www.bristol.gov.uk/documents/20182/33904/Population+of+Bristol+August+2019.pdf/96d16ba4-49f6-c535-ba7d-a11f24b8d3b3</vt:lpwstr>
      </vt:variant>
      <vt:variant>
        <vt:lpwstr/>
      </vt:variant>
      <vt:variant>
        <vt:i4>6553702</vt:i4>
      </vt:variant>
      <vt:variant>
        <vt:i4>33</vt:i4>
      </vt:variant>
      <vt:variant>
        <vt:i4>0</vt:i4>
      </vt:variant>
      <vt:variant>
        <vt:i4>5</vt:i4>
      </vt:variant>
      <vt:variant>
        <vt:lpwstr>https://www.bristol.gov.uk/documents/20182/33904/Population+of+Bristol+August+2019.pdf/96d16ba4-49f6-c535-ba7d-a11f24b8d3b3</vt:lpwstr>
      </vt:variant>
      <vt:variant>
        <vt:lpwstr/>
      </vt:variant>
      <vt:variant>
        <vt:i4>3407910</vt:i4>
      </vt:variant>
      <vt:variant>
        <vt:i4>30</vt:i4>
      </vt:variant>
      <vt:variant>
        <vt:i4>0</vt:i4>
      </vt:variant>
      <vt:variant>
        <vt:i4>5</vt:i4>
      </vt:variant>
      <vt:variant>
        <vt:lpwstr>https://www.bristol.gov.uk/documents/20182/436737/Hartcliffe+and+Withywood.pdf/49d31847-00da-471c-95c8-82630662e073</vt:lpwstr>
      </vt:variant>
      <vt:variant>
        <vt:lpwstr/>
      </vt:variant>
      <vt:variant>
        <vt:i4>4587548</vt:i4>
      </vt:variant>
      <vt:variant>
        <vt:i4>27</vt:i4>
      </vt:variant>
      <vt:variant>
        <vt:i4>0</vt:i4>
      </vt:variant>
      <vt:variant>
        <vt:i4>5</vt:i4>
      </vt:variant>
      <vt:variant>
        <vt:lpwstr>https://www.bristol.gov.uk/documents/20182/32951/Deprivation+in+Bristol+2015</vt:lpwstr>
      </vt:variant>
      <vt:variant>
        <vt:lpwstr/>
      </vt:variant>
      <vt:variant>
        <vt:i4>4128866</vt:i4>
      </vt:variant>
      <vt:variant>
        <vt:i4>24</vt:i4>
      </vt:variant>
      <vt:variant>
        <vt:i4>0</vt:i4>
      </vt:variant>
      <vt:variant>
        <vt:i4>5</vt:i4>
      </vt:variant>
      <vt:variant>
        <vt:lpwstr>https://www.corecities.com/</vt:lpwstr>
      </vt:variant>
      <vt:variant>
        <vt:lpwstr/>
      </vt:variant>
      <vt:variant>
        <vt:i4>5177411</vt:i4>
      </vt:variant>
      <vt:variant>
        <vt:i4>21</vt:i4>
      </vt:variant>
      <vt:variant>
        <vt:i4>0</vt:i4>
      </vt:variant>
      <vt:variant>
        <vt:i4>5</vt:i4>
      </vt:variant>
      <vt:variant>
        <vt:lpwstr>https://bristol.citizenspace.com/growth-regeneration/traffic-clean-air-zone/</vt:lpwstr>
      </vt:variant>
      <vt:variant>
        <vt:lpwstr/>
      </vt:variant>
      <vt:variant>
        <vt:i4>5505044</vt:i4>
      </vt:variant>
      <vt:variant>
        <vt:i4>18</vt:i4>
      </vt:variant>
      <vt:variant>
        <vt:i4>0</vt:i4>
      </vt:variant>
      <vt:variant>
        <vt:i4>5</vt:i4>
      </vt:variant>
      <vt:variant>
        <vt:lpwstr>https://www.cleanairforbristol.org/what-we-are-doing/what-is-bristol-city-council-doing-about-it/</vt:lpwstr>
      </vt:variant>
      <vt:variant>
        <vt:lpwstr/>
      </vt:variant>
      <vt:variant>
        <vt:i4>983152</vt:i4>
      </vt:variant>
      <vt:variant>
        <vt:i4>15</vt:i4>
      </vt:variant>
      <vt:variant>
        <vt:i4>0</vt:i4>
      </vt:variant>
      <vt:variant>
        <vt:i4>5</vt:i4>
      </vt:variant>
      <vt:variant>
        <vt:lpwstr>https://www.cleanairforbristol.org/wp-content/uploads/2019/09/Bristol_City_Council_2019_ASR_v1.pdf</vt:lpwstr>
      </vt:variant>
      <vt:variant>
        <vt:lpwstr/>
      </vt:variant>
      <vt:variant>
        <vt:i4>3407910</vt:i4>
      </vt:variant>
      <vt:variant>
        <vt:i4>12</vt:i4>
      </vt:variant>
      <vt:variant>
        <vt:i4>0</vt:i4>
      </vt:variant>
      <vt:variant>
        <vt:i4>5</vt:i4>
      </vt:variant>
      <vt:variant>
        <vt:lpwstr>https://www.bristol.gov.uk/documents/20182/436737/Hartcliffe+and+Withywood.pdf/49d31847-00da-471c-95c8-82630662e073</vt:lpwstr>
      </vt:variant>
      <vt:variant>
        <vt:lpwstr/>
      </vt:variant>
      <vt:variant>
        <vt:i4>2687008</vt:i4>
      </vt:variant>
      <vt:variant>
        <vt:i4>9</vt:i4>
      </vt:variant>
      <vt:variant>
        <vt:i4>0</vt:i4>
      </vt:variant>
      <vt:variant>
        <vt:i4>5</vt:i4>
      </vt:variant>
      <vt:variant>
        <vt:lpwstr>https://www.bristol247.com/news-and-features/news/general-election-2015-1428602774/</vt:lpwstr>
      </vt:variant>
      <vt:variant>
        <vt:lpwstr/>
      </vt:variant>
      <vt:variant>
        <vt:i4>327764</vt:i4>
      </vt:variant>
      <vt:variant>
        <vt:i4>6</vt:i4>
      </vt:variant>
      <vt:variant>
        <vt:i4>0</vt:i4>
      </vt:variant>
      <vt:variant>
        <vt:i4>5</vt:i4>
      </vt:variant>
      <vt:variant>
        <vt:lpwstr>https://uk-air.defra.gov.uk/data/laqm-background-maps</vt:lpwstr>
      </vt:variant>
      <vt:variant>
        <vt:lpwstr/>
      </vt:variant>
      <vt:variant>
        <vt:i4>5505044</vt:i4>
      </vt:variant>
      <vt:variant>
        <vt:i4>3</vt:i4>
      </vt:variant>
      <vt:variant>
        <vt:i4>0</vt:i4>
      </vt:variant>
      <vt:variant>
        <vt:i4>5</vt:i4>
      </vt:variant>
      <vt:variant>
        <vt:lpwstr>https://www.cleanairforbristol.org/what-we-are-doing/what-is-bristol-city-council-doing-about-it/</vt:lpwstr>
      </vt:variant>
      <vt:variant>
        <vt:lpwstr/>
      </vt:variant>
      <vt:variant>
        <vt:i4>983152</vt:i4>
      </vt:variant>
      <vt:variant>
        <vt:i4>0</vt:i4>
      </vt:variant>
      <vt:variant>
        <vt:i4>0</vt:i4>
      </vt:variant>
      <vt:variant>
        <vt:i4>5</vt:i4>
      </vt:variant>
      <vt:variant>
        <vt:lpwstr>https://www.cleanairforbristol.org/wp-content/uploads/2019/09/Bristol_City_Council_2019_ASR_v1.pdf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David Dajnak</cp:lastModifiedBy>
  <cp:revision>2140</cp:revision>
  <cp:lastPrinted>2019-06-25T19:39:00Z</cp:lastPrinted>
  <dcterms:created xsi:type="dcterms:W3CDTF">2019-06-15T22:47:00Z</dcterms:created>
  <dcterms:modified xsi:type="dcterms:W3CDTF">2019-11-12T13:04:00Z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0x0101004CCC1705A015304986810C0684DF584D</vt:lpwstr>
  </property>
</Properties>
</file>